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jc w:val="center"/>
        <w:tblLayout w:type="fixed"/>
        <w:tblLook w:val="0000" w:firstRow="0" w:lastRow="0" w:firstColumn="0" w:lastColumn="0" w:noHBand="0" w:noVBand="0"/>
      </w:tblPr>
      <w:tblGrid>
        <w:gridCol w:w="3402"/>
        <w:gridCol w:w="5670"/>
      </w:tblGrid>
      <w:tr w:rsidR="00741366" w:rsidRPr="008F0BFC" w14:paraId="4070A2FE" w14:textId="77777777" w:rsidTr="00E617E1">
        <w:trPr>
          <w:trHeight w:val="981"/>
          <w:jc w:val="center"/>
        </w:trPr>
        <w:tc>
          <w:tcPr>
            <w:tcW w:w="3402" w:type="dxa"/>
          </w:tcPr>
          <w:p w14:paraId="2B28B7F6" w14:textId="77777777" w:rsidR="00741366" w:rsidRPr="008F0BFC" w:rsidRDefault="00741366" w:rsidP="00231A4F">
            <w:pPr>
              <w:spacing w:after="0" w:line="240" w:lineRule="auto"/>
              <w:jc w:val="center"/>
              <w:rPr>
                <w:rFonts w:cs="Times New Roman"/>
                <w:b/>
                <w:bCs/>
                <w:sz w:val="26"/>
                <w:szCs w:val="26"/>
              </w:rPr>
            </w:pPr>
            <w:r w:rsidRPr="008F0BFC">
              <w:rPr>
                <w:rFonts w:cs="Times New Roman"/>
                <w:b/>
                <w:bCs/>
                <w:sz w:val="26"/>
                <w:szCs w:val="26"/>
              </w:rPr>
              <w:t xml:space="preserve">HỘI ĐỒNG NHÂN DÂN </w:t>
            </w:r>
          </w:p>
          <w:p w14:paraId="54261309" w14:textId="77777777" w:rsidR="00741366" w:rsidRPr="008F0BFC" w:rsidRDefault="00741366" w:rsidP="00231A4F">
            <w:pPr>
              <w:spacing w:after="0" w:line="240" w:lineRule="auto"/>
              <w:jc w:val="center"/>
              <w:rPr>
                <w:rFonts w:cs="Times New Roman"/>
                <w:b/>
                <w:bCs/>
                <w:sz w:val="26"/>
                <w:szCs w:val="26"/>
              </w:rPr>
            </w:pPr>
            <w:r w:rsidRPr="008F0BFC">
              <w:rPr>
                <w:rFonts w:cs="Times New Roman"/>
                <w:b/>
                <w:bCs/>
                <w:sz w:val="26"/>
                <w:szCs w:val="26"/>
              </w:rPr>
              <w:t xml:space="preserve">THÀNH PHỐ HÀ NỘI </w:t>
            </w:r>
          </w:p>
          <w:p w14:paraId="53B522B9" w14:textId="72D0DCD4" w:rsidR="00741366" w:rsidRPr="008F0BFC" w:rsidRDefault="004F4D34" w:rsidP="00231A4F">
            <w:pPr>
              <w:spacing w:after="0" w:line="240" w:lineRule="auto"/>
              <w:jc w:val="center"/>
              <w:rPr>
                <w:rFonts w:cs="Times New Roman"/>
                <w:sz w:val="26"/>
                <w:szCs w:val="26"/>
              </w:rPr>
            </w:pPr>
            <w:r w:rsidRPr="008F0BFC">
              <w:rPr>
                <w:rFonts w:cs="Times New Roman"/>
                <w:noProof/>
                <w:sz w:val="26"/>
                <w:szCs w:val="26"/>
                <w:lang w:val="en-US"/>
              </w:rPr>
              <mc:AlternateContent>
                <mc:Choice Requires="wps">
                  <w:drawing>
                    <wp:anchor distT="0" distB="0" distL="114300" distR="114300" simplePos="0" relativeHeight="251662336" behindDoc="0" locked="0" layoutInCell="1" allowOverlap="1" wp14:anchorId="4F38197D" wp14:editId="0BFC8D99">
                      <wp:simplePos x="0" y="0"/>
                      <wp:positionH relativeFrom="column">
                        <wp:posOffset>675640</wp:posOffset>
                      </wp:positionH>
                      <wp:positionV relativeFrom="paragraph">
                        <wp:posOffset>44450</wp:posOffset>
                      </wp:positionV>
                      <wp:extent cx="697230" cy="0"/>
                      <wp:effectExtent l="13970" t="10795" r="12700" b="8255"/>
                      <wp:wrapNone/>
                      <wp:docPr id="4262651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AE3BE79" id="_x0000_t32" coordsize="21600,21600" o:spt="32" o:oned="t" path="m,l21600,21600e" filled="f">
                      <v:path arrowok="t" fillok="f" o:connecttype="none"/>
                      <o:lock v:ext="edit" shapetype="t"/>
                    </v:shapetype>
                    <v:shape id="AutoShape 7" o:spid="_x0000_s1026" type="#_x0000_t32" style="position:absolute;margin-left:53.2pt;margin-top:3.5pt;width:54.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"/>
                  </w:pict>
                </mc:Fallback>
              </mc:AlternateContent>
            </w:r>
          </w:p>
        </w:tc>
        <w:tc>
          <w:tcPr>
            <w:tcW w:w="5670" w:type="dxa"/>
          </w:tcPr>
          <w:p w14:paraId="670206F8" w14:textId="77777777" w:rsidR="00741366" w:rsidRPr="008F0BFC" w:rsidRDefault="00741366" w:rsidP="00231A4F">
            <w:pPr>
              <w:spacing w:after="0" w:line="240" w:lineRule="auto"/>
              <w:jc w:val="center"/>
              <w:rPr>
                <w:rFonts w:cs="Times New Roman"/>
                <w:b/>
                <w:bCs/>
                <w:sz w:val="26"/>
                <w:szCs w:val="26"/>
              </w:rPr>
            </w:pPr>
            <w:r w:rsidRPr="008F0BFC">
              <w:rPr>
                <w:rFonts w:cs="Times New Roman"/>
                <w:b/>
                <w:bCs/>
                <w:sz w:val="26"/>
                <w:szCs w:val="26"/>
              </w:rPr>
              <w:t>CỘNG HOÀ XÃ HỘI CHỦ NGHĨA VIỆT NAM</w:t>
            </w:r>
          </w:p>
          <w:p w14:paraId="53D24A49" w14:textId="77777777" w:rsidR="00741366" w:rsidRPr="008F0BFC" w:rsidRDefault="00741366" w:rsidP="00231A4F">
            <w:pPr>
              <w:spacing w:after="0" w:line="240" w:lineRule="auto"/>
              <w:jc w:val="center"/>
              <w:rPr>
                <w:rFonts w:cs="Times New Roman"/>
                <w:b/>
                <w:bCs/>
                <w:sz w:val="26"/>
                <w:szCs w:val="26"/>
              </w:rPr>
            </w:pPr>
            <w:r w:rsidRPr="008F0BFC">
              <w:rPr>
                <w:rFonts w:cs="Times New Roman"/>
                <w:b/>
                <w:bCs/>
                <w:sz w:val="26"/>
                <w:szCs w:val="26"/>
              </w:rPr>
              <w:t>Độc lập - Tự do - Hạnh phúc</w:t>
            </w:r>
          </w:p>
          <w:p w14:paraId="4578A577" w14:textId="6D0FFE19" w:rsidR="00741366" w:rsidRPr="008F0BFC" w:rsidRDefault="004F4D34" w:rsidP="00231A4F">
            <w:pPr>
              <w:keepNext/>
              <w:spacing w:after="0" w:line="240" w:lineRule="auto"/>
              <w:jc w:val="center"/>
              <w:outlineLvl w:val="1"/>
              <w:rPr>
                <w:rFonts w:cs="Times New Roman"/>
                <w:sz w:val="26"/>
                <w:szCs w:val="26"/>
              </w:rPr>
            </w:pPr>
            <w:r w:rsidRPr="008F0BFC">
              <w:rPr>
                <w:rFonts w:cs="Times New Roman"/>
                <w:noProof/>
                <w:sz w:val="26"/>
                <w:szCs w:val="26"/>
                <w:lang w:val="en-US"/>
              </w:rPr>
              <mc:AlternateContent>
                <mc:Choice Requires="wps">
                  <w:drawing>
                    <wp:anchor distT="0" distB="0" distL="114300" distR="114300" simplePos="0" relativeHeight="251663360" behindDoc="0" locked="0" layoutInCell="1" allowOverlap="1" wp14:anchorId="3636B005" wp14:editId="1CA47B04">
                      <wp:simplePos x="0" y="0"/>
                      <wp:positionH relativeFrom="column">
                        <wp:posOffset>740410</wp:posOffset>
                      </wp:positionH>
                      <wp:positionV relativeFrom="paragraph">
                        <wp:posOffset>51435</wp:posOffset>
                      </wp:positionV>
                      <wp:extent cx="1981200" cy="0"/>
                      <wp:effectExtent l="10160" t="8255" r="8890" b="10795"/>
                      <wp:wrapNone/>
                      <wp:docPr id="37241037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1D5F822" id="AutoShape 8" o:spid="_x0000_s1026" type="#_x0000_t32" style="position:absolute;margin-left:58.3pt;margin-top:4.05pt;width:15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"/>
                  </w:pict>
                </mc:Fallback>
              </mc:AlternateContent>
            </w:r>
          </w:p>
        </w:tc>
      </w:tr>
      <w:tr w:rsidR="00741366" w:rsidRPr="008F0BFC" w14:paraId="5CE4A3DC" w14:textId="77777777" w:rsidTr="00741366">
        <w:trPr>
          <w:trHeight w:val="580"/>
          <w:jc w:val="center"/>
        </w:trPr>
        <w:tc>
          <w:tcPr>
            <w:tcW w:w="3402" w:type="dxa"/>
          </w:tcPr>
          <w:p w14:paraId="3C29BF2B" w14:textId="6E1247A5" w:rsidR="00741366" w:rsidRPr="008F0BFC" w:rsidRDefault="00741366" w:rsidP="00231A4F">
            <w:pPr>
              <w:spacing w:after="0" w:line="240" w:lineRule="auto"/>
              <w:jc w:val="center"/>
              <w:rPr>
                <w:rFonts w:cs="Times New Roman"/>
                <w:sz w:val="27"/>
                <w:szCs w:val="27"/>
                <w:lang w:val="en-US"/>
              </w:rPr>
            </w:pPr>
            <w:r w:rsidRPr="008F0BFC">
              <w:rPr>
                <w:rFonts w:cs="Times New Roman"/>
                <w:sz w:val="27"/>
                <w:szCs w:val="27"/>
              </w:rPr>
              <w:t xml:space="preserve">Số: </w:t>
            </w:r>
            <w:r w:rsidRPr="008F0BFC">
              <w:rPr>
                <w:rFonts w:cs="Times New Roman"/>
                <w:sz w:val="27"/>
                <w:szCs w:val="27"/>
                <w:lang w:val="en-US"/>
              </w:rPr>
              <w:t xml:space="preserve">       </w:t>
            </w:r>
            <w:r w:rsidRPr="008F0BFC">
              <w:rPr>
                <w:rFonts w:cs="Times New Roman"/>
                <w:sz w:val="27"/>
                <w:szCs w:val="27"/>
              </w:rPr>
              <w:t>/202</w:t>
            </w:r>
            <w:r w:rsidR="002A53CF" w:rsidRPr="008F0BFC">
              <w:rPr>
                <w:rFonts w:cs="Times New Roman"/>
                <w:sz w:val="27"/>
                <w:szCs w:val="27"/>
                <w:lang w:val="en-US"/>
              </w:rPr>
              <w:t>5</w:t>
            </w:r>
            <w:r w:rsidRPr="008F0BFC">
              <w:rPr>
                <w:rFonts w:cs="Times New Roman"/>
                <w:sz w:val="27"/>
                <w:szCs w:val="27"/>
              </w:rPr>
              <w:t>/NQ-HĐND</w:t>
            </w:r>
          </w:p>
        </w:tc>
        <w:tc>
          <w:tcPr>
            <w:tcW w:w="5670" w:type="dxa"/>
          </w:tcPr>
          <w:p w14:paraId="2897A6BF" w14:textId="5E65D9F6" w:rsidR="00741366" w:rsidRPr="008F0BFC" w:rsidRDefault="00741366" w:rsidP="00231A4F">
            <w:pPr>
              <w:spacing w:after="0" w:line="240" w:lineRule="auto"/>
              <w:ind w:left="-108"/>
              <w:jc w:val="center"/>
              <w:rPr>
                <w:rFonts w:cs="Times New Roman"/>
                <w:b/>
                <w:bCs/>
                <w:sz w:val="27"/>
                <w:szCs w:val="27"/>
                <w:lang w:val="en-US"/>
              </w:rPr>
            </w:pPr>
            <w:r w:rsidRPr="008F0BFC">
              <w:rPr>
                <w:rFonts w:cs="Times New Roman"/>
                <w:i/>
                <w:iCs/>
                <w:sz w:val="27"/>
                <w:szCs w:val="27"/>
              </w:rPr>
              <w:t xml:space="preserve">  Hà Nội, ngày </w:t>
            </w:r>
            <w:r w:rsidRPr="008F0BFC">
              <w:rPr>
                <w:rFonts w:cs="Times New Roman"/>
                <w:i/>
                <w:iCs/>
                <w:sz w:val="27"/>
                <w:szCs w:val="27"/>
                <w:lang w:val="en-US"/>
              </w:rPr>
              <w:t xml:space="preserve">    </w:t>
            </w:r>
            <w:r w:rsidRPr="008F0BFC">
              <w:rPr>
                <w:rFonts w:cs="Times New Roman"/>
                <w:i/>
                <w:iCs/>
                <w:sz w:val="27"/>
                <w:szCs w:val="27"/>
              </w:rPr>
              <w:t xml:space="preserve">  tháng </w:t>
            </w:r>
            <w:r w:rsidR="002A53CF" w:rsidRPr="008F0BFC">
              <w:rPr>
                <w:rFonts w:cs="Times New Roman"/>
                <w:i/>
                <w:iCs/>
                <w:sz w:val="27"/>
                <w:szCs w:val="27"/>
                <w:lang w:val="en-US"/>
              </w:rPr>
              <w:t xml:space="preserve">   </w:t>
            </w:r>
            <w:r w:rsidRPr="008F0BFC">
              <w:rPr>
                <w:rFonts w:cs="Times New Roman"/>
                <w:i/>
                <w:iCs/>
                <w:sz w:val="27"/>
                <w:szCs w:val="27"/>
              </w:rPr>
              <w:t xml:space="preserve">  năm 202</w:t>
            </w:r>
            <w:r w:rsidR="002A53CF" w:rsidRPr="008F0BFC">
              <w:rPr>
                <w:rFonts w:cs="Times New Roman"/>
                <w:i/>
                <w:iCs/>
                <w:sz w:val="27"/>
                <w:szCs w:val="27"/>
                <w:lang w:val="en-US"/>
              </w:rPr>
              <w:t>5</w:t>
            </w:r>
          </w:p>
        </w:tc>
      </w:tr>
    </w:tbl>
    <w:p w14:paraId="4A6F0AC9" w14:textId="77777777" w:rsidR="00741366" w:rsidRPr="008F0BFC" w:rsidRDefault="00741366" w:rsidP="00231A4F">
      <w:pPr>
        <w:spacing w:after="0" w:line="240" w:lineRule="auto"/>
        <w:jc w:val="center"/>
        <w:rPr>
          <w:rFonts w:eastAsia="Times New Roman" w:cs="Times New Roman"/>
          <w:b/>
          <w:bCs/>
          <w:sz w:val="12"/>
          <w:szCs w:val="12"/>
          <w:lang w:val="en-US" w:eastAsia="vi-VN"/>
        </w:rPr>
      </w:pPr>
    </w:p>
    <w:p w14:paraId="20FD8F06" w14:textId="77777777" w:rsidR="002F3C89" w:rsidRPr="008F0BFC" w:rsidRDefault="002F3C89" w:rsidP="00231A4F">
      <w:pPr>
        <w:spacing w:before="60" w:after="60" w:line="240" w:lineRule="auto"/>
        <w:jc w:val="center"/>
        <w:rPr>
          <w:rFonts w:eastAsia="Times New Roman" w:cs="Times New Roman"/>
          <w:b/>
          <w:bCs/>
          <w:szCs w:val="28"/>
          <w:lang w:val="en-US" w:eastAsia="vi-VN"/>
        </w:rPr>
      </w:pPr>
      <w:r w:rsidRPr="008F0BFC">
        <w:rPr>
          <w:rFonts w:eastAsia="Times New Roman" w:cs="Times New Roman"/>
          <w:b/>
          <w:bCs/>
          <w:szCs w:val="28"/>
          <w:lang w:eastAsia="vi-VN"/>
        </w:rPr>
        <w:t>NGHỊ QUYẾT</w:t>
      </w:r>
    </w:p>
    <w:p w14:paraId="3A649007" w14:textId="03C6A9C7" w:rsidR="004A65F6" w:rsidRPr="008F0BFC" w:rsidRDefault="0031565D" w:rsidP="00231A4F">
      <w:pPr>
        <w:tabs>
          <w:tab w:val="left" w:pos="567"/>
        </w:tabs>
        <w:spacing w:before="60" w:after="60" w:line="240" w:lineRule="auto"/>
        <w:jc w:val="center"/>
        <w:rPr>
          <w:rFonts w:cs="Times New Roman"/>
          <w:b/>
          <w:lang w:val="en-US"/>
        </w:rPr>
      </w:pPr>
      <w:r w:rsidRPr="008F0BFC">
        <w:rPr>
          <w:rFonts w:cs="Times New Roman"/>
          <w:b/>
          <w:lang w:val="en-US"/>
        </w:rPr>
        <w:t>Q</w:t>
      </w:r>
      <w:r w:rsidR="00423110" w:rsidRPr="008F0BFC">
        <w:rPr>
          <w:rFonts w:cs="Times New Roman"/>
          <w:b/>
          <w:lang w:val="en-US"/>
        </w:rPr>
        <w:t>uy đị</w:t>
      </w:r>
      <w:r w:rsidR="0021358E" w:rsidRPr="008F0BFC">
        <w:rPr>
          <w:rFonts w:cs="Times New Roman"/>
          <w:b/>
          <w:lang w:val="en-US"/>
        </w:rPr>
        <w:t xml:space="preserve">nh </w:t>
      </w:r>
      <w:r w:rsidR="00D31601" w:rsidRPr="008F0BFC">
        <w:rPr>
          <w:rFonts w:cs="Times New Roman"/>
          <w:b/>
          <w:lang w:val="en-US"/>
        </w:rPr>
        <w:t>việc</w:t>
      </w:r>
      <w:r w:rsidR="00423110" w:rsidRPr="008F0BFC">
        <w:rPr>
          <w:rFonts w:cs="Times New Roman"/>
          <w:b/>
          <w:lang w:val="en-US"/>
        </w:rPr>
        <w:t xml:space="preserve"> xử lý các cơ sở không đảm bảo yêu cầu về</w:t>
      </w:r>
      <w:r w:rsidR="00E25F09" w:rsidRPr="008F0BFC">
        <w:rPr>
          <w:rFonts w:cs="Times New Roman"/>
          <w:b/>
          <w:lang w:val="en-US"/>
        </w:rPr>
        <w:t xml:space="preserve"> phòng cháy và </w:t>
      </w:r>
      <w:r w:rsidR="00423110" w:rsidRPr="008F0BFC">
        <w:rPr>
          <w:rFonts w:cs="Times New Roman"/>
          <w:b/>
          <w:lang w:val="en-US"/>
        </w:rPr>
        <w:t>chữa cháy</w:t>
      </w:r>
      <w:r w:rsidR="00E25F09" w:rsidRPr="008F0BFC">
        <w:rPr>
          <w:rFonts w:cs="Times New Roman"/>
          <w:b/>
          <w:lang w:val="en-US"/>
        </w:rPr>
        <w:t xml:space="preserve"> trên địa bàn thành phố Hà Nội được đưa vào sử dụng trước khi Luật P</w:t>
      </w:r>
      <w:r w:rsidR="00EC25B9" w:rsidRPr="008F0BFC">
        <w:rPr>
          <w:rFonts w:cs="Times New Roman"/>
          <w:b/>
          <w:lang w:val="en-US"/>
        </w:rPr>
        <w:t>hòng cháy và chữa cháy</w:t>
      </w:r>
      <w:r w:rsidR="00007FDA" w:rsidRPr="008F0BFC">
        <w:rPr>
          <w:rFonts w:cs="Times New Roman"/>
          <w:b/>
          <w:lang w:val="en-US"/>
        </w:rPr>
        <w:t xml:space="preserve"> </w:t>
      </w:r>
      <w:r w:rsidR="00E25F09" w:rsidRPr="008F0BFC">
        <w:rPr>
          <w:rFonts w:cs="Times New Roman"/>
          <w:b/>
          <w:lang w:val="en-US"/>
        </w:rPr>
        <w:t>số 27/2001/QH10 có hiệu lực</w:t>
      </w:r>
    </w:p>
    <w:p w14:paraId="3EF634E2" w14:textId="6B664C61" w:rsidR="0000367C" w:rsidRPr="008F0BFC" w:rsidRDefault="004F4D34" w:rsidP="00231A4F">
      <w:pPr>
        <w:tabs>
          <w:tab w:val="left" w:pos="567"/>
          <w:tab w:val="left" w:pos="2265"/>
          <w:tab w:val="center" w:pos="4535"/>
        </w:tabs>
        <w:spacing w:after="0" w:line="240" w:lineRule="auto"/>
        <w:rPr>
          <w:rFonts w:cs="Times New Roman"/>
          <w:b/>
          <w:lang w:val="en-US"/>
        </w:rPr>
      </w:pPr>
      <w:r w:rsidRPr="008F0BFC">
        <w:rPr>
          <w:rFonts w:cs="Times New Roman"/>
          <w:b/>
          <w:noProof/>
          <w:lang w:val="en-US"/>
        </w:rPr>
        <mc:AlternateContent>
          <mc:Choice Requires="wps">
            <w:drawing>
              <wp:anchor distT="4294967295" distB="4294967295" distL="114300" distR="114300" simplePos="0" relativeHeight="251660288" behindDoc="0" locked="0" layoutInCell="1" allowOverlap="1" wp14:anchorId="6B0B80F6" wp14:editId="3010E853">
                <wp:simplePos x="0" y="0"/>
                <wp:positionH relativeFrom="column">
                  <wp:posOffset>1691640</wp:posOffset>
                </wp:positionH>
                <wp:positionV relativeFrom="paragraph">
                  <wp:posOffset>30480</wp:posOffset>
                </wp:positionV>
                <wp:extent cx="2600325" cy="0"/>
                <wp:effectExtent l="0" t="0" r="28575"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18E929C" id="Straight Connector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3.2pt,2.4pt" to="337.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" strokecolor="black [3040]">
                <o:lock v:ext="edit" shapetype="f"/>
              </v:line>
            </w:pict>
          </mc:Fallback>
        </mc:AlternateContent>
      </w:r>
      <w:r w:rsidR="001955FC" w:rsidRPr="008F0BFC">
        <w:rPr>
          <w:rFonts w:cs="Times New Roman"/>
          <w:b/>
          <w:lang w:val="en-US"/>
        </w:rPr>
        <w:tab/>
      </w:r>
      <w:r w:rsidR="001955FC" w:rsidRPr="008F0BFC">
        <w:rPr>
          <w:rFonts w:cs="Times New Roman"/>
          <w:b/>
          <w:lang w:val="en-US"/>
        </w:rPr>
        <w:tab/>
      </w:r>
      <w:r w:rsidR="001955FC" w:rsidRPr="008F0BFC">
        <w:rPr>
          <w:rFonts w:cs="Times New Roman"/>
          <w:b/>
          <w:lang w:val="en-US"/>
        </w:rPr>
        <w:tab/>
      </w:r>
    </w:p>
    <w:p w14:paraId="5DF8C894" w14:textId="77777777" w:rsidR="00986805" w:rsidRPr="008F0BFC" w:rsidRDefault="00986805" w:rsidP="00231A4F">
      <w:pPr>
        <w:widowControl w:val="0"/>
        <w:spacing w:after="0" w:line="240" w:lineRule="auto"/>
        <w:jc w:val="center"/>
        <w:rPr>
          <w:rFonts w:cs="Times New Roman"/>
          <w:b/>
          <w:bCs/>
          <w:sz w:val="14"/>
          <w:szCs w:val="14"/>
        </w:rPr>
      </w:pPr>
    </w:p>
    <w:p w14:paraId="38E695C1" w14:textId="3EFFC236" w:rsidR="002A53CF" w:rsidRPr="008F0BFC" w:rsidRDefault="002A53CF" w:rsidP="001D7767">
      <w:pPr>
        <w:tabs>
          <w:tab w:val="left" w:pos="0"/>
          <w:tab w:val="left" w:pos="709"/>
        </w:tabs>
        <w:spacing w:before="40" w:after="40" w:line="336" w:lineRule="auto"/>
        <w:ind w:firstLine="709"/>
        <w:jc w:val="both"/>
        <w:rPr>
          <w:i/>
          <w:color w:val="000000"/>
          <w:szCs w:val="28"/>
        </w:rPr>
      </w:pPr>
      <w:r w:rsidRPr="008F0BFC">
        <w:rPr>
          <w:i/>
          <w:color w:val="000000"/>
          <w:szCs w:val="28"/>
        </w:rPr>
        <w:t>Căn cứ Luật Tổ chức chính quyền địa phương số 72/</w:t>
      </w:r>
      <w:r w:rsidRPr="008F0BFC">
        <w:rPr>
          <w:i/>
          <w:iCs/>
          <w:lang w:eastAsia="vi-VN"/>
        </w:rPr>
        <w:t>2025</w:t>
      </w:r>
      <w:r w:rsidRPr="008F0BFC">
        <w:rPr>
          <w:i/>
          <w:color w:val="000000"/>
          <w:szCs w:val="28"/>
        </w:rPr>
        <w:t>/QH15;</w:t>
      </w:r>
    </w:p>
    <w:p w14:paraId="41FE00EC" w14:textId="77777777" w:rsidR="002A53CF" w:rsidRPr="008F0BFC" w:rsidRDefault="002A53CF" w:rsidP="001D7767">
      <w:pPr>
        <w:tabs>
          <w:tab w:val="left" w:pos="851"/>
        </w:tabs>
        <w:spacing w:before="40" w:after="40" w:line="262" w:lineRule="auto"/>
        <w:ind w:right="-83" w:firstLine="709"/>
        <w:jc w:val="both"/>
        <w:rPr>
          <w:color w:val="000000"/>
          <w:szCs w:val="28"/>
        </w:rPr>
      </w:pPr>
      <w:r w:rsidRPr="008F0BFC">
        <w:rPr>
          <w:i/>
          <w:color w:val="000000"/>
          <w:szCs w:val="28"/>
        </w:rPr>
        <w:t>Căn cứ Luật Phòng cháy, chữa cháy và cứu nạn, cứu hộ số 55/2024/QH15;</w:t>
      </w:r>
    </w:p>
    <w:p w14:paraId="057B9086" w14:textId="128EF2A2" w:rsidR="00974590" w:rsidRPr="008F0BFC" w:rsidRDefault="002A53CF" w:rsidP="001D7767">
      <w:pPr>
        <w:tabs>
          <w:tab w:val="left" w:pos="0"/>
          <w:tab w:val="left" w:pos="709"/>
        </w:tabs>
        <w:spacing w:before="40" w:after="40" w:line="262" w:lineRule="auto"/>
        <w:ind w:firstLine="709"/>
        <w:jc w:val="both"/>
        <w:rPr>
          <w:rFonts w:asciiTheme="minorHAnsi" w:hAnsiTheme="minorHAnsi"/>
          <w:i/>
          <w:color w:val="000000"/>
          <w:spacing w:val="6"/>
          <w:szCs w:val="28"/>
        </w:rPr>
      </w:pPr>
      <w:r w:rsidRPr="008F0BFC">
        <w:rPr>
          <w:rFonts w:ascii="Times New Roman Italic" w:hAnsi="Times New Roman Italic"/>
          <w:i/>
          <w:color w:val="000000"/>
          <w:szCs w:val="28"/>
        </w:rPr>
        <w:t>Căn cứ Nghị định số 105/2025/NĐ-C</w:t>
      </w:r>
      <w:r w:rsidR="004640C3" w:rsidRPr="008F0BFC">
        <w:rPr>
          <w:rFonts w:ascii="Times New Roman Italic" w:hAnsi="Times New Roman Italic"/>
          <w:i/>
          <w:color w:val="000000"/>
          <w:szCs w:val="28"/>
        </w:rPr>
        <w:t>P</w:t>
      </w:r>
      <w:r w:rsidR="00974590" w:rsidRPr="008F0BFC">
        <w:rPr>
          <w:rFonts w:ascii="Times New Roman Italic" w:hAnsi="Times New Roman Italic"/>
          <w:i/>
          <w:color w:val="EE0000"/>
          <w:szCs w:val="28"/>
        </w:rPr>
        <w:t xml:space="preserve"> </w:t>
      </w:r>
      <w:r w:rsidRPr="008F0BFC">
        <w:rPr>
          <w:rFonts w:ascii="Times New Roman Italic" w:hAnsi="Times New Roman Italic"/>
          <w:i/>
          <w:color w:val="000000"/>
          <w:szCs w:val="28"/>
        </w:rPr>
        <w:t>của Chính phủ quy định chi tiết một số điều và biện pháp thi hành Luật Phòng cháy, chữa cháy và cứu nạn, cứu hộ</w:t>
      </w:r>
      <w:r w:rsidRPr="008F0BFC">
        <w:rPr>
          <w:rFonts w:ascii="Times New Roman Italic" w:hAnsi="Times New Roman Italic"/>
          <w:i/>
          <w:color w:val="000000"/>
          <w:spacing w:val="6"/>
          <w:szCs w:val="28"/>
        </w:rPr>
        <w:t>;</w:t>
      </w:r>
    </w:p>
    <w:p w14:paraId="212AB26B" w14:textId="6C0641B6" w:rsidR="00974590" w:rsidRPr="008F0BFC" w:rsidRDefault="00974590" w:rsidP="001D7767">
      <w:pPr>
        <w:tabs>
          <w:tab w:val="left" w:pos="0"/>
          <w:tab w:val="left" w:pos="709"/>
        </w:tabs>
        <w:spacing w:before="40" w:after="40" w:line="262" w:lineRule="auto"/>
        <w:ind w:firstLine="709"/>
        <w:jc w:val="both"/>
        <w:rPr>
          <w:i/>
          <w:iCs/>
          <w:lang w:eastAsia="vi-VN"/>
        </w:rPr>
      </w:pPr>
      <w:bookmarkStart w:id="0" w:name="_Hlk212906344"/>
      <w:bookmarkStart w:id="1" w:name="_Hlk212906951"/>
      <w:r w:rsidRPr="008F0BFC">
        <w:rPr>
          <w:i/>
          <w:iCs/>
          <w:lang w:eastAsia="vi-VN"/>
        </w:rPr>
        <w:t xml:space="preserve">Căn cứ </w:t>
      </w:r>
      <w:r w:rsidR="00800FDC" w:rsidRPr="008F0BFC">
        <w:rPr>
          <w:i/>
          <w:iCs/>
          <w:lang w:eastAsia="vi-VN"/>
        </w:rPr>
        <w:t>Thông tư số 09/2023/TT-BXD của Bộ Xây dựng ban hành s</w:t>
      </w:r>
      <w:r w:rsidRPr="008F0BFC">
        <w:rPr>
          <w:i/>
          <w:iCs/>
          <w:lang w:eastAsia="vi-VN"/>
        </w:rPr>
        <w:t>ửa đổi 01-2023 QCVN 06:2022/BXD:Quy chuẩn kỹ thuật quốc gia về an toàn cháy cho nhà và công trình</w:t>
      </w:r>
      <w:bookmarkEnd w:id="0"/>
      <w:r w:rsidR="00A832EB" w:rsidRPr="008F0BFC">
        <w:rPr>
          <w:i/>
          <w:iCs/>
          <w:lang w:eastAsia="vi-VN"/>
        </w:rPr>
        <w:t xml:space="preserve"> </w:t>
      </w:r>
      <w:r w:rsidRPr="008F0BFC">
        <w:rPr>
          <w:i/>
          <w:iCs/>
          <w:color w:val="081B3A"/>
          <w:spacing w:val="3"/>
          <w:shd w:val="clear" w:color="auto" w:fill="FFFFFF"/>
        </w:rPr>
        <w:t>và</w:t>
      </w:r>
      <w:r w:rsidRPr="008F0BFC">
        <w:rPr>
          <w:i/>
          <w:iCs/>
          <w:lang w:eastAsia="vi-VN"/>
        </w:rPr>
        <w:t xml:space="preserve"> </w:t>
      </w:r>
      <w:r w:rsidRPr="008F0BFC">
        <w:rPr>
          <w:i/>
          <w:iCs/>
          <w:color w:val="1F1F1F"/>
        </w:rPr>
        <w:t xml:space="preserve">các Quy chuẩn, Tiêu chuẩn quy định về </w:t>
      </w:r>
      <w:r w:rsidR="00A832EB" w:rsidRPr="008F0BFC">
        <w:rPr>
          <w:i/>
          <w:iCs/>
          <w:color w:val="1F1F1F"/>
        </w:rPr>
        <w:t xml:space="preserve">phòng cháy chữa cháy </w:t>
      </w:r>
      <w:r w:rsidRPr="008F0BFC">
        <w:rPr>
          <w:i/>
          <w:iCs/>
          <w:color w:val="1F1F1F"/>
        </w:rPr>
        <w:t>hiện hành.</w:t>
      </w:r>
    </w:p>
    <w:bookmarkEnd w:id="1"/>
    <w:p w14:paraId="7FE60E9A" w14:textId="03ADCCBC" w:rsidR="00800FDC" w:rsidRPr="008F0BFC" w:rsidRDefault="00614394" w:rsidP="001D7767">
      <w:pPr>
        <w:tabs>
          <w:tab w:val="left" w:pos="0"/>
          <w:tab w:val="left" w:pos="709"/>
        </w:tabs>
        <w:spacing w:before="40" w:after="40" w:line="262" w:lineRule="auto"/>
        <w:ind w:firstLine="709"/>
        <w:jc w:val="both"/>
        <w:rPr>
          <w:rFonts w:eastAsia="Times New Roman" w:cs="Times New Roman"/>
          <w:i/>
          <w:iCs/>
          <w:lang w:eastAsia="vi-VN"/>
        </w:rPr>
      </w:pPr>
      <w:r w:rsidRPr="008F0BFC">
        <w:rPr>
          <w:rFonts w:eastAsia="Times New Roman" w:cs="Times New Roman"/>
          <w:i/>
          <w:iCs/>
          <w:lang w:eastAsia="vi-VN"/>
        </w:rPr>
        <w:t>Xét</w:t>
      </w:r>
      <w:r w:rsidR="0000367C" w:rsidRPr="008F0BFC">
        <w:rPr>
          <w:rFonts w:eastAsia="Times New Roman" w:cs="Times New Roman"/>
          <w:i/>
          <w:iCs/>
          <w:lang w:eastAsia="vi-VN"/>
        </w:rPr>
        <w:t xml:space="preserve"> Tờ trình số</w:t>
      </w:r>
      <w:r w:rsidR="008F0BFC" w:rsidRPr="008F0BFC">
        <w:rPr>
          <w:rFonts w:eastAsia="Times New Roman" w:cs="Times New Roman"/>
          <w:i/>
          <w:iCs/>
          <w:lang w:val="en-US" w:eastAsia="vi-VN"/>
        </w:rPr>
        <w:t xml:space="preserve">  416</w:t>
      </w:r>
      <w:r w:rsidR="0000367C" w:rsidRPr="008F0BFC">
        <w:rPr>
          <w:rFonts w:eastAsia="Times New Roman" w:cs="Times New Roman"/>
          <w:i/>
          <w:iCs/>
          <w:lang w:eastAsia="vi-VN"/>
        </w:rPr>
        <w:t>/TTr-</w:t>
      </w:r>
      <w:r w:rsidR="00EA16FF" w:rsidRPr="008F0BFC">
        <w:rPr>
          <w:rFonts w:eastAsia="Times New Roman" w:cs="Times New Roman"/>
          <w:i/>
          <w:iCs/>
          <w:lang w:eastAsia="vi-VN"/>
        </w:rPr>
        <w:t>UBND ngày</w:t>
      </w:r>
      <w:r w:rsidR="008F0BFC" w:rsidRPr="008F0BFC">
        <w:rPr>
          <w:rFonts w:eastAsia="Times New Roman" w:cs="Times New Roman"/>
          <w:i/>
          <w:iCs/>
          <w:lang w:val="en-US" w:eastAsia="vi-VN"/>
        </w:rPr>
        <w:t xml:space="preserve"> 20 </w:t>
      </w:r>
      <w:r w:rsidR="00741366" w:rsidRPr="008F0BFC">
        <w:rPr>
          <w:rFonts w:eastAsia="Times New Roman" w:cs="Times New Roman"/>
          <w:i/>
          <w:iCs/>
          <w:lang w:eastAsia="vi-VN"/>
        </w:rPr>
        <w:t xml:space="preserve">tháng </w:t>
      </w:r>
      <w:r w:rsidR="008F0BFC" w:rsidRPr="008F0BFC">
        <w:rPr>
          <w:rFonts w:eastAsia="Times New Roman" w:cs="Times New Roman"/>
          <w:i/>
          <w:iCs/>
          <w:lang w:val="en-US" w:eastAsia="vi-VN"/>
        </w:rPr>
        <w:t xml:space="preserve">11 </w:t>
      </w:r>
      <w:r w:rsidR="00741366" w:rsidRPr="008F0BFC">
        <w:rPr>
          <w:rFonts w:eastAsia="Times New Roman" w:cs="Times New Roman"/>
          <w:i/>
          <w:iCs/>
          <w:lang w:eastAsia="vi-VN"/>
        </w:rPr>
        <w:t xml:space="preserve">năm </w:t>
      </w:r>
      <w:r w:rsidR="00D0279F" w:rsidRPr="008F0BFC">
        <w:rPr>
          <w:rFonts w:eastAsia="Times New Roman" w:cs="Times New Roman"/>
          <w:i/>
          <w:iCs/>
          <w:lang w:eastAsia="vi-VN"/>
        </w:rPr>
        <w:t>202</w:t>
      </w:r>
      <w:r w:rsidR="002A53CF" w:rsidRPr="008F0BFC">
        <w:rPr>
          <w:rFonts w:eastAsia="Times New Roman" w:cs="Times New Roman"/>
          <w:i/>
          <w:iCs/>
          <w:lang w:eastAsia="vi-VN"/>
        </w:rPr>
        <w:t>5</w:t>
      </w:r>
      <w:r w:rsidR="00741366" w:rsidRPr="008F0BFC">
        <w:rPr>
          <w:rFonts w:eastAsia="Times New Roman" w:cs="Times New Roman"/>
          <w:i/>
          <w:iCs/>
          <w:lang w:eastAsia="vi-VN"/>
        </w:rPr>
        <w:t xml:space="preserve"> </w:t>
      </w:r>
      <w:r w:rsidR="00BD13C4" w:rsidRPr="008F0BFC">
        <w:rPr>
          <w:rFonts w:eastAsia="Times New Roman" w:cs="Times New Roman"/>
          <w:i/>
          <w:iCs/>
          <w:lang w:eastAsia="vi-VN"/>
        </w:rPr>
        <w:t>của Ủy ban nhân dân</w:t>
      </w:r>
      <w:r w:rsidR="00D24D3A" w:rsidRPr="008F0BFC">
        <w:rPr>
          <w:rFonts w:eastAsia="Times New Roman" w:cs="Times New Roman"/>
          <w:i/>
          <w:iCs/>
          <w:lang w:eastAsia="vi-VN"/>
        </w:rPr>
        <w:t xml:space="preserve"> t</w:t>
      </w:r>
      <w:r w:rsidR="002F3C89" w:rsidRPr="008F0BFC">
        <w:rPr>
          <w:rFonts w:eastAsia="Times New Roman" w:cs="Times New Roman"/>
          <w:i/>
          <w:iCs/>
          <w:lang w:eastAsia="vi-VN"/>
        </w:rPr>
        <w:t>hành phố</w:t>
      </w:r>
      <w:r w:rsidR="00D24D3A" w:rsidRPr="008F0BFC">
        <w:rPr>
          <w:rFonts w:eastAsia="Times New Roman" w:cs="Times New Roman"/>
          <w:i/>
          <w:iCs/>
          <w:lang w:eastAsia="vi-VN"/>
        </w:rPr>
        <w:t xml:space="preserve"> Hà Nội</w:t>
      </w:r>
      <w:r w:rsidR="002F3C89" w:rsidRPr="008F0BFC">
        <w:rPr>
          <w:rFonts w:eastAsia="Times New Roman" w:cs="Times New Roman"/>
          <w:i/>
          <w:iCs/>
          <w:lang w:eastAsia="vi-VN"/>
        </w:rPr>
        <w:t xml:space="preserve"> về </w:t>
      </w:r>
      <w:r w:rsidR="006B5988" w:rsidRPr="008F0BFC">
        <w:rPr>
          <w:rFonts w:eastAsia="Times New Roman" w:cs="Times New Roman"/>
          <w:i/>
          <w:iCs/>
          <w:lang w:eastAsia="vi-VN"/>
        </w:rPr>
        <w:t>việc đề</w:t>
      </w:r>
      <w:r w:rsidR="005E0000" w:rsidRPr="008F0BFC">
        <w:rPr>
          <w:rFonts w:eastAsia="Times New Roman" w:cs="Times New Roman"/>
          <w:i/>
          <w:iCs/>
          <w:lang w:eastAsia="vi-VN"/>
        </w:rPr>
        <w:t xml:space="preserve"> nghị ban hành </w:t>
      </w:r>
      <w:r w:rsidR="005D0343" w:rsidRPr="008F0BFC">
        <w:rPr>
          <w:rFonts w:eastAsia="Times New Roman" w:cs="Times New Roman"/>
          <w:i/>
          <w:iCs/>
          <w:lang w:eastAsia="vi-VN"/>
        </w:rPr>
        <w:t xml:space="preserve">Nghị quyết quy định </w:t>
      </w:r>
      <w:r w:rsidR="00D31601" w:rsidRPr="008F0BFC">
        <w:rPr>
          <w:rFonts w:eastAsia="Times New Roman" w:cs="Times New Roman"/>
          <w:i/>
          <w:iCs/>
          <w:lang w:eastAsia="vi-VN"/>
        </w:rPr>
        <w:t>việc</w:t>
      </w:r>
      <w:r w:rsidR="00741366" w:rsidRPr="008F0BFC">
        <w:rPr>
          <w:rFonts w:eastAsia="Times New Roman" w:cs="Times New Roman"/>
          <w:i/>
          <w:iCs/>
          <w:lang w:eastAsia="vi-VN"/>
        </w:rPr>
        <w:t xml:space="preserve"> </w:t>
      </w:r>
      <w:r w:rsidR="005D0343" w:rsidRPr="008F0BFC">
        <w:rPr>
          <w:rFonts w:eastAsia="Times New Roman" w:cs="Times New Roman"/>
          <w:i/>
          <w:iCs/>
          <w:lang w:eastAsia="vi-VN"/>
        </w:rPr>
        <w:t xml:space="preserve">xử lý các cơ sở không đảm bảo yêu </w:t>
      </w:r>
      <w:r w:rsidR="005D0343" w:rsidRPr="008F0BFC">
        <w:rPr>
          <w:i/>
          <w:iCs/>
          <w:color w:val="081B3A"/>
          <w:spacing w:val="3"/>
          <w:shd w:val="clear" w:color="auto" w:fill="FFFFFF"/>
        </w:rPr>
        <w:t>cầu</w:t>
      </w:r>
      <w:r w:rsidR="005D0343" w:rsidRPr="008F0BFC">
        <w:rPr>
          <w:rFonts w:eastAsia="Times New Roman" w:cs="Times New Roman"/>
          <w:i/>
          <w:iCs/>
          <w:lang w:eastAsia="vi-VN"/>
        </w:rPr>
        <w:t xml:space="preserve"> về phòng cháy và chữa cháy trên địa bàn thành phố Hà Nội được đưa vào sử dụng trước khi Luật </w:t>
      </w:r>
      <w:r w:rsidR="00024CFA" w:rsidRPr="008F0BFC">
        <w:rPr>
          <w:rFonts w:eastAsia="Times New Roman" w:cs="Times New Roman"/>
          <w:i/>
          <w:iCs/>
          <w:lang w:eastAsia="vi-VN"/>
        </w:rPr>
        <w:t>Phòng cháy và chữa cháy</w:t>
      </w:r>
      <w:r w:rsidR="005D0343" w:rsidRPr="008F0BFC">
        <w:rPr>
          <w:rFonts w:eastAsia="Times New Roman" w:cs="Times New Roman"/>
          <w:i/>
          <w:iCs/>
          <w:lang w:eastAsia="vi-VN"/>
        </w:rPr>
        <w:t xml:space="preserve"> số 27/2001/QH10 có hiệu lực; </w:t>
      </w:r>
      <w:r w:rsidR="00D24D3A" w:rsidRPr="008F0BFC">
        <w:rPr>
          <w:rFonts w:eastAsia="Times New Roman" w:cs="Times New Roman"/>
          <w:i/>
          <w:iCs/>
          <w:lang w:eastAsia="vi-VN"/>
        </w:rPr>
        <w:t>Báo cáo thẩm tra</w:t>
      </w:r>
      <w:r w:rsidR="00974590" w:rsidRPr="008F0BFC">
        <w:rPr>
          <w:rFonts w:eastAsia="Times New Roman" w:cs="Times New Roman"/>
          <w:i/>
          <w:iCs/>
          <w:lang w:eastAsia="vi-VN"/>
        </w:rPr>
        <w:t xml:space="preserve"> số </w:t>
      </w:r>
      <w:r w:rsidR="00FB2DC0">
        <w:rPr>
          <w:rFonts w:eastAsia="Times New Roman" w:cs="Times New Roman"/>
          <w:i/>
          <w:iCs/>
          <w:lang w:val="en-US" w:eastAsia="vi-VN"/>
        </w:rPr>
        <w:t>121</w:t>
      </w:r>
      <w:r w:rsidR="00974590" w:rsidRPr="008F0BFC">
        <w:rPr>
          <w:rFonts w:eastAsia="Times New Roman" w:cs="Times New Roman"/>
          <w:i/>
          <w:iCs/>
          <w:lang w:eastAsia="vi-VN"/>
        </w:rPr>
        <w:t xml:space="preserve">BC-PC ngày </w:t>
      </w:r>
      <w:r w:rsidR="00FB2DC0">
        <w:rPr>
          <w:rFonts w:eastAsia="Times New Roman" w:cs="Times New Roman"/>
          <w:i/>
          <w:iCs/>
          <w:lang w:val="en-US" w:eastAsia="vi-VN"/>
        </w:rPr>
        <w:t>23/11/</w:t>
      </w:r>
      <w:r w:rsidR="00974590" w:rsidRPr="008F0BFC">
        <w:rPr>
          <w:rFonts w:eastAsia="Times New Roman" w:cs="Times New Roman"/>
          <w:i/>
          <w:iCs/>
          <w:lang w:eastAsia="vi-VN"/>
        </w:rPr>
        <w:t>2025</w:t>
      </w:r>
      <w:r w:rsidR="007A280B" w:rsidRPr="008F0BFC">
        <w:rPr>
          <w:rFonts w:eastAsia="Times New Roman" w:cs="Times New Roman"/>
          <w:i/>
          <w:iCs/>
          <w:lang w:eastAsia="vi-VN"/>
        </w:rPr>
        <w:t xml:space="preserve"> của Ban pháp chế </w:t>
      </w:r>
      <w:r w:rsidR="00A706E3" w:rsidRPr="008F0BFC">
        <w:rPr>
          <w:rFonts w:eastAsia="Times New Roman" w:cs="Times New Roman"/>
          <w:i/>
          <w:iCs/>
          <w:lang w:eastAsia="vi-VN"/>
        </w:rPr>
        <w:t>Hội đồng nhân dân t</w:t>
      </w:r>
      <w:r w:rsidR="00EF698B" w:rsidRPr="008F0BFC">
        <w:rPr>
          <w:rFonts w:eastAsia="Times New Roman" w:cs="Times New Roman"/>
          <w:i/>
          <w:iCs/>
          <w:lang w:eastAsia="vi-VN"/>
        </w:rPr>
        <w:t>hành phố</w:t>
      </w:r>
      <w:r w:rsidR="00A706E3" w:rsidRPr="008F0BFC">
        <w:rPr>
          <w:rFonts w:eastAsia="Times New Roman" w:cs="Times New Roman"/>
          <w:i/>
          <w:iCs/>
          <w:lang w:eastAsia="vi-VN"/>
        </w:rPr>
        <w:t xml:space="preserve"> Hà Nội</w:t>
      </w:r>
      <w:r w:rsidR="00EF698B" w:rsidRPr="008F0BFC">
        <w:rPr>
          <w:rFonts w:eastAsia="Times New Roman" w:cs="Times New Roman"/>
          <w:i/>
          <w:iCs/>
          <w:lang w:eastAsia="vi-VN"/>
        </w:rPr>
        <w:t xml:space="preserve">; </w:t>
      </w:r>
      <w:r w:rsidR="00800FDC" w:rsidRPr="008F0BFC">
        <w:rPr>
          <w:rFonts w:eastAsia="Times New Roman" w:cs="Times New Roman"/>
          <w:i/>
          <w:iCs/>
          <w:lang w:eastAsia="vi-VN"/>
        </w:rPr>
        <w:t>Báo cáo giải trình, tiếp thu số …./BC-UBND ngày …/…/2025 của UBND Thành phố; ý kiến thảo luận của đại biểu Hội đồng nhân dân tại kỳ họp;</w:t>
      </w:r>
    </w:p>
    <w:p w14:paraId="674888D8" w14:textId="759452BB" w:rsidR="00800FDC" w:rsidRPr="008F0BFC" w:rsidRDefault="00800FDC" w:rsidP="001D7767">
      <w:pPr>
        <w:tabs>
          <w:tab w:val="left" w:pos="0"/>
          <w:tab w:val="left" w:pos="709"/>
        </w:tabs>
        <w:spacing w:before="40" w:after="40" w:line="262" w:lineRule="auto"/>
        <w:ind w:firstLine="709"/>
        <w:jc w:val="both"/>
        <w:rPr>
          <w:rFonts w:eastAsia="Times New Roman" w:cs="Times New Roman"/>
          <w:i/>
          <w:iCs/>
          <w:lang w:eastAsia="vi-VN"/>
        </w:rPr>
      </w:pPr>
      <w:r w:rsidRPr="008F0BFC">
        <w:rPr>
          <w:rFonts w:eastAsia="Times New Roman" w:cs="Times New Roman"/>
          <w:i/>
          <w:iCs/>
          <w:lang w:eastAsia="vi-VN"/>
        </w:rPr>
        <w:t>Hội đồng nhân dân ban hành Nghị quyết quy định việc xử lý các cơ sở không đảm bảo yêu cầu về phòng cháy và chữa cháy trên địa bàn thành phố Hà Nội được đưa vào sử dụng trước khi Luật Phòng cháy và chữa cháy số 27/2001/QH10 có hiệu lực</w:t>
      </w:r>
    </w:p>
    <w:p w14:paraId="0CEA0840" w14:textId="3C34A360" w:rsidR="00A50293" w:rsidRPr="008F0BFC" w:rsidRDefault="00A50293" w:rsidP="001D7767">
      <w:pPr>
        <w:tabs>
          <w:tab w:val="left" w:pos="709"/>
        </w:tabs>
        <w:spacing w:before="40" w:after="40" w:line="262" w:lineRule="auto"/>
        <w:ind w:firstLine="720"/>
        <w:jc w:val="both"/>
        <w:rPr>
          <w:rFonts w:cs="Times New Roman"/>
          <w:color w:val="000000" w:themeColor="text1"/>
          <w:szCs w:val="28"/>
        </w:rPr>
      </w:pPr>
      <w:r w:rsidRPr="008F0BFC">
        <w:rPr>
          <w:rFonts w:eastAsia="Times New Roman" w:cs="Times New Roman"/>
          <w:b/>
          <w:bCs/>
          <w:color w:val="000000" w:themeColor="text1"/>
          <w:szCs w:val="28"/>
          <w:lang w:eastAsia="vi-VN"/>
        </w:rPr>
        <w:t>Điều</w:t>
      </w:r>
      <w:r w:rsidR="003D145F" w:rsidRPr="008F0BFC">
        <w:rPr>
          <w:rFonts w:eastAsia="Times New Roman" w:cs="Times New Roman"/>
          <w:b/>
          <w:bCs/>
          <w:color w:val="000000" w:themeColor="text1"/>
          <w:szCs w:val="28"/>
          <w:lang w:eastAsia="vi-VN"/>
        </w:rPr>
        <w:t xml:space="preserve"> </w:t>
      </w:r>
      <w:r w:rsidRPr="008F0BFC">
        <w:rPr>
          <w:rFonts w:eastAsia="Times New Roman" w:cs="Times New Roman"/>
          <w:b/>
          <w:bCs/>
          <w:color w:val="000000" w:themeColor="text1"/>
          <w:szCs w:val="28"/>
          <w:lang w:eastAsia="vi-VN"/>
        </w:rPr>
        <w:t>1.</w:t>
      </w:r>
      <w:bookmarkStart w:id="2" w:name="dieu_1"/>
      <w:r w:rsidRPr="008F0BFC">
        <w:rPr>
          <w:rFonts w:eastAsia="Times New Roman" w:cs="Times New Roman"/>
          <w:b/>
          <w:bCs/>
          <w:color w:val="000000" w:themeColor="text1"/>
          <w:szCs w:val="28"/>
          <w:lang w:eastAsia="vi-VN"/>
        </w:rPr>
        <w:t xml:space="preserve"> </w:t>
      </w:r>
      <w:r w:rsidRPr="008F0BFC">
        <w:rPr>
          <w:rFonts w:cs="Times New Roman"/>
          <w:b/>
          <w:bCs/>
          <w:color w:val="000000" w:themeColor="text1"/>
          <w:szCs w:val="28"/>
        </w:rPr>
        <w:t>Phạm vi điều chỉnh, đối tượng áp dụng</w:t>
      </w:r>
      <w:bookmarkEnd w:id="2"/>
    </w:p>
    <w:p w14:paraId="54BF7501" w14:textId="77777777" w:rsidR="001D7767" w:rsidRPr="008F0BFC" w:rsidRDefault="00A50293" w:rsidP="001D7767">
      <w:pPr>
        <w:pStyle w:val="NormalWeb"/>
        <w:widowControl w:val="0"/>
        <w:spacing w:before="40" w:beforeAutospacing="0" w:after="40" w:afterAutospacing="0" w:line="262" w:lineRule="auto"/>
        <w:ind w:firstLine="720"/>
        <w:jc w:val="both"/>
        <w:rPr>
          <w:i/>
          <w:iCs/>
          <w:color w:val="000000" w:themeColor="text1"/>
          <w:sz w:val="28"/>
          <w:szCs w:val="28"/>
        </w:rPr>
      </w:pPr>
      <w:r w:rsidRPr="008F0BFC">
        <w:rPr>
          <w:color w:val="000000" w:themeColor="text1"/>
          <w:sz w:val="28"/>
          <w:szCs w:val="28"/>
        </w:rPr>
        <w:t xml:space="preserve">1. Phạm vi </w:t>
      </w:r>
      <w:r w:rsidRPr="008F0BFC">
        <w:rPr>
          <w:color w:val="000000" w:themeColor="text1"/>
          <w:spacing w:val="4"/>
          <w:sz w:val="28"/>
          <w:szCs w:val="28"/>
        </w:rPr>
        <w:t>điều chỉnh: Nghị quyết này quy định việc xử lý các cơ sở không đảm bảo yêu cầu về phòng cháy và chữa cháy (</w:t>
      </w:r>
      <w:r w:rsidRPr="008F0BFC">
        <w:rPr>
          <w:i/>
          <w:color w:val="000000" w:themeColor="text1"/>
          <w:spacing w:val="4"/>
          <w:sz w:val="28"/>
          <w:szCs w:val="28"/>
        </w:rPr>
        <w:t>dưới đây viết tắt là PCCC</w:t>
      </w:r>
      <w:r w:rsidRPr="008F0BFC">
        <w:rPr>
          <w:color w:val="000000" w:themeColor="text1"/>
          <w:spacing w:val="4"/>
          <w:sz w:val="28"/>
          <w:szCs w:val="28"/>
        </w:rPr>
        <w:t>) được đưa vào</w:t>
      </w:r>
      <w:r w:rsidR="00B81726" w:rsidRPr="008F0BFC">
        <w:rPr>
          <w:color w:val="000000" w:themeColor="text1"/>
          <w:spacing w:val="4"/>
          <w:sz w:val="28"/>
          <w:szCs w:val="28"/>
        </w:rPr>
        <w:t xml:space="preserve"> </w:t>
      </w:r>
      <w:r w:rsidRPr="008F0BFC">
        <w:rPr>
          <w:color w:val="000000" w:themeColor="text1"/>
          <w:spacing w:val="4"/>
          <w:sz w:val="28"/>
          <w:szCs w:val="28"/>
        </w:rPr>
        <w:t xml:space="preserve">sử dụng trước khi Luật </w:t>
      </w:r>
      <w:r w:rsidRPr="008F0BFC">
        <w:rPr>
          <w:iCs/>
          <w:color w:val="000000" w:themeColor="text1"/>
          <w:spacing w:val="4"/>
          <w:sz w:val="28"/>
          <w:szCs w:val="28"/>
        </w:rPr>
        <w:t>Phòng</w:t>
      </w:r>
      <w:r w:rsidRPr="008F0BFC">
        <w:rPr>
          <w:color w:val="000000" w:themeColor="text1"/>
          <w:spacing w:val="4"/>
          <w:sz w:val="28"/>
          <w:szCs w:val="28"/>
        </w:rPr>
        <w:t xml:space="preserve"> cháy và chữa cháy số 27/2001/QH10 có hiệu lực; kho chứa và công trình chế biến sản phẩm dầu mỏ, khí đốt, hóa chất nguy hiểm về cháy, nổ ở khu dân cư, nơi đông người trên</w:t>
      </w:r>
      <w:r w:rsidRPr="008F0BFC">
        <w:rPr>
          <w:color w:val="000000" w:themeColor="text1"/>
          <w:sz w:val="28"/>
          <w:szCs w:val="28"/>
        </w:rPr>
        <w:t xml:space="preserve"> địa bàn thành phố Hà Nội</w:t>
      </w:r>
      <w:r w:rsidRPr="008F0BFC">
        <w:rPr>
          <w:i/>
          <w:iCs/>
          <w:color w:val="000000" w:themeColor="text1"/>
          <w:sz w:val="28"/>
          <w:szCs w:val="28"/>
        </w:rPr>
        <w:t>.</w:t>
      </w:r>
    </w:p>
    <w:p w14:paraId="26196D68" w14:textId="318BA180" w:rsidR="00A50293" w:rsidRPr="008F0BFC" w:rsidRDefault="00A50293" w:rsidP="001D7767">
      <w:pPr>
        <w:pStyle w:val="NormalWeb"/>
        <w:widowControl w:val="0"/>
        <w:spacing w:before="40" w:beforeAutospacing="0" w:after="40" w:afterAutospacing="0" w:line="262" w:lineRule="auto"/>
        <w:ind w:firstLine="720"/>
        <w:jc w:val="both"/>
        <w:rPr>
          <w:color w:val="000000" w:themeColor="text1"/>
          <w:sz w:val="28"/>
          <w:szCs w:val="28"/>
        </w:rPr>
      </w:pPr>
      <w:r w:rsidRPr="008F0BFC">
        <w:rPr>
          <w:iCs/>
          <w:color w:val="000000" w:themeColor="text1"/>
          <w:spacing w:val="2"/>
          <w:sz w:val="28"/>
          <w:szCs w:val="28"/>
        </w:rPr>
        <w:t>Cơ sở không đảm bảo yêu cầu về PCCC</w:t>
      </w:r>
      <w:r w:rsidR="00410F1A" w:rsidRPr="008F0BFC">
        <w:rPr>
          <w:iCs/>
          <w:color w:val="000000" w:themeColor="text1"/>
          <w:spacing w:val="2"/>
          <w:sz w:val="28"/>
          <w:szCs w:val="28"/>
        </w:rPr>
        <w:t xml:space="preserve"> thuộc </w:t>
      </w:r>
      <w:r w:rsidR="003E2331" w:rsidRPr="008F0BFC">
        <w:rPr>
          <w:iCs/>
          <w:color w:val="000000" w:themeColor="text1"/>
          <w:spacing w:val="2"/>
          <w:sz w:val="28"/>
          <w:szCs w:val="28"/>
        </w:rPr>
        <w:t>phạm vi</w:t>
      </w:r>
      <w:r w:rsidR="00410F1A" w:rsidRPr="008F0BFC">
        <w:rPr>
          <w:iCs/>
          <w:color w:val="000000" w:themeColor="text1"/>
          <w:spacing w:val="2"/>
          <w:sz w:val="28"/>
          <w:szCs w:val="28"/>
        </w:rPr>
        <w:t xml:space="preserve"> áp dụng của Nghị quyết này</w:t>
      </w:r>
      <w:r w:rsidRPr="008F0BFC">
        <w:rPr>
          <w:i/>
          <w:iCs/>
          <w:color w:val="000000" w:themeColor="text1"/>
          <w:spacing w:val="2"/>
          <w:sz w:val="28"/>
          <w:szCs w:val="28"/>
        </w:rPr>
        <w:t> </w:t>
      </w:r>
      <w:r w:rsidRPr="008F0BFC">
        <w:rPr>
          <w:color w:val="000000" w:themeColor="text1"/>
          <w:spacing w:val="2"/>
          <w:sz w:val="28"/>
          <w:szCs w:val="28"/>
        </w:rPr>
        <w:t>là cơ sở không đáp ứng ít nhất một trong các yêu cầu quy định tại</w:t>
      </w:r>
      <w:r w:rsidR="00007FDA" w:rsidRPr="008F0BFC">
        <w:rPr>
          <w:color w:val="000000" w:themeColor="text1"/>
          <w:spacing w:val="2"/>
          <w:sz w:val="28"/>
          <w:szCs w:val="28"/>
        </w:rPr>
        <w:t xml:space="preserve"> </w:t>
      </w:r>
      <w:r w:rsidR="00007FDA" w:rsidRPr="008F0BFC">
        <w:rPr>
          <w:color w:val="000000" w:themeColor="text1"/>
          <w:spacing w:val="2"/>
          <w:sz w:val="28"/>
          <w:szCs w:val="28"/>
        </w:rPr>
        <w:lastRenderedPageBreak/>
        <w:t>điểm b, d khoản 1</w:t>
      </w:r>
      <w:r w:rsidRPr="008F0BFC">
        <w:rPr>
          <w:color w:val="000000" w:themeColor="text1"/>
          <w:spacing w:val="2"/>
          <w:sz w:val="28"/>
          <w:szCs w:val="28"/>
        </w:rPr>
        <w:t xml:space="preserve"> Điều </w:t>
      </w:r>
      <w:r w:rsidR="00986805" w:rsidRPr="008F0BFC">
        <w:rPr>
          <w:color w:val="000000" w:themeColor="text1"/>
          <w:spacing w:val="2"/>
          <w:sz w:val="28"/>
          <w:szCs w:val="28"/>
        </w:rPr>
        <w:t xml:space="preserve">23 </w:t>
      </w:r>
      <w:r w:rsidRPr="008F0BFC">
        <w:rPr>
          <w:color w:val="000000" w:themeColor="text1"/>
          <w:spacing w:val="2"/>
          <w:sz w:val="28"/>
          <w:szCs w:val="28"/>
        </w:rPr>
        <w:t>Luật Phòng cháy</w:t>
      </w:r>
      <w:r w:rsidR="008E39C3" w:rsidRPr="008F0BFC">
        <w:rPr>
          <w:color w:val="000000" w:themeColor="text1"/>
          <w:spacing w:val="2"/>
          <w:sz w:val="28"/>
          <w:szCs w:val="28"/>
        </w:rPr>
        <w:t xml:space="preserve">, </w:t>
      </w:r>
      <w:r w:rsidRPr="008F0BFC">
        <w:rPr>
          <w:color w:val="000000" w:themeColor="text1"/>
          <w:spacing w:val="2"/>
          <w:sz w:val="28"/>
          <w:szCs w:val="28"/>
        </w:rPr>
        <w:t>chữa cháy</w:t>
      </w:r>
      <w:r w:rsidR="008E39C3" w:rsidRPr="008F0BFC">
        <w:rPr>
          <w:color w:val="000000" w:themeColor="text1"/>
          <w:spacing w:val="2"/>
          <w:sz w:val="28"/>
          <w:szCs w:val="28"/>
        </w:rPr>
        <w:t xml:space="preserve"> và cứu nạn, cứu</w:t>
      </w:r>
      <w:r w:rsidR="008E39C3" w:rsidRPr="008F0BFC">
        <w:rPr>
          <w:color w:val="000000" w:themeColor="text1"/>
          <w:sz w:val="28"/>
          <w:szCs w:val="28"/>
        </w:rPr>
        <w:t xml:space="preserve"> hộ</w:t>
      </w:r>
      <w:r w:rsidRPr="008F0BFC">
        <w:rPr>
          <w:color w:val="000000" w:themeColor="text1"/>
          <w:sz w:val="28"/>
          <w:szCs w:val="28"/>
        </w:rPr>
        <w:t>.</w:t>
      </w:r>
    </w:p>
    <w:p w14:paraId="3886F537" w14:textId="5D51344A" w:rsidR="00A50293" w:rsidRPr="008F0BFC" w:rsidRDefault="00A50293" w:rsidP="001D7767">
      <w:pPr>
        <w:pStyle w:val="NormalWeb"/>
        <w:spacing w:before="40" w:beforeAutospacing="0" w:after="40" w:afterAutospacing="0" w:line="262" w:lineRule="auto"/>
        <w:ind w:firstLine="720"/>
        <w:jc w:val="both"/>
        <w:rPr>
          <w:color w:val="000000" w:themeColor="text1"/>
          <w:sz w:val="28"/>
          <w:szCs w:val="28"/>
        </w:rPr>
      </w:pPr>
      <w:r w:rsidRPr="008F0BFC">
        <w:rPr>
          <w:color w:val="000000" w:themeColor="text1"/>
          <w:sz w:val="28"/>
          <w:szCs w:val="28"/>
        </w:rPr>
        <w:t xml:space="preserve">2. Đối tượng áp dụng: </w:t>
      </w:r>
      <w:r w:rsidR="002A592E" w:rsidRPr="008F0BFC">
        <w:rPr>
          <w:color w:val="000000" w:themeColor="text1"/>
          <w:sz w:val="28"/>
          <w:szCs w:val="28"/>
        </w:rPr>
        <w:t>C</w:t>
      </w:r>
      <w:r w:rsidRPr="008F0BFC">
        <w:rPr>
          <w:color w:val="000000" w:themeColor="text1"/>
          <w:sz w:val="28"/>
          <w:szCs w:val="28"/>
        </w:rPr>
        <w:t>ơ quan, tổ chức, hộ gia đình và cá nhân có cơ sở thuộc phạm vi điều chỉnh tại khoản 1 Điều này được đưa vào sử dụng tại thời điểm trước ngày 04/10/2001</w:t>
      </w:r>
      <w:r w:rsidR="00FB697E" w:rsidRPr="008F0BFC">
        <w:rPr>
          <w:color w:val="000000" w:themeColor="text1"/>
          <w:sz w:val="28"/>
          <w:szCs w:val="28"/>
        </w:rPr>
        <w:t xml:space="preserve"> </w:t>
      </w:r>
      <w:r w:rsidR="00FB697E" w:rsidRPr="008F0BFC">
        <w:rPr>
          <w:i/>
          <w:color w:val="000000" w:themeColor="text1"/>
          <w:sz w:val="28"/>
          <w:szCs w:val="28"/>
        </w:rPr>
        <w:t>(</w:t>
      </w:r>
      <w:r w:rsidR="0044506B" w:rsidRPr="008F0BFC">
        <w:rPr>
          <w:bCs/>
          <w:i/>
          <w:color w:val="000000" w:themeColor="text1"/>
          <w:sz w:val="28"/>
          <w:szCs w:val="28"/>
        </w:rPr>
        <w:t>trừ các công trình trực tiếp sử dụng làm nơi thờ cúng, tín ngưỡng; các công trình di tích</w:t>
      </w:r>
      <w:r w:rsidR="004553D9" w:rsidRPr="008F0BFC">
        <w:rPr>
          <w:i/>
          <w:color w:val="000000" w:themeColor="text1"/>
          <w:sz w:val="28"/>
          <w:szCs w:val="28"/>
        </w:rPr>
        <w:t>)</w:t>
      </w:r>
      <w:r w:rsidR="004553D9" w:rsidRPr="008F0BFC">
        <w:rPr>
          <w:i/>
          <w:iCs/>
          <w:color w:val="000000" w:themeColor="text1"/>
          <w:sz w:val="28"/>
          <w:szCs w:val="28"/>
        </w:rPr>
        <w:t xml:space="preserve"> </w:t>
      </w:r>
      <w:r w:rsidRPr="008F0BFC">
        <w:rPr>
          <w:color w:val="000000" w:themeColor="text1"/>
          <w:sz w:val="28"/>
          <w:szCs w:val="28"/>
        </w:rPr>
        <w:t>và các cơ quan, tổ chức, hộ gia đình, cá nhân có liên quan.</w:t>
      </w:r>
    </w:p>
    <w:p w14:paraId="2C7A0EEE" w14:textId="7584006A" w:rsidR="00A50293" w:rsidRPr="008F0BFC" w:rsidRDefault="00A50293" w:rsidP="001D7767">
      <w:pPr>
        <w:pStyle w:val="NormalWeb"/>
        <w:spacing w:before="40" w:beforeAutospacing="0" w:after="40" w:afterAutospacing="0" w:line="262" w:lineRule="auto"/>
        <w:ind w:firstLine="720"/>
        <w:jc w:val="both"/>
        <w:rPr>
          <w:b/>
          <w:bCs/>
          <w:sz w:val="28"/>
          <w:szCs w:val="28"/>
        </w:rPr>
      </w:pPr>
      <w:bookmarkStart w:id="3" w:name="dieu_2"/>
      <w:r w:rsidRPr="008F0BFC">
        <w:rPr>
          <w:b/>
          <w:bCs/>
          <w:sz w:val="28"/>
          <w:szCs w:val="28"/>
        </w:rPr>
        <w:t>Điều 2. Nguyên tắc áp dụng</w:t>
      </w:r>
      <w:bookmarkEnd w:id="3"/>
      <w:r w:rsidRPr="008F0BFC">
        <w:rPr>
          <w:b/>
          <w:bCs/>
          <w:sz w:val="28"/>
          <w:szCs w:val="28"/>
        </w:rPr>
        <w:t xml:space="preserve"> </w:t>
      </w:r>
    </w:p>
    <w:p w14:paraId="28647A31" w14:textId="6FE6E608" w:rsidR="00A50293" w:rsidRPr="008F0BFC" w:rsidRDefault="000B417F" w:rsidP="001D7767">
      <w:pPr>
        <w:pStyle w:val="NormalWeb"/>
        <w:spacing w:before="40" w:beforeAutospacing="0" w:after="40" w:afterAutospacing="0" w:line="262" w:lineRule="auto"/>
        <w:ind w:firstLine="720"/>
        <w:jc w:val="both"/>
        <w:rPr>
          <w:sz w:val="28"/>
          <w:szCs w:val="28"/>
        </w:rPr>
      </w:pPr>
      <w:r w:rsidRPr="008F0BFC">
        <w:rPr>
          <w:sz w:val="28"/>
          <w:szCs w:val="28"/>
        </w:rPr>
        <w:t>1.</w:t>
      </w:r>
      <w:r w:rsidR="00A50293" w:rsidRPr="008F0BFC">
        <w:rPr>
          <w:sz w:val="28"/>
          <w:szCs w:val="28"/>
        </w:rPr>
        <w:t xml:space="preserve"> Tuân thủ việc áp dụng các văn bản quy phạm pháp luật hiện hành về PCCC; trường hợp không thể thực hiện đầy đủ các yêu cầu về PCCC theo quy định hiện hành thì được áp dụng quy định tại Nghị quyết này.</w:t>
      </w:r>
    </w:p>
    <w:p w14:paraId="31B06CF0" w14:textId="7234C3FA" w:rsidR="00A50293" w:rsidRPr="008F0BFC" w:rsidRDefault="000B417F" w:rsidP="001D7767">
      <w:pPr>
        <w:pStyle w:val="NormalWeb"/>
        <w:spacing w:before="40" w:beforeAutospacing="0" w:after="40" w:afterAutospacing="0" w:line="262" w:lineRule="auto"/>
        <w:ind w:firstLine="720"/>
        <w:jc w:val="both"/>
        <w:rPr>
          <w:sz w:val="28"/>
          <w:szCs w:val="28"/>
          <w:lang w:val="en-US"/>
        </w:rPr>
      </w:pPr>
      <w:r w:rsidRPr="008F0BFC">
        <w:rPr>
          <w:sz w:val="28"/>
          <w:szCs w:val="28"/>
        </w:rPr>
        <w:t>2.</w:t>
      </w:r>
      <w:r w:rsidR="00A50293" w:rsidRPr="008F0BFC">
        <w:rPr>
          <w:sz w:val="28"/>
          <w:szCs w:val="28"/>
        </w:rPr>
        <w:t xml:space="preserve"> </w:t>
      </w:r>
      <w:bookmarkStart w:id="4" w:name="_Hlk109743572"/>
      <w:r w:rsidR="00A50293" w:rsidRPr="008F0BFC">
        <w:rPr>
          <w:sz w:val="28"/>
          <w:szCs w:val="28"/>
        </w:rPr>
        <w:t>Tạo điều kiện thuận lợi cho tổ chức, cá nhân hoạt động ổn định; hạn chế việc gián đoạn hoạt động sản xuất, kinh doanh của cơ sở</w:t>
      </w:r>
      <w:r w:rsidR="0011710E" w:rsidRPr="008F0BFC">
        <w:rPr>
          <w:sz w:val="28"/>
          <w:szCs w:val="28"/>
          <w:lang w:val="en-US"/>
        </w:rPr>
        <w:t>; đảm bảo hiệu quả kinh phí trong sử dụng, tránh thất thoát, lãng phí ngân sách nhà nước.</w:t>
      </w:r>
    </w:p>
    <w:p w14:paraId="5850036F" w14:textId="56A63DC3" w:rsidR="00A50293" w:rsidRPr="008F0BFC" w:rsidRDefault="000B417F" w:rsidP="001D7767">
      <w:pPr>
        <w:pStyle w:val="NormalWeb"/>
        <w:spacing w:before="40" w:beforeAutospacing="0" w:after="40" w:afterAutospacing="0" w:line="262" w:lineRule="auto"/>
        <w:ind w:firstLine="720"/>
        <w:jc w:val="both"/>
        <w:rPr>
          <w:sz w:val="28"/>
          <w:szCs w:val="28"/>
        </w:rPr>
      </w:pPr>
      <w:r w:rsidRPr="008F0BFC">
        <w:rPr>
          <w:sz w:val="28"/>
          <w:szCs w:val="28"/>
        </w:rPr>
        <w:t>3.</w:t>
      </w:r>
      <w:r w:rsidR="00A50293" w:rsidRPr="008F0BFC">
        <w:rPr>
          <w:sz w:val="28"/>
          <w:szCs w:val="28"/>
        </w:rPr>
        <w:t xml:space="preserve"> Đáp ứng yêu cầu công tác quản lý nhà nước về PCCC theo hướng ổn định phục vụ phát triển kinh tế bền vững, đảm bảo an toàn tính mạng, sức khỏe, con người, tài sản của nhà nước, cơ quan, tổ chức và nhân dân.</w:t>
      </w:r>
    </w:p>
    <w:p w14:paraId="10A0A7C6" w14:textId="7CD02611" w:rsidR="00A50293" w:rsidRPr="008F0BFC" w:rsidRDefault="000B417F" w:rsidP="001D7767">
      <w:pPr>
        <w:pStyle w:val="NormalWeb"/>
        <w:spacing w:before="40" w:beforeAutospacing="0" w:after="40" w:afterAutospacing="0" w:line="262" w:lineRule="auto"/>
        <w:ind w:firstLine="720"/>
        <w:jc w:val="both"/>
        <w:rPr>
          <w:sz w:val="28"/>
          <w:szCs w:val="28"/>
        </w:rPr>
      </w:pPr>
      <w:r w:rsidRPr="008F0BFC">
        <w:rPr>
          <w:sz w:val="28"/>
          <w:szCs w:val="28"/>
        </w:rPr>
        <w:t>4.</w:t>
      </w:r>
      <w:r w:rsidR="00A50293" w:rsidRPr="008F0BFC">
        <w:rPr>
          <w:sz w:val="28"/>
          <w:szCs w:val="28"/>
        </w:rPr>
        <w:t xml:space="preserve"> </w:t>
      </w:r>
      <w:bookmarkStart w:id="5" w:name="_Hlk110261510"/>
      <w:r w:rsidR="00A50293" w:rsidRPr="008F0BFC">
        <w:rPr>
          <w:sz w:val="28"/>
          <w:szCs w:val="28"/>
        </w:rPr>
        <w:t>Cơ sở trong quá trình thực hiện cải tạo, sửa chữa hoặc chờ di chuyển phải</w:t>
      </w:r>
      <w:r w:rsidR="00AE052B" w:rsidRPr="008F0BFC">
        <w:rPr>
          <w:sz w:val="28"/>
          <w:szCs w:val="28"/>
        </w:rPr>
        <w:t xml:space="preserve"> </w:t>
      </w:r>
      <w:r w:rsidR="00A50293" w:rsidRPr="008F0BFC">
        <w:rPr>
          <w:sz w:val="28"/>
          <w:szCs w:val="28"/>
        </w:rPr>
        <w:t>tăng cường các biện pháp đảm bảo an toàn về PCCC</w:t>
      </w:r>
      <w:bookmarkEnd w:id="5"/>
      <w:r w:rsidR="00A50293" w:rsidRPr="008F0BFC">
        <w:rPr>
          <w:sz w:val="28"/>
          <w:szCs w:val="28"/>
        </w:rPr>
        <w:t xml:space="preserve">. </w:t>
      </w:r>
    </w:p>
    <w:p w14:paraId="7E51005D" w14:textId="6227D55D" w:rsidR="00A50293" w:rsidRPr="008F0BFC" w:rsidRDefault="000B417F" w:rsidP="001D7767">
      <w:pPr>
        <w:pStyle w:val="NormalWeb"/>
        <w:spacing w:before="40" w:beforeAutospacing="0" w:after="40" w:afterAutospacing="0" w:line="262" w:lineRule="auto"/>
        <w:ind w:firstLine="720"/>
        <w:jc w:val="both"/>
        <w:rPr>
          <w:sz w:val="28"/>
          <w:szCs w:val="28"/>
        </w:rPr>
      </w:pPr>
      <w:r w:rsidRPr="008F0BFC">
        <w:rPr>
          <w:sz w:val="28"/>
          <w:szCs w:val="28"/>
        </w:rPr>
        <w:t>5.</w:t>
      </w:r>
      <w:r w:rsidR="00A50293" w:rsidRPr="008F0BFC">
        <w:rPr>
          <w:sz w:val="28"/>
          <w:szCs w:val="28"/>
        </w:rPr>
        <w:t xml:space="preserve"> Phương án di chuyển các kho chứa và công trình chế biến sản phẩm dầu mỏ, khí đốt, hóa chất nguy hiểm về cháy, nổ ở khu dân cư, nơi đông người phải đảm bảo phù hợp với quy hoạch ngành, lĩnh vực và quy hoạch</w:t>
      </w:r>
      <w:r w:rsidR="003D4397" w:rsidRPr="008F0BFC">
        <w:rPr>
          <w:sz w:val="28"/>
          <w:szCs w:val="28"/>
        </w:rPr>
        <w:t xml:space="preserve"> </w:t>
      </w:r>
      <w:r w:rsidR="00A50293" w:rsidRPr="008F0BFC">
        <w:rPr>
          <w:sz w:val="28"/>
          <w:szCs w:val="28"/>
        </w:rPr>
        <w:t>xây dựng, phát triển của Thủ đô đến năm 2030, tầm nhìn 2050.</w:t>
      </w:r>
    </w:p>
    <w:bookmarkEnd w:id="4"/>
    <w:p w14:paraId="1A3B0FF5" w14:textId="1D2AC049" w:rsidR="000B417F" w:rsidRPr="008F0BFC" w:rsidRDefault="000B417F" w:rsidP="001D7767">
      <w:pPr>
        <w:pStyle w:val="NormalWeb"/>
        <w:spacing w:before="40" w:beforeAutospacing="0" w:after="40" w:afterAutospacing="0" w:line="262" w:lineRule="auto"/>
        <w:ind w:firstLine="720"/>
        <w:jc w:val="both"/>
        <w:rPr>
          <w:b/>
          <w:bCs/>
          <w:sz w:val="28"/>
          <w:szCs w:val="28"/>
        </w:rPr>
      </w:pPr>
      <w:r w:rsidRPr="008F0BFC">
        <w:rPr>
          <w:b/>
          <w:bCs/>
          <w:sz w:val="28"/>
          <w:szCs w:val="28"/>
        </w:rPr>
        <w:t>Điều 3. Trình tự thực hiện</w:t>
      </w:r>
    </w:p>
    <w:p w14:paraId="40C15B25" w14:textId="4C5FBA81" w:rsidR="003D4397" w:rsidRPr="008F0BFC" w:rsidRDefault="000B417F" w:rsidP="001D7767">
      <w:pPr>
        <w:pStyle w:val="NormalWeb"/>
        <w:spacing w:before="40" w:beforeAutospacing="0" w:after="40" w:afterAutospacing="0" w:line="262" w:lineRule="auto"/>
        <w:ind w:firstLine="720"/>
        <w:jc w:val="both"/>
        <w:rPr>
          <w:sz w:val="28"/>
          <w:szCs w:val="28"/>
        </w:rPr>
      </w:pPr>
      <w:r w:rsidRPr="008F0BFC">
        <w:rPr>
          <w:sz w:val="28"/>
          <w:szCs w:val="28"/>
        </w:rPr>
        <w:t>1.</w:t>
      </w:r>
      <w:r w:rsidR="00A50293" w:rsidRPr="008F0BFC">
        <w:rPr>
          <w:sz w:val="28"/>
          <w:szCs w:val="28"/>
        </w:rPr>
        <w:t xml:space="preserve"> </w:t>
      </w:r>
      <w:r w:rsidR="00F74A55" w:rsidRPr="008F0BFC">
        <w:rPr>
          <w:sz w:val="28"/>
          <w:szCs w:val="28"/>
          <w:lang w:val="en-US"/>
        </w:rPr>
        <w:t>Căn cứ quyết định phê duyệt của UBND cấp xã, n</w:t>
      </w:r>
      <w:r w:rsidR="00A50293" w:rsidRPr="008F0BFC">
        <w:rPr>
          <w:spacing w:val="4"/>
          <w:sz w:val="28"/>
          <w:szCs w:val="28"/>
        </w:rPr>
        <w:t xml:space="preserve">gười đứng đầu cơ sở, chủ đầu tư có trách nhiệm xây dựng kế hoạch, cam kết lộ trình, thời hạn khắc phục các nội dung tồn tại đối với cơ sở thuộc </w:t>
      </w:r>
      <w:r w:rsidR="00620451" w:rsidRPr="008F0BFC">
        <w:rPr>
          <w:spacing w:val="4"/>
          <w:sz w:val="28"/>
          <w:szCs w:val="28"/>
          <w:lang w:val="en-US"/>
        </w:rPr>
        <w:t>phạm vi</w:t>
      </w:r>
      <w:r w:rsidR="00A50293" w:rsidRPr="008F0BFC">
        <w:rPr>
          <w:spacing w:val="4"/>
          <w:sz w:val="28"/>
          <w:szCs w:val="28"/>
        </w:rPr>
        <w:t xml:space="preserve"> quy định của Nghị quyết này và </w:t>
      </w:r>
      <w:r w:rsidR="002A53CF" w:rsidRPr="008F0BFC">
        <w:rPr>
          <w:spacing w:val="4"/>
          <w:sz w:val="28"/>
          <w:szCs w:val="28"/>
        </w:rPr>
        <w:t>báo cáo cơ quan quản lý</w:t>
      </w:r>
      <w:r w:rsidR="003D4397" w:rsidRPr="008F0BFC">
        <w:rPr>
          <w:spacing w:val="4"/>
          <w:sz w:val="28"/>
          <w:szCs w:val="28"/>
        </w:rPr>
        <w:t xml:space="preserve"> về PCCC theo phân cấp</w:t>
      </w:r>
      <w:r w:rsidR="000D6B76" w:rsidRPr="008F0BFC">
        <w:rPr>
          <w:spacing w:val="4"/>
          <w:sz w:val="28"/>
          <w:szCs w:val="28"/>
        </w:rPr>
        <w:t xml:space="preserve"> </w:t>
      </w:r>
      <w:r w:rsidR="000D6B76" w:rsidRPr="008F0BFC">
        <w:rPr>
          <w:sz w:val="28"/>
          <w:szCs w:val="28"/>
        </w:rPr>
        <w:t>(</w:t>
      </w:r>
      <w:r w:rsidR="000D6B76" w:rsidRPr="008F0BFC">
        <w:rPr>
          <w:i/>
          <w:iCs/>
          <w:sz w:val="28"/>
          <w:szCs w:val="28"/>
        </w:rPr>
        <w:t>theo phân cấp quản lý, kiểm tra về PCCC)</w:t>
      </w:r>
      <w:r w:rsidR="00007FDA" w:rsidRPr="008F0BFC">
        <w:rPr>
          <w:spacing w:val="4"/>
          <w:sz w:val="28"/>
          <w:szCs w:val="28"/>
        </w:rPr>
        <w:t xml:space="preserve">; </w:t>
      </w:r>
      <w:r w:rsidR="003D4397" w:rsidRPr="008F0BFC">
        <w:rPr>
          <w:spacing w:val="4"/>
          <w:sz w:val="28"/>
          <w:szCs w:val="28"/>
        </w:rPr>
        <w:t>đồng gửi</w:t>
      </w:r>
      <w:r w:rsidR="003D4397" w:rsidRPr="008F0BFC">
        <w:rPr>
          <w:sz w:val="28"/>
          <w:szCs w:val="28"/>
        </w:rPr>
        <w:t xml:space="preserve"> Ủy ban nhân dân cấp xã theo địa bàn quản lý để theo dõi.</w:t>
      </w:r>
    </w:p>
    <w:p w14:paraId="7361C8D0" w14:textId="7668D202" w:rsidR="009E78F4" w:rsidRPr="008F0BFC" w:rsidRDefault="000B417F" w:rsidP="001D7767">
      <w:pPr>
        <w:pStyle w:val="NormalWeb"/>
        <w:spacing w:before="40" w:beforeAutospacing="0" w:after="40" w:afterAutospacing="0" w:line="262" w:lineRule="auto"/>
        <w:ind w:firstLine="720"/>
        <w:jc w:val="both"/>
        <w:rPr>
          <w:color w:val="000000" w:themeColor="text1"/>
          <w:sz w:val="28"/>
          <w:szCs w:val="28"/>
        </w:rPr>
      </w:pPr>
      <w:r w:rsidRPr="008F0BFC">
        <w:rPr>
          <w:color w:val="000000" w:themeColor="text1"/>
          <w:sz w:val="28"/>
          <w:szCs w:val="28"/>
        </w:rPr>
        <w:t>2.</w:t>
      </w:r>
      <w:r w:rsidR="00A50293" w:rsidRPr="008F0BFC">
        <w:rPr>
          <w:color w:val="000000" w:themeColor="text1"/>
          <w:sz w:val="28"/>
          <w:szCs w:val="28"/>
        </w:rPr>
        <w:t xml:space="preserve"> </w:t>
      </w:r>
      <w:r w:rsidR="009E78F4" w:rsidRPr="008F0BFC">
        <w:rPr>
          <w:color w:val="000000" w:themeColor="text1"/>
          <w:sz w:val="28"/>
          <w:szCs w:val="28"/>
        </w:rPr>
        <w:t xml:space="preserve">Người đứng đầu cơ sở, chủ đầu tư có trách nhiệm lập hồ sơ thiết kế cải tạo và tự thẩm định thiết kế về phòng cháy và chữa cháy theo các yêu cầu quy định tại điểm b, d khoản 1 Điều 23 Luật Phòng cháy, chữa cháy và cứu nạn, cứu hộ và các quy định tại Nghị quyết này trước khi thi công; thực hiện các quy định </w:t>
      </w:r>
      <w:r w:rsidR="00D46201" w:rsidRPr="008F0BFC">
        <w:rPr>
          <w:color w:val="000000" w:themeColor="text1"/>
          <w:sz w:val="28"/>
          <w:szCs w:val="28"/>
        </w:rPr>
        <w:t>trong hoạt động</w:t>
      </w:r>
      <w:r w:rsidR="009E78F4" w:rsidRPr="008F0BFC">
        <w:rPr>
          <w:color w:val="000000" w:themeColor="text1"/>
          <w:sz w:val="28"/>
          <w:szCs w:val="28"/>
        </w:rPr>
        <w:t xml:space="preserve"> đầu tư xây dựng theo quy định tại Luật Xây dựng và thiết kế đã thẩm định về phòng cháy, chữa cháy.</w:t>
      </w:r>
    </w:p>
    <w:p w14:paraId="164233D7" w14:textId="118C58C3" w:rsidR="003D4397" w:rsidRPr="008F0BFC" w:rsidRDefault="000B417F" w:rsidP="001D7767">
      <w:pPr>
        <w:pStyle w:val="NormalWeb"/>
        <w:widowControl w:val="0"/>
        <w:spacing w:before="40" w:beforeAutospacing="0" w:after="40" w:afterAutospacing="0" w:line="262" w:lineRule="auto"/>
        <w:ind w:firstLine="720"/>
        <w:jc w:val="both"/>
        <w:rPr>
          <w:color w:val="000000" w:themeColor="text1"/>
          <w:sz w:val="28"/>
          <w:szCs w:val="28"/>
        </w:rPr>
      </w:pPr>
      <w:r w:rsidRPr="008F0BFC">
        <w:rPr>
          <w:color w:val="000000" w:themeColor="text1"/>
          <w:sz w:val="28"/>
          <w:szCs w:val="28"/>
        </w:rPr>
        <w:t>3.</w:t>
      </w:r>
      <w:r w:rsidR="00A50293" w:rsidRPr="008F0BFC">
        <w:rPr>
          <w:color w:val="000000" w:themeColor="text1"/>
          <w:sz w:val="28"/>
          <w:szCs w:val="28"/>
        </w:rPr>
        <w:t xml:space="preserve"> Sau khi thi công hoàn thiện, người đứng đầu cơ sở, chủ đầu tư có trách nhiệm tổ chức nghiệm thu đối với công trình và có văn bản đề nghị, kèm theo hồ sơ nghiệm thu gửi </w:t>
      </w:r>
      <w:r w:rsidR="00F53A19" w:rsidRPr="008F0BFC">
        <w:rPr>
          <w:color w:val="000000" w:themeColor="text1"/>
          <w:sz w:val="28"/>
          <w:szCs w:val="28"/>
        </w:rPr>
        <w:t xml:space="preserve">Ủy ban nhân dân cấp xã </w:t>
      </w:r>
      <w:r w:rsidR="00E05674" w:rsidRPr="008F0BFC">
        <w:rPr>
          <w:i/>
          <w:iCs/>
          <w:color w:val="000000" w:themeColor="text1"/>
          <w:sz w:val="28"/>
          <w:szCs w:val="28"/>
        </w:rPr>
        <w:t>(</w:t>
      </w:r>
      <w:r w:rsidR="00F53A19" w:rsidRPr="008F0BFC">
        <w:rPr>
          <w:i/>
          <w:iCs/>
          <w:color w:val="000000" w:themeColor="text1"/>
          <w:sz w:val="28"/>
          <w:szCs w:val="28"/>
        </w:rPr>
        <w:t>theo địa bàn</w:t>
      </w:r>
      <w:r w:rsidR="00E05674" w:rsidRPr="008F0BFC">
        <w:rPr>
          <w:i/>
          <w:iCs/>
          <w:color w:val="000000" w:themeColor="text1"/>
          <w:sz w:val="28"/>
          <w:szCs w:val="28"/>
        </w:rPr>
        <w:t>)</w:t>
      </w:r>
      <w:r w:rsidR="00F53A19" w:rsidRPr="008F0BFC">
        <w:rPr>
          <w:i/>
          <w:iCs/>
          <w:color w:val="000000" w:themeColor="text1"/>
          <w:sz w:val="28"/>
          <w:szCs w:val="28"/>
        </w:rPr>
        <w:t xml:space="preserve"> </w:t>
      </w:r>
      <w:r w:rsidR="00A50293" w:rsidRPr="008F0BFC">
        <w:rPr>
          <w:color w:val="000000" w:themeColor="text1"/>
          <w:sz w:val="28"/>
          <w:szCs w:val="28"/>
        </w:rPr>
        <w:t xml:space="preserve">để </w:t>
      </w:r>
      <w:r w:rsidR="00E05674" w:rsidRPr="008F0BFC">
        <w:rPr>
          <w:color w:val="000000" w:themeColor="text1"/>
          <w:sz w:val="28"/>
          <w:szCs w:val="28"/>
        </w:rPr>
        <w:t xml:space="preserve">được </w:t>
      </w:r>
      <w:r w:rsidR="00A50293" w:rsidRPr="008F0BFC">
        <w:rPr>
          <w:color w:val="000000" w:themeColor="text1"/>
          <w:sz w:val="28"/>
          <w:szCs w:val="28"/>
        </w:rPr>
        <w:t>kiểm tra, xác nhận việc hoàn thành các nội dung tồn tại.</w:t>
      </w:r>
    </w:p>
    <w:p w14:paraId="6735B190" w14:textId="2C20566F" w:rsidR="00A50293" w:rsidRPr="008F0BFC" w:rsidRDefault="000B417F" w:rsidP="001D7767">
      <w:pPr>
        <w:pStyle w:val="NormalWeb"/>
        <w:widowControl w:val="0"/>
        <w:spacing w:before="40" w:beforeAutospacing="0" w:after="40" w:afterAutospacing="0" w:line="259" w:lineRule="auto"/>
        <w:ind w:firstLine="720"/>
        <w:jc w:val="both"/>
        <w:rPr>
          <w:color w:val="000000" w:themeColor="text1"/>
          <w:sz w:val="28"/>
          <w:szCs w:val="28"/>
        </w:rPr>
      </w:pPr>
      <w:r w:rsidRPr="008F0BFC">
        <w:rPr>
          <w:color w:val="000000" w:themeColor="text1"/>
          <w:sz w:val="28"/>
          <w:szCs w:val="28"/>
        </w:rPr>
        <w:lastRenderedPageBreak/>
        <w:t>4.</w:t>
      </w:r>
      <w:r w:rsidR="00A50293" w:rsidRPr="008F0BFC">
        <w:rPr>
          <w:color w:val="000000" w:themeColor="text1"/>
          <w:sz w:val="28"/>
          <w:szCs w:val="28"/>
        </w:rPr>
        <w:t xml:space="preserve"> </w:t>
      </w:r>
      <w:r w:rsidR="00F53A19" w:rsidRPr="008F0BFC">
        <w:rPr>
          <w:color w:val="000000" w:themeColor="text1"/>
          <w:sz w:val="28"/>
          <w:szCs w:val="28"/>
        </w:rPr>
        <w:t>Ủy ban nhân dân cấp xã</w:t>
      </w:r>
      <w:r w:rsidR="00E05674" w:rsidRPr="008F0BFC">
        <w:rPr>
          <w:color w:val="000000" w:themeColor="text1"/>
          <w:sz w:val="28"/>
          <w:szCs w:val="28"/>
        </w:rPr>
        <w:t xml:space="preserve"> có trách nhiệm</w:t>
      </w:r>
      <w:r w:rsidR="00F53A19" w:rsidRPr="008F0BFC">
        <w:rPr>
          <w:color w:val="000000" w:themeColor="text1"/>
          <w:sz w:val="28"/>
          <w:szCs w:val="28"/>
        </w:rPr>
        <w:t xml:space="preserve"> chủ trì, phối hợp với </w:t>
      </w:r>
      <w:r w:rsidR="00360ABD" w:rsidRPr="008F0BFC">
        <w:rPr>
          <w:color w:val="000000" w:themeColor="text1"/>
          <w:sz w:val="28"/>
          <w:szCs w:val="28"/>
        </w:rPr>
        <w:t xml:space="preserve">Cơ quan </w:t>
      </w:r>
      <w:r w:rsidR="003D4397" w:rsidRPr="008F0BFC">
        <w:rPr>
          <w:color w:val="000000" w:themeColor="text1"/>
          <w:sz w:val="28"/>
          <w:szCs w:val="28"/>
        </w:rPr>
        <w:t xml:space="preserve">chuyên môn </w:t>
      </w:r>
      <w:r w:rsidR="00360ABD" w:rsidRPr="008F0BFC">
        <w:rPr>
          <w:color w:val="000000" w:themeColor="text1"/>
          <w:sz w:val="28"/>
          <w:szCs w:val="28"/>
        </w:rPr>
        <w:t xml:space="preserve">về xây dựng, </w:t>
      </w:r>
      <w:r w:rsidR="00F53A19" w:rsidRPr="008F0BFC">
        <w:rPr>
          <w:color w:val="000000" w:themeColor="text1"/>
          <w:sz w:val="28"/>
          <w:szCs w:val="28"/>
        </w:rPr>
        <w:t xml:space="preserve">Cơ quan Công an tổ chức </w:t>
      </w:r>
      <w:r w:rsidR="00A50293" w:rsidRPr="008F0BFC">
        <w:rPr>
          <w:color w:val="000000" w:themeColor="text1"/>
          <w:sz w:val="28"/>
          <w:szCs w:val="28"/>
        </w:rPr>
        <w:t>kiểm tra, đánh giá việc hoàn thành các nội dung tồn tại của cơ sở</w:t>
      </w:r>
      <w:r w:rsidR="00360ABD" w:rsidRPr="008F0BFC">
        <w:rPr>
          <w:color w:val="000000" w:themeColor="text1"/>
          <w:sz w:val="28"/>
          <w:szCs w:val="28"/>
        </w:rPr>
        <w:t xml:space="preserve"> và thông báo </w:t>
      </w:r>
      <w:r w:rsidR="003D4397" w:rsidRPr="008F0BFC">
        <w:rPr>
          <w:color w:val="000000" w:themeColor="text1"/>
          <w:sz w:val="28"/>
          <w:szCs w:val="28"/>
        </w:rPr>
        <w:t xml:space="preserve">bằng văn bản cho </w:t>
      </w:r>
      <w:r w:rsidR="00360ABD" w:rsidRPr="008F0BFC">
        <w:rPr>
          <w:color w:val="000000" w:themeColor="text1"/>
          <w:sz w:val="28"/>
          <w:szCs w:val="28"/>
        </w:rPr>
        <w:t xml:space="preserve">cơ sở về </w:t>
      </w:r>
      <w:r w:rsidR="003D4397" w:rsidRPr="008F0BFC">
        <w:rPr>
          <w:color w:val="000000" w:themeColor="text1"/>
          <w:sz w:val="28"/>
          <w:szCs w:val="28"/>
        </w:rPr>
        <w:t>kết quả kiểm tra, đánh giá việc khắc phục các nội dung tồn tại của cơ sở.</w:t>
      </w:r>
    </w:p>
    <w:p w14:paraId="51303CA5" w14:textId="2E4D815A" w:rsidR="00A50293" w:rsidRPr="008F0BFC" w:rsidRDefault="00A50293" w:rsidP="001D7767">
      <w:pPr>
        <w:widowControl w:val="0"/>
        <w:tabs>
          <w:tab w:val="left" w:leader="dot" w:pos="9072"/>
        </w:tabs>
        <w:spacing w:before="40" w:after="40" w:line="259" w:lineRule="auto"/>
        <w:ind w:firstLine="720"/>
        <w:jc w:val="both"/>
        <w:rPr>
          <w:rFonts w:cs="Times New Roman"/>
        </w:rPr>
      </w:pPr>
      <w:r w:rsidRPr="008F0BFC">
        <w:rPr>
          <w:rFonts w:cs="Times New Roman"/>
          <w:b/>
        </w:rPr>
        <w:t xml:space="preserve">Điều </w:t>
      </w:r>
      <w:r w:rsidR="000B417F" w:rsidRPr="008F0BFC">
        <w:rPr>
          <w:rFonts w:cs="Times New Roman"/>
          <w:b/>
        </w:rPr>
        <w:t>4</w:t>
      </w:r>
      <w:r w:rsidRPr="008F0BFC">
        <w:rPr>
          <w:rFonts w:cs="Times New Roman"/>
          <w:b/>
        </w:rPr>
        <w:t>. Quy định về giải pháp xử lý đối với các cơ sở không đảm bảo yêu cầu về PCCC được đưa vào sử dụng trước khi Luật Phòng cháy và chữa cháy số 27/2001/QH10 có hiệu lực</w:t>
      </w:r>
    </w:p>
    <w:p w14:paraId="429375A9" w14:textId="77777777" w:rsidR="00A50293" w:rsidRPr="008F0BFC" w:rsidRDefault="00A50293" w:rsidP="001D7767">
      <w:pPr>
        <w:widowControl w:val="0"/>
        <w:tabs>
          <w:tab w:val="left" w:leader="dot" w:pos="9072"/>
        </w:tabs>
        <w:spacing w:before="40" w:after="40" w:line="259" w:lineRule="auto"/>
        <w:ind w:firstLine="720"/>
        <w:jc w:val="both"/>
        <w:rPr>
          <w:rFonts w:cs="Times New Roman"/>
        </w:rPr>
      </w:pPr>
      <w:r w:rsidRPr="008F0BFC">
        <w:rPr>
          <w:rFonts w:cs="Times New Roman"/>
        </w:rPr>
        <w:t>Xem xét áp dụng một hoặc một số giải pháp kỹ thuật về PCCC bổ sung, tăng cường đảm bảo phù hợp với quy mô, tính chất của từng công trình, cụ thể:</w:t>
      </w:r>
    </w:p>
    <w:p w14:paraId="2E15A791" w14:textId="76E35C61" w:rsidR="00A50293" w:rsidRPr="008F0BFC" w:rsidRDefault="00A50293" w:rsidP="001D7767">
      <w:pPr>
        <w:tabs>
          <w:tab w:val="left" w:leader="dot" w:pos="9072"/>
        </w:tabs>
        <w:spacing w:before="40" w:after="40" w:line="259" w:lineRule="auto"/>
        <w:ind w:firstLine="720"/>
        <w:jc w:val="both"/>
        <w:rPr>
          <w:rFonts w:cs="Times New Roman"/>
          <w:i/>
        </w:rPr>
      </w:pPr>
      <w:r w:rsidRPr="008F0BFC">
        <w:rPr>
          <w:rFonts w:cs="Times New Roman"/>
        </w:rPr>
        <w:t xml:space="preserve">1. Quy định một số giải pháp kỹ thuật về PCCC bổ sung, tăng cường đối với cơ sở nhà chung cư, tập thể </w:t>
      </w:r>
      <w:r w:rsidR="001D1308" w:rsidRPr="008F0BFC">
        <w:rPr>
          <w:rFonts w:cs="Times New Roman"/>
        </w:rPr>
        <w:t>không đảm bảo yêu cầu về PCCC được đưa vào</w:t>
      </w:r>
      <w:r w:rsidR="008D0E99" w:rsidRPr="008F0BFC">
        <w:rPr>
          <w:rFonts w:cs="Times New Roman"/>
        </w:rPr>
        <w:t xml:space="preserve"> sử dụng </w:t>
      </w:r>
      <w:r w:rsidRPr="008F0BFC">
        <w:rPr>
          <w:rFonts w:cs="Times New Roman"/>
        </w:rPr>
        <w:t>trước khi Luật Phòng cháy và chữa cháy số 27/2001/QH10 có hiệu lực (</w:t>
      </w:r>
      <w:r w:rsidRPr="008F0BFC">
        <w:rPr>
          <w:rFonts w:cs="Times New Roman"/>
          <w:i/>
        </w:rPr>
        <w:t xml:space="preserve">chi tiết tại Phụ lục </w:t>
      </w:r>
      <w:r w:rsidR="00865F56" w:rsidRPr="008F0BFC">
        <w:rPr>
          <w:rFonts w:cs="Times New Roman"/>
          <w:i/>
        </w:rPr>
        <w:t>I</w:t>
      </w:r>
      <w:r w:rsidRPr="008F0BFC">
        <w:rPr>
          <w:rFonts w:cs="Times New Roman"/>
          <w:i/>
        </w:rPr>
        <w:t xml:space="preserve"> kèm theo</w:t>
      </w:r>
      <w:r w:rsidRPr="008F0BFC">
        <w:rPr>
          <w:rFonts w:cs="Times New Roman"/>
        </w:rPr>
        <w:t>).</w:t>
      </w:r>
    </w:p>
    <w:p w14:paraId="5AC5D5B6" w14:textId="426F2570" w:rsidR="00A50293" w:rsidRPr="008F0BFC" w:rsidRDefault="004C3D12" w:rsidP="001D7767">
      <w:pPr>
        <w:tabs>
          <w:tab w:val="left" w:leader="dot" w:pos="9072"/>
        </w:tabs>
        <w:spacing w:before="40" w:after="40" w:line="259" w:lineRule="auto"/>
        <w:ind w:firstLine="720"/>
        <w:jc w:val="both"/>
        <w:rPr>
          <w:rFonts w:cs="Times New Roman"/>
          <w:i/>
        </w:rPr>
      </w:pPr>
      <w:r w:rsidRPr="008F0BFC">
        <w:rPr>
          <w:rFonts w:cs="Times New Roman"/>
        </w:rPr>
        <w:t>2</w:t>
      </w:r>
      <w:r w:rsidR="00A50293" w:rsidRPr="008F0BFC">
        <w:rPr>
          <w:rFonts w:cs="Times New Roman"/>
        </w:rPr>
        <w:t>. Quy định một số giải pháp kỹ thuật về PCCC bổ sung, tăng cường đ</w:t>
      </w:r>
      <w:r w:rsidR="00A50293" w:rsidRPr="008F0BFC">
        <w:rPr>
          <w:rFonts w:cs="Times New Roman"/>
          <w:szCs w:val="28"/>
          <w:shd w:val="clear" w:color="auto" w:fill="FFFFFF"/>
        </w:rPr>
        <w:t>ối với cơ sở không thuộc đối tượng</w:t>
      </w:r>
      <w:r w:rsidR="00620451" w:rsidRPr="008F0BFC">
        <w:rPr>
          <w:rFonts w:cs="Times New Roman"/>
          <w:szCs w:val="28"/>
          <w:shd w:val="clear" w:color="auto" w:fill="FFFFFF"/>
          <w:lang w:val="en-US"/>
        </w:rPr>
        <w:t>, phạm vi</w:t>
      </w:r>
      <w:r w:rsidR="00A50293" w:rsidRPr="008F0BFC">
        <w:rPr>
          <w:rFonts w:cs="Times New Roman"/>
          <w:szCs w:val="28"/>
          <w:shd w:val="clear" w:color="auto" w:fill="FFFFFF"/>
        </w:rPr>
        <w:t xml:space="preserve"> quy định tại khoản 1</w:t>
      </w:r>
      <w:r w:rsidR="000D6B76" w:rsidRPr="008F0BFC">
        <w:rPr>
          <w:rFonts w:cs="Times New Roman"/>
          <w:szCs w:val="28"/>
          <w:shd w:val="clear" w:color="auto" w:fill="FFFFFF"/>
        </w:rPr>
        <w:t xml:space="preserve"> </w:t>
      </w:r>
      <w:r w:rsidR="00A50293" w:rsidRPr="008F0BFC">
        <w:rPr>
          <w:rFonts w:cs="Times New Roman"/>
          <w:szCs w:val="28"/>
          <w:shd w:val="clear" w:color="auto" w:fill="FFFFFF"/>
        </w:rPr>
        <w:t xml:space="preserve">Điều này </w:t>
      </w:r>
      <w:r w:rsidR="00A50293" w:rsidRPr="008F0BFC">
        <w:rPr>
          <w:rFonts w:cs="Times New Roman"/>
        </w:rPr>
        <w:t>(</w:t>
      </w:r>
      <w:r w:rsidR="00A50293" w:rsidRPr="008F0BFC">
        <w:rPr>
          <w:rFonts w:cs="Times New Roman"/>
          <w:i/>
        </w:rPr>
        <w:t xml:space="preserve">chi tiết tại Phụ lục </w:t>
      </w:r>
      <w:r w:rsidR="00865F56" w:rsidRPr="008F0BFC">
        <w:rPr>
          <w:rFonts w:cs="Times New Roman"/>
          <w:i/>
        </w:rPr>
        <w:t xml:space="preserve">II </w:t>
      </w:r>
      <w:r w:rsidR="00A50293" w:rsidRPr="008F0BFC">
        <w:rPr>
          <w:rFonts w:cs="Times New Roman"/>
          <w:i/>
        </w:rPr>
        <w:t>kèm theo</w:t>
      </w:r>
      <w:r w:rsidR="00A50293" w:rsidRPr="008F0BFC">
        <w:rPr>
          <w:rFonts w:cs="Times New Roman"/>
        </w:rPr>
        <w:t>)</w:t>
      </w:r>
      <w:r w:rsidR="00A50293" w:rsidRPr="008F0BFC">
        <w:rPr>
          <w:rFonts w:cs="Times New Roman"/>
          <w:i/>
        </w:rPr>
        <w:t>.</w:t>
      </w:r>
    </w:p>
    <w:p w14:paraId="7CB64EEB" w14:textId="77777777" w:rsidR="00C95E72" w:rsidRPr="008F0BFC" w:rsidRDefault="00A50293" w:rsidP="001D7767">
      <w:pPr>
        <w:widowControl w:val="0"/>
        <w:tabs>
          <w:tab w:val="left" w:leader="dot" w:pos="9072"/>
        </w:tabs>
        <w:spacing w:before="40" w:after="40" w:line="259" w:lineRule="auto"/>
        <w:ind w:firstLine="720"/>
        <w:jc w:val="both"/>
        <w:rPr>
          <w:rFonts w:cs="Times New Roman"/>
          <w:b/>
        </w:rPr>
      </w:pPr>
      <w:r w:rsidRPr="008F0BFC">
        <w:rPr>
          <w:rFonts w:cs="Times New Roman"/>
          <w:b/>
          <w:szCs w:val="28"/>
        </w:rPr>
        <w:t xml:space="preserve">Điều </w:t>
      </w:r>
      <w:r w:rsidR="000B417F" w:rsidRPr="008F0BFC">
        <w:rPr>
          <w:rFonts w:cs="Times New Roman"/>
          <w:b/>
          <w:szCs w:val="28"/>
        </w:rPr>
        <w:t>5</w:t>
      </w:r>
      <w:r w:rsidRPr="008F0BFC">
        <w:rPr>
          <w:rFonts w:cs="Times New Roman"/>
          <w:b/>
          <w:szCs w:val="28"/>
        </w:rPr>
        <w:t xml:space="preserve">. Quy định về trách nhiệm thực hiện </w:t>
      </w:r>
      <w:r w:rsidRPr="008F0BFC">
        <w:rPr>
          <w:rFonts w:cs="Times New Roman"/>
          <w:b/>
        </w:rPr>
        <w:t>đối với nhà chung cư, tập thể không đảm bảo yêu cầu về PCCC được đưa vào sử dụng trước khi Luật Phòng cháy và chữa cháy số 27/2001/QH10 có hiệu lực</w:t>
      </w:r>
    </w:p>
    <w:p w14:paraId="30B6D1D8" w14:textId="13D20FD6" w:rsidR="00A50293" w:rsidRPr="008F0BFC" w:rsidRDefault="00A50293" w:rsidP="001D7767">
      <w:pPr>
        <w:widowControl w:val="0"/>
        <w:tabs>
          <w:tab w:val="left" w:leader="dot" w:pos="9072"/>
        </w:tabs>
        <w:spacing w:before="40" w:after="40" w:line="259" w:lineRule="auto"/>
        <w:ind w:firstLine="720"/>
        <w:jc w:val="both"/>
        <w:rPr>
          <w:szCs w:val="28"/>
        </w:rPr>
      </w:pPr>
      <w:r w:rsidRPr="008F0BFC">
        <w:rPr>
          <w:szCs w:val="28"/>
        </w:rPr>
        <w:t xml:space="preserve">1. Đối với nhà chung cư, tập thể thuộc sở hữu Nhà nước thì việc thực hiện tổ chức khắc phục các nội dung tồn tại thuộc trách nhiệm của cơ quan </w:t>
      </w:r>
      <w:r w:rsidR="002158A3" w:rsidRPr="008F0BFC">
        <w:rPr>
          <w:szCs w:val="28"/>
          <w:lang w:val="en-US"/>
        </w:rPr>
        <w:t xml:space="preserve">quản lý </w:t>
      </w:r>
      <w:r w:rsidRPr="008F0BFC">
        <w:rPr>
          <w:szCs w:val="28"/>
        </w:rPr>
        <w:t xml:space="preserve">Nhà nước theo </w:t>
      </w:r>
      <w:r w:rsidR="002158A3" w:rsidRPr="008F0BFC">
        <w:rPr>
          <w:szCs w:val="28"/>
          <w:lang w:val="en-US"/>
        </w:rPr>
        <w:t>quy định</w:t>
      </w:r>
      <w:r w:rsidRPr="008F0BFC">
        <w:rPr>
          <w:szCs w:val="28"/>
        </w:rPr>
        <w:t>.</w:t>
      </w:r>
    </w:p>
    <w:p w14:paraId="17597C22" w14:textId="77777777" w:rsidR="00375F8A" w:rsidRPr="008F0BFC" w:rsidRDefault="00375F8A" w:rsidP="001D7767">
      <w:pPr>
        <w:pStyle w:val="NormalWeb"/>
        <w:spacing w:before="40" w:beforeAutospacing="0" w:after="40" w:afterAutospacing="0" w:line="259" w:lineRule="auto"/>
        <w:ind w:firstLine="720"/>
        <w:jc w:val="both"/>
        <w:rPr>
          <w:color w:val="081B3A"/>
          <w:spacing w:val="3"/>
          <w:sz w:val="28"/>
          <w:szCs w:val="28"/>
          <w:shd w:val="clear" w:color="auto" w:fill="FFFFFF"/>
        </w:rPr>
      </w:pPr>
      <w:r w:rsidRPr="008F0BFC">
        <w:rPr>
          <w:color w:val="081B3A"/>
          <w:spacing w:val="3"/>
          <w:sz w:val="28"/>
          <w:szCs w:val="28"/>
          <w:shd w:val="clear" w:color="auto" w:fill="FFFFFF"/>
        </w:rPr>
        <w:t xml:space="preserve">2. Đối với nhà chung cư, tập thể đã bán hết cho người dân hoặc đan xen giữa sở hữu của nhà nước và của người dân hoặc không xác định rõ chủ sở hữu: </w:t>
      </w:r>
    </w:p>
    <w:p w14:paraId="00489E09" w14:textId="77777777" w:rsidR="00375F8A" w:rsidRPr="008F0BFC" w:rsidRDefault="00375F8A" w:rsidP="001D7767">
      <w:pPr>
        <w:pStyle w:val="NormalWeb"/>
        <w:spacing w:before="40" w:beforeAutospacing="0" w:after="40" w:afterAutospacing="0" w:line="259" w:lineRule="auto"/>
        <w:ind w:firstLine="720"/>
        <w:jc w:val="both"/>
        <w:rPr>
          <w:color w:val="081B3A"/>
          <w:spacing w:val="3"/>
          <w:sz w:val="28"/>
          <w:szCs w:val="28"/>
          <w:shd w:val="clear" w:color="auto" w:fill="FFFFFF"/>
        </w:rPr>
      </w:pPr>
      <w:r w:rsidRPr="008F0BFC">
        <w:rPr>
          <w:color w:val="081B3A"/>
          <w:spacing w:val="3"/>
          <w:sz w:val="28"/>
          <w:szCs w:val="28"/>
          <w:shd w:val="clear" w:color="auto" w:fill="FFFFFF"/>
        </w:rPr>
        <w:t xml:space="preserve">a) Ủy ban nhân dân cấp xã hướng dẫn, khuyến khích thành lập Ban quản trị đối với nhà chung cư, tập thể; Trưởng ban quản trị thực hiện trách nhiệm của người đứng đầu cơ sở. Trường hợp nhà chung cư, tập thể không thành lập hoặc không đủ điều kiện thành lập Ban quản trị thì UBND cấp xã thay mặt các chủ sở hữu thực hiện trách nhiệm của người đứng đầu cơ sở. Trưởng ban quản trị, Ủy ban nhân dân cấp xã chịu trách nhiệm quản lý, sử dụng, đảm bảo an toàn về PCCC theo quy định của pháp luật. </w:t>
      </w:r>
    </w:p>
    <w:p w14:paraId="228F63BF" w14:textId="489C1EC4" w:rsidR="00375F8A" w:rsidRPr="008F0BFC" w:rsidRDefault="00375F8A" w:rsidP="001D7767">
      <w:pPr>
        <w:pStyle w:val="NormalWeb"/>
        <w:spacing w:before="40" w:beforeAutospacing="0" w:after="40" w:afterAutospacing="0" w:line="259" w:lineRule="auto"/>
        <w:ind w:firstLine="720"/>
        <w:jc w:val="both"/>
        <w:rPr>
          <w:sz w:val="28"/>
          <w:szCs w:val="28"/>
        </w:rPr>
      </w:pPr>
      <w:r w:rsidRPr="008F0BFC">
        <w:rPr>
          <w:color w:val="081B3A"/>
          <w:spacing w:val="3"/>
          <w:sz w:val="28"/>
          <w:szCs w:val="28"/>
          <w:shd w:val="clear" w:color="auto" w:fill="FFFFFF"/>
        </w:rPr>
        <w:t>b) Ủy ban nhân dân cấp xã chịu trách nhiệm tổ chức khắc phục các nội dung tồn tại theo quy định của khoản 1 Điều 4 Nghị quyết này; giao các chủ sở hữu chịu trách nhiệm duy trì hoạt động đối với các giải pháp</w:t>
      </w:r>
      <w:r w:rsidR="00C14B37" w:rsidRPr="008F0BFC">
        <w:rPr>
          <w:color w:val="081B3A"/>
          <w:spacing w:val="3"/>
          <w:sz w:val="28"/>
          <w:szCs w:val="28"/>
          <w:shd w:val="clear" w:color="auto" w:fill="FFFFFF"/>
          <w:lang w:val="en-US"/>
        </w:rPr>
        <w:t xml:space="preserve"> kỹ thuật về PCCC quy</w:t>
      </w:r>
      <w:r w:rsidRPr="008F0BFC">
        <w:rPr>
          <w:color w:val="081B3A"/>
          <w:spacing w:val="3"/>
          <w:sz w:val="28"/>
          <w:szCs w:val="28"/>
          <w:shd w:val="clear" w:color="auto" w:fill="FFFFFF"/>
        </w:rPr>
        <w:t xml:space="preserve"> </w:t>
      </w:r>
      <w:r w:rsidR="00C14B37" w:rsidRPr="008F0BFC">
        <w:rPr>
          <w:color w:val="081B3A"/>
          <w:spacing w:val="3"/>
          <w:sz w:val="28"/>
          <w:szCs w:val="28"/>
          <w:shd w:val="clear" w:color="auto" w:fill="FFFFFF"/>
          <w:lang w:val="en-US"/>
        </w:rPr>
        <w:t xml:space="preserve">định tại Nghị quyết này </w:t>
      </w:r>
      <w:r w:rsidRPr="008F0BFC">
        <w:rPr>
          <w:color w:val="081B3A"/>
          <w:spacing w:val="3"/>
          <w:sz w:val="28"/>
          <w:szCs w:val="28"/>
          <w:shd w:val="clear" w:color="auto" w:fill="FFFFFF"/>
        </w:rPr>
        <w:t>sau khi khắc phục hoàn thành các nội dung tồn tại về PCCC.</w:t>
      </w:r>
    </w:p>
    <w:p w14:paraId="1D29D8C9" w14:textId="77777777" w:rsidR="001D7767" w:rsidRPr="008F0BFC" w:rsidRDefault="00A50293" w:rsidP="001D7767">
      <w:pPr>
        <w:pStyle w:val="NormalWeb"/>
        <w:widowControl w:val="0"/>
        <w:spacing w:before="40" w:beforeAutospacing="0" w:after="40" w:afterAutospacing="0" w:line="262" w:lineRule="auto"/>
        <w:ind w:firstLine="720"/>
        <w:jc w:val="both"/>
        <w:rPr>
          <w:b/>
          <w:bCs/>
          <w:sz w:val="28"/>
          <w:szCs w:val="28"/>
        </w:rPr>
      </w:pPr>
      <w:bookmarkStart w:id="6" w:name="dieu_5"/>
      <w:r w:rsidRPr="008F0BFC">
        <w:rPr>
          <w:b/>
          <w:bCs/>
          <w:sz w:val="28"/>
          <w:szCs w:val="28"/>
        </w:rPr>
        <w:t xml:space="preserve">Điều </w:t>
      </w:r>
      <w:r w:rsidR="000B417F" w:rsidRPr="008F0BFC">
        <w:rPr>
          <w:b/>
          <w:bCs/>
          <w:sz w:val="28"/>
          <w:szCs w:val="28"/>
        </w:rPr>
        <w:t>6</w:t>
      </w:r>
      <w:r w:rsidRPr="008F0BFC">
        <w:rPr>
          <w:b/>
          <w:bCs/>
          <w:sz w:val="28"/>
          <w:szCs w:val="28"/>
        </w:rPr>
        <w:t xml:space="preserve">. Quy định về giải pháp xử lý đối với cơ sở </w:t>
      </w:r>
      <w:bookmarkStart w:id="7" w:name="_Hlk214315702"/>
      <w:r w:rsidRPr="008F0BFC">
        <w:rPr>
          <w:b/>
          <w:bCs/>
          <w:sz w:val="28"/>
          <w:szCs w:val="28"/>
        </w:rPr>
        <w:t>thuộc loại hình kho chứa và công trình chế biến sản phẩm dầu mỏ, khí đốt, hóa chất nguy hiểm cháy, nổ ở khu dân cư, nơi đông người</w:t>
      </w:r>
      <w:bookmarkEnd w:id="6"/>
      <w:bookmarkEnd w:id="7"/>
    </w:p>
    <w:p w14:paraId="2615EA1F" w14:textId="199C5306" w:rsidR="00A50293" w:rsidRPr="008F0BFC" w:rsidRDefault="00A50293" w:rsidP="001D7767">
      <w:pPr>
        <w:pStyle w:val="NormalWeb"/>
        <w:widowControl w:val="0"/>
        <w:spacing w:before="40" w:beforeAutospacing="0" w:after="40" w:afterAutospacing="0" w:line="262" w:lineRule="auto"/>
        <w:ind w:firstLine="720"/>
        <w:jc w:val="both"/>
        <w:rPr>
          <w:sz w:val="28"/>
          <w:szCs w:val="28"/>
        </w:rPr>
      </w:pPr>
      <w:r w:rsidRPr="008F0BFC">
        <w:rPr>
          <w:sz w:val="28"/>
          <w:szCs w:val="28"/>
        </w:rPr>
        <w:t xml:space="preserve">1. Người đứng đầu cơ sở xây dựng kế hoạch, phương án di chuyển khi </w:t>
      </w:r>
      <w:r w:rsidRPr="008F0BFC">
        <w:rPr>
          <w:sz w:val="28"/>
          <w:szCs w:val="28"/>
        </w:rPr>
        <w:lastRenderedPageBreak/>
        <w:t>không đảm bảo khoảng cách an toàn về PCCC theo quy chuẩn, tiêu chuẩn quy định về PCCC và được cấp có thẩm quyền phê duyệt; thực hiện việc di chuyển theo kế hoạch đã được phê duyệt; thời gian thực hiện không quá 24 tháng kể từ ngày Nghị quyết này có hiệu lực thi hành.</w:t>
      </w:r>
    </w:p>
    <w:p w14:paraId="31C35FD5" w14:textId="77777777" w:rsidR="00A50293" w:rsidRPr="008F0BFC" w:rsidRDefault="00A50293" w:rsidP="001D7767">
      <w:pPr>
        <w:pStyle w:val="NormalWeb"/>
        <w:spacing w:before="40" w:beforeAutospacing="0" w:after="40" w:afterAutospacing="0" w:line="262" w:lineRule="auto"/>
        <w:ind w:firstLine="720"/>
        <w:jc w:val="both"/>
        <w:rPr>
          <w:sz w:val="28"/>
          <w:szCs w:val="28"/>
        </w:rPr>
      </w:pPr>
      <w:r w:rsidRPr="008F0BFC">
        <w:rPr>
          <w:sz w:val="28"/>
          <w:szCs w:val="28"/>
        </w:rPr>
        <w:t xml:space="preserve">2. </w:t>
      </w:r>
      <w:bookmarkStart w:id="8" w:name="_Hlk110261554"/>
      <w:r w:rsidRPr="008F0BFC">
        <w:rPr>
          <w:sz w:val="28"/>
          <w:szCs w:val="28"/>
        </w:rPr>
        <w:t>Trong thời gian thực hiện các thủ tục phục vụ việc di dời, chủ cơ sở phải giảm trữ lượng, khối lượng tồn chứa chất, hàng nguy hiểm về cháy, nổ; trang bị bổ sung phương tiện, hệ thống PCCC và hệ thống kỹ thuật liên quan về PCCC, nhằm tăng cường đảm bảo an toàn về PCCC. Chỉ được phép hoạt động khi đã tuân thủ đầy đủ các quy chuẩn, tiêu chuẩn, quy định về PCCC, bảo đảm khoảng cách an toàn về PCCC.</w:t>
      </w:r>
      <w:bookmarkEnd w:id="8"/>
    </w:p>
    <w:p w14:paraId="0AD3B7D9" w14:textId="77777777" w:rsidR="00C95E72" w:rsidRPr="008F0BFC" w:rsidRDefault="00A50293" w:rsidP="001D7767">
      <w:pPr>
        <w:pStyle w:val="NormalWeb"/>
        <w:widowControl w:val="0"/>
        <w:spacing w:before="40" w:beforeAutospacing="0" w:after="40" w:afterAutospacing="0" w:line="262" w:lineRule="auto"/>
        <w:ind w:firstLine="720"/>
        <w:jc w:val="both"/>
        <w:rPr>
          <w:b/>
          <w:sz w:val="28"/>
          <w:szCs w:val="28"/>
        </w:rPr>
      </w:pPr>
      <w:r w:rsidRPr="008F0BFC">
        <w:rPr>
          <w:b/>
          <w:sz w:val="28"/>
          <w:szCs w:val="28"/>
        </w:rPr>
        <w:t xml:space="preserve">Điều </w:t>
      </w:r>
      <w:r w:rsidR="000B417F" w:rsidRPr="008F0BFC">
        <w:rPr>
          <w:b/>
          <w:sz w:val="28"/>
          <w:szCs w:val="28"/>
        </w:rPr>
        <w:t>7</w:t>
      </w:r>
      <w:r w:rsidRPr="008F0BFC">
        <w:rPr>
          <w:b/>
          <w:sz w:val="28"/>
          <w:szCs w:val="28"/>
        </w:rPr>
        <w:t>. Nguồn kinh phí thực hiện</w:t>
      </w:r>
    </w:p>
    <w:p w14:paraId="50EB74D5" w14:textId="73E09C29" w:rsidR="00A50293" w:rsidRPr="008F0BFC" w:rsidRDefault="00A50293" w:rsidP="001D7767">
      <w:pPr>
        <w:pStyle w:val="NormalWeb"/>
        <w:widowControl w:val="0"/>
        <w:spacing w:before="40" w:beforeAutospacing="0" w:after="40" w:afterAutospacing="0" w:line="262" w:lineRule="auto"/>
        <w:ind w:firstLine="720"/>
        <w:jc w:val="both"/>
        <w:rPr>
          <w:sz w:val="28"/>
          <w:szCs w:val="28"/>
          <w:shd w:val="clear" w:color="auto" w:fill="FFFFFF"/>
        </w:rPr>
      </w:pPr>
      <w:r w:rsidRPr="008F0BFC">
        <w:rPr>
          <w:sz w:val="28"/>
          <w:szCs w:val="28"/>
          <w:shd w:val="clear" w:color="auto" w:fill="FFFFFF"/>
        </w:rPr>
        <w:t xml:space="preserve">1. Đối với các cơ quan, tổ chức, đơn vị sử dụng ngân sách nhà nước có cơ sở thuộc phạm vi điều chỉnh quy định tại Điều 1 Nghị quyết này: Kinh phí do ngân sách các cấp đảm bảo theo phân cấp ngân sách hiện hành của Nhà nước và các nguồn kinh phí hợp pháp khác theo quy định của pháp luật </w:t>
      </w:r>
      <w:r w:rsidRPr="008F0BFC">
        <w:rPr>
          <w:i/>
          <w:sz w:val="28"/>
          <w:szCs w:val="28"/>
          <w:shd w:val="clear" w:color="auto" w:fill="FFFFFF"/>
        </w:rPr>
        <w:t>(nếu có).</w:t>
      </w:r>
    </w:p>
    <w:p w14:paraId="586B0486" w14:textId="0DF318A2" w:rsidR="00A96D2C" w:rsidRPr="008F0BFC" w:rsidRDefault="00A50293" w:rsidP="001D7767">
      <w:pPr>
        <w:pStyle w:val="NormalWeb"/>
        <w:spacing w:before="40" w:beforeAutospacing="0" w:after="40" w:afterAutospacing="0" w:line="262" w:lineRule="auto"/>
        <w:ind w:firstLine="720"/>
        <w:jc w:val="both"/>
        <w:rPr>
          <w:sz w:val="28"/>
          <w:szCs w:val="28"/>
          <w:shd w:val="clear" w:color="auto" w:fill="FFFFFF"/>
        </w:rPr>
      </w:pPr>
      <w:r w:rsidRPr="008F0BFC">
        <w:rPr>
          <w:sz w:val="28"/>
          <w:szCs w:val="28"/>
          <w:shd w:val="clear" w:color="auto" w:fill="FFFFFF"/>
        </w:rPr>
        <w:t>2. Đối với các cơ quan, tổ chức, đơn vị, hộ gia đình và cá nhân không thuộc đối tượng</w:t>
      </w:r>
      <w:r w:rsidR="00620451" w:rsidRPr="008F0BFC">
        <w:rPr>
          <w:sz w:val="28"/>
          <w:szCs w:val="28"/>
          <w:shd w:val="clear" w:color="auto" w:fill="FFFFFF"/>
          <w:lang w:val="en-US"/>
        </w:rPr>
        <w:t>, phạm vi</w:t>
      </w:r>
      <w:r w:rsidRPr="008F0BFC">
        <w:rPr>
          <w:sz w:val="28"/>
          <w:szCs w:val="28"/>
          <w:shd w:val="clear" w:color="auto" w:fill="FFFFFF"/>
        </w:rPr>
        <w:t xml:space="preserve"> </w:t>
      </w:r>
      <w:r w:rsidRPr="008F0BFC">
        <w:rPr>
          <w:spacing w:val="4"/>
          <w:sz w:val="28"/>
          <w:szCs w:val="28"/>
          <w:shd w:val="clear" w:color="auto" w:fill="FFFFFF"/>
        </w:rPr>
        <w:t>quy định tại khoản 1, Điều này</w:t>
      </w:r>
      <w:r w:rsidR="00A96D2C" w:rsidRPr="008F0BFC">
        <w:rPr>
          <w:spacing w:val="4"/>
          <w:sz w:val="28"/>
          <w:szCs w:val="28"/>
          <w:shd w:val="clear" w:color="auto" w:fill="FFFFFF"/>
        </w:rPr>
        <w:t xml:space="preserve"> </w:t>
      </w:r>
      <w:r w:rsidR="00A96D2C" w:rsidRPr="008F0BFC">
        <w:rPr>
          <w:i/>
          <w:iCs/>
          <w:spacing w:val="4"/>
          <w:sz w:val="28"/>
          <w:szCs w:val="28"/>
          <w:shd w:val="clear" w:color="auto" w:fill="FFFFFF"/>
        </w:rPr>
        <w:t>(</w:t>
      </w:r>
      <w:r w:rsidR="008D5438" w:rsidRPr="008F0BFC">
        <w:rPr>
          <w:i/>
          <w:iCs/>
          <w:spacing w:val="4"/>
          <w:sz w:val="28"/>
          <w:szCs w:val="28"/>
          <w:shd w:val="clear" w:color="auto" w:fill="FFFFFF"/>
        </w:rPr>
        <w:t>trừ</w:t>
      </w:r>
      <w:r w:rsidR="00A96D2C" w:rsidRPr="008F0BFC">
        <w:rPr>
          <w:i/>
          <w:iCs/>
          <w:spacing w:val="4"/>
          <w:sz w:val="28"/>
          <w:szCs w:val="28"/>
          <w:shd w:val="clear" w:color="auto" w:fill="FFFFFF"/>
        </w:rPr>
        <w:t xml:space="preserve"> đối tượng thuộc loại hình</w:t>
      </w:r>
      <w:r w:rsidR="00A96D2C" w:rsidRPr="008F0BFC">
        <w:rPr>
          <w:i/>
          <w:iCs/>
          <w:spacing w:val="4"/>
          <w:sz w:val="28"/>
          <w:szCs w:val="28"/>
        </w:rPr>
        <w:t xml:space="preserve"> nhà chung cư, tập thể đã bán hết cho người dân hoặc đan xen giữa sở hữu của nhà nước và của người dân hoặc không xác định rõ chủ sở hữu</w:t>
      </w:r>
      <w:r w:rsidR="00A96D2C" w:rsidRPr="008F0BFC">
        <w:rPr>
          <w:i/>
          <w:iCs/>
          <w:spacing w:val="4"/>
          <w:sz w:val="28"/>
          <w:szCs w:val="28"/>
          <w:shd w:val="clear" w:color="auto" w:fill="FFFFFF"/>
        </w:rPr>
        <w:t>)</w:t>
      </w:r>
      <w:r w:rsidRPr="008F0BFC">
        <w:rPr>
          <w:spacing w:val="4"/>
          <w:sz w:val="28"/>
          <w:szCs w:val="28"/>
          <w:shd w:val="clear" w:color="auto" w:fill="FFFFFF"/>
        </w:rPr>
        <w:t>: Người đứng đầu cơ sở, chủ đầu tư chủ động bố trí kinh phí để xây dựng phương án di chuyển, thực hiện việc di chuyển theo kế hoạch được cơ quan có thẩm quyền phê duyệt; tổ chức thực hiện khắc</w:t>
      </w:r>
      <w:r w:rsidRPr="008F0BFC">
        <w:rPr>
          <w:sz w:val="28"/>
          <w:szCs w:val="28"/>
          <w:shd w:val="clear" w:color="auto" w:fill="FFFFFF"/>
        </w:rPr>
        <w:t xml:space="preserve"> phục các nội dung tồn tại về PCCC đối với công trình.</w:t>
      </w:r>
    </w:p>
    <w:p w14:paraId="2985F1F5" w14:textId="47AD854A" w:rsidR="00C14B37" w:rsidRPr="008F0BFC" w:rsidRDefault="008D0E99" w:rsidP="001D7767">
      <w:pPr>
        <w:pStyle w:val="NormalWeb"/>
        <w:spacing w:before="40" w:beforeAutospacing="0" w:after="40" w:afterAutospacing="0" w:line="262" w:lineRule="auto"/>
        <w:ind w:firstLine="720"/>
        <w:jc w:val="both"/>
        <w:rPr>
          <w:color w:val="000000" w:themeColor="text1"/>
          <w:sz w:val="28"/>
          <w:szCs w:val="28"/>
        </w:rPr>
      </w:pPr>
      <w:r w:rsidRPr="008F0BFC">
        <w:rPr>
          <w:color w:val="000000" w:themeColor="text1"/>
          <w:sz w:val="28"/>
          <w:szCs w:val="28"/>
          <w:shd w:val="clear" w:color="auto" w:fill="FFFFFF"/>
        </w:rPr>
        <w:t>3.</w:t>
      </w:r>
      <w:r w:rsidR="00A96D2C" w:rsidRPr="008F0BFC">
        <w:rPr>
          <w:color w:val="000000" w:themeColor="text1"/>
          <w:szCs w:val="28"/>
          <w:shd w:val="clear" w:color="auto" w:fill="FFFFFF"/>
        </w:rPr>
        <w:t xml:space="preserve"> </w:t>
      </w:r>
      <w:r w:rsidR="00A96D2C" w:rsidRPr="008F0BFC">
        <w:rPr>
          <w:color w:val="000000" w:themeColor="text1"/>
          <w:sz w:val="28"/>
          <w:szCs w:val="28"/>
          <w:shd w:val="clear" w:color="auto" w:fill="FFFFFF"/>
        </w:rPr>
        <w:t xml:space="preserve">Đối với nhóm công trình </w:t>
      </w:r>
      <w:r w:rsidR="00A96D2C" w:rsidRPr="008F0BFC">
        <w:rPr>
          <w:color w:val="000000" w:themeColor="text1"/>
          <w:sz w:val="28"/>
          <w:szCs w:val="28"/>
        </w:rPr>
        <w:t xml:space="preserve">nhà chung cư, tập thể đã bán hết cho người dân hoặc đan xen giữa sở hữu của nhà nước và của người dân hoặc không xác định rõ chủ sở hữu: Kinh phí khắc phục các nội dung tồn tại về PCCC do ngân sách nhà nước cấp Thành phố hỗ trợ. </w:t>
      </w:r>
      <w:bookmarkStart w:id="9" w:name="_Hlk212976894"/>
      <w:r w:rsidR="00C14B37" w:rsidRPr="008F0BFC">
        <w:rPr>
          <w:color w:val="000000" w:themeColor="text1"/>
          <w:spacing w:val="3"/>
          <w:sz w:val="28"/>
          <w:szCs w:val="28"/>
          <w:shd w:val="clear" w:color="auto" w:fill="FFFFFF"/>
        </w:rPr>
        <w:t>Các chủ sở hữu chịu trách nhiệm hạch toán và đóng góp chi phí duy trì hoạt động đối với các hệ thống, phương tiện về PCCC theo các giải pháp kỹ thuật về PCCC quy định tại Nghị quyết này trong chí phí hoạt động thường xuyên của nhà chung cư, tập thể.</w:t>
      </w:r>
    </w:p>
    <w:bookmarkEnd w:id="9"/>
    <w:p w14:paraId="08C6C8ED" w14:textId="543F0EA2" w:rsidR="00C4179B" w:rsidRPr="008F0BFC" w:rsidRDefault="00A50293" w:rsidP="001D7767">
      <w:pPr>
        <w:spacing w:before="40" w:after="40" w:line="262" w:lineRule="auto"/>
        <w:ind w:firstLine="720"/>
        <w:jc w:val="both"/>
        <w:rPr>
          <w:rFonts w:cs="Times New Roman"/>
          <w:b/>
        </w:rPr>
      </w:pPr>
      <w:r w:rsidRPr="008F0BFC">
        <w:rPr>
          <w:rFonts w:cs="Times New Roman"/>
          <w:b/>
        </w:rPr>
        <w:t xml:space="preserve">Điều </w:t>
      </w:r>
      <w:r w:rsidR="000B417F" w:rsidRPr="008F0BFC">
        <w:rPr>
          <w:rFonts w:cs="Times New Roman"/>
          <w:b/>
        </w:rPr>
        <w:t>8</w:t>
      </w:r>
      <w:r w:rsidRPr="008F0BFC">
        <w:rPr>
          <w:rFonts w:cs="Times New Roman"/>
          <w:b/>
        </w:rPr>
        <w:t xml:space="preserve">. </w:t>
      </w:r>
      <w:r w:rsidR="00A96D2C" w:rsidRPr="008F0BFC">
        <w:rPr>
          <w:rFonts w:cs="Times New Roman"/>
          <w:b/>
        </w:rPr>
        <w:t>Quy định chuyển tiếp</w:t>
      </w:r>
    </w:p>
    <w:p w14:paraId="0FAFB49D" w14:textId="5F784199" w:rsidR="0048493E" w:rsidRPr="008F0BFC" w:rsidRDefault="00E45EC1" w:rsidP="001D7767">
      <w:pPr>
        <w:pStyle w:val="NormalWeb"/>
        <w:spacing w:before="40" w:beforeAutospacing="0" w:after="40" w:afterAutospacing="0" w:line="262" w:lineRule="auto"/>
        <w:ind w:firstLine="720"/>
        <w:jc w:val="both"/>
        <w:rPr>
          <w:bCs/>
          <w:color w:val="000000" w:themeColor="text1"/>
          <w:sz w:val="28"/>
          <w:szCs w:val="28"/>
        </w:rPr>
      </w:pPr>
      <w:r w:rsidRPr="008F0BFC">
        <w:rPr>
          <w:bCs/>
          <w:color w:val="000000" w:themeColor="text1"/>
          <w:sz w:val="28"/>
          <w:szCs w:val="28"/>
        </w:rPr>
        <w:t>1.</w:t>
      </w:r>
      <w:r w:rsidR="0048493E" w:rsidRPr="008F0BFC">
        <w:rPr>
          <w:bCs/>
          <w:color w:val="000000" w:themeColor="text1"/>
          <w:sz w:val="28"/>
          <w:szCs w:val="28"/>
        </w:rPr>
        <w:t xml:space="preserve"> </w:t>
      </w:r>
      <w:r w:rsidR="0084427E" w:rsidRPr="008F0BFC">
        <w:rPr>
          <w:bCs/>
          <w:color w:val="000000" w:themeColor="text1"/>
          <w:sz w:val="28"/>
          <w:szCs w:val="28"/>
        </w:rPr>
        <w:t xml:space="preserve">Các trường hợp </w:t>
      </w:r>
      <w:r w:rsidR="00E33AF6" w:rsidRPr="008F0BFC">
        <w:rPr>
          <w:bCs/>
          <w:color w:val="000000" w:themeColor="text1"/>
          <w:sz w:val="28"/>
          <w:szCs w:val="28"/>
        </w:rPr>
        <w:t xml:space="preserve">cơ sở </w:t>
      </w:r>
      <w:r w:rsidR="0084427E" w:rsidRPr="008F0BFC">
        <w:rPr>
          <w:bCs/>
          <w:color w:val="000000" w:themeColor="text1"/>
          <w:sz w:val="28"/>
          <w:szCs w:val="28"/>
        </w:rPr>
        <w:t>được xem xét</w:t>
      </w:r>
      <w:r w:rsidR="0048493E" w:rsidRPr="008F0BFC">
        <w:rPr>
          <w:bCs/>
          <w:color w:val="000000" w:themeColor="text1"/>
          <w:sz w:val="28"/>
          <w:szCs w:val="28"/>
        </w:rPr>
        <w:t xml:space="preserve"> </w:t>
      </w:r>
      <w:r w:rsidR="00E33AF6" w:rsidRPr="008F0BFC">
        <w:rPr>
          <w:bCs/>
          <w:color w:val="000000" w:themeColor="text1"/>
          <w:sz w:val="28"/>
          <w:szCs w:val="28"/>
        </w:rPr>
        <w:t xml:space="preserve">lựa chọn </w:t>
      </w:r>
      <w:r w:rsidR="0084427E" w:rsidRPr="008F0BFC">
        <w:rPr>
          <w:bCs/>
          <w:color w:val="000000" w:themeColor="text1"/>
          <w:sz w:val="28"/>
          <w:szCs w:val="28"/>
        </w:rPr>
        <w:t xml:space="preserve">áp dụng </w:t>
      </w:r>
      <w:r w:rsidR="0048493E" w:rsidRPr="008F0BFC">
        <w:rPr>
          <w:bCs/>
          <w:color w:val="000000" w:themeColor="text1"/>
          <w:sz w:val="28"/>
          <w:szCs w:val="28"/>
        </w:rPr>
        <w:t xml:space="preserve">thực hiện theo các giải pháp quy định tại Nghị quyết số 05/2022/NQ-HĐND hoặc </w:t>
      </w:r>
      <w:r w:rsidR="0084427E" w:rsidRPr="008F0BFC">
        <w:rPr>
          <w:bCs/>
          <w:color w:val="000000" w:themeColor="text1"/>
          <w:sz w:val="28"/>
          <w:szCs w:val="28"/>
        </w:rPr>
        <w:t xml:space="preserve">áp dụng </w:t>
      </w:r>
      <w:r w:rsidR="0048493E" w:rsidRPr="008F0BFC">
        <w:rPr>
          <w:bCs/>
          <w:color w:val="000000" w:themeColor="text1"/>
          <w:sz w:val="28"/>
          <w:szCs w:val="28"/>
        </w:rPr>
        <w:t xml:space="preserve">thực hiện </w:t>
      </w:r>
      <w:r w:rsidR="0048493E" w:rsidRPr="008F0BFC">
        <w:rPr>
          <w:color w:val="000000" w:themeColor="text1"/>
          <w:sz w:val="28"/>
          <w:szCs w:val="28"/>
        </w:rPr>
        <w:t>theo</w:t>
      </w:r>
      <w:r w:rsidR="0048493E" w:rsidRPr="008F0BFC">
        <w:rPr>
          <w:bCs/>
          <w:color w:val="000000" w:themeColor="text1"/>
          <w:sz w:val="28"/>
          <w:szCs w:val="28"/>
        </w:rPr>
        <w:t xml:space="preserve"> các giải pháp quy định của Nghị quyết này:</w:t>
      </w:r>
    </w:p>
    <w:p w14:paraId="09FC5375" w14:textId="36605E1D" w:rsidR="0048493E" w:rsidRPr="008F0BFC" w:rsidRDefault="00AD21B1" w:rsidP="001D7767">
      <w:pPr>
        <w:pStyle w:val="NormalWeb"/>
        <w:spacing w:before="40" w:beforeAutospacing="0" w:after="40" w:afterAutospacing="0" w:line="262" w:lineRule="auto"/>
        <w:ind w:firstLine="720"/>
        <w:jc w:val="both"/>
        <w:rPr>
          <w:bCs/>
          <w:color w:val="000000" w:themeColor="text1"/>
          <w:sz w:val="28"/>
          <w:szCs w:val="28"/>
        </w:rPr>
      </w:pPr>
      <w:r w:rsidRPr="008F0BFC">
        <w:rPr>
          <w:bCs/>
          <w:color w:val="000000" w:themeColor="text1"/>
          <w:sz w:val="28"/>
          <w:szCs w:val="28"/>
        </w:rPr>
        <w:t xml:space="preserve">a) </w:t>
      </w:r>
      <w:r w:rsidR="0084427E" w:rsidRPr="008F0BFC">
        <w:rPr>
          <w:bCs/>
          <w:color w:val="000000" w:themeColor="text1"/>
          <w:sz w:val="28"/>
          <w:szCs w:val="28"/>
        </w:rPr>
        <w:t>C</w:t>
      </w:r>
      <w:r w:rsidRPr="008F0BFC">
        <w:rPr>
          <w:bCs/>
          <w:color w:val="000000" w:themeColor="text1"/>
          <w:sz w:val="28"/>
          <w:szCs w:val="28"/>
        </w:rPr>
        <w:t xml:space="preserve">ác cơ sở đã lập hồ sơ thiết kế cải tạo gửi cơ quan Công an tham gia ý kiến </w:t>
      </w:r>
      <w:r w:rsidRPr="008F0BFC">
        <w:rPr>
          <w:bCs/>
          <w:i/>
          <w:iCs/>
          <w:color w:val="000000" w:themeColor="text1"/>
          <w:sz w:val="28"/>
          <w:szCs w:val="28"/>
        </w:rPr>
        <w:t xml:space="preserve">(đã được cơ quan Công an tiếp nhận hồ sơ) </w:t>
      </w:r>
      <w:r w:rsidRPr="008F0BFC">
        <w:rPr>
          <w:bCs/>
          <w:color w:val="000000" w:themeColor="text1"/>
          <w:sz w:val="28"/>
          <w:szCs w:val="28"/>
        </w:rPr>
        <w:t>trước ngày Nghị quyết này có hiệu lực thi hành.</w:t>
      </w:r>
    </w:p>
    <w:p w14:paraId="356C2542" w14:textId="0DD67DC0" w:rsidR="00AD21B1" w:rsidRPr="008F0BFC" w:rsidRDefault="00AD21B1" w:rsidP="001D7767">
      <w:pPr>
        <w:pStyle w:val="NormalWeb"/>
        <w:spacing w:before="40" w:beforeAutospacing="0" w:after="40" w:afterAutospacing="0" w:line="262" w:lineRule="auto"/>
        <w:ind w:firstLine="720"/>
        <w:jc w:val="both"/>
        <w:rPr>
          <w:bCs/>
          <w:color w:val="000000" w:themeColor="text1"/>
          <w:sz w:val="28"/>
          <w:szCs w:val="28"/>
        </w:rPr>
      </w:pPr>
      <w:r w:rsidRPr="008F0BFC">
        <w:rPr>
          <w:bCs/>
          <w:color w:val="000000" w:themeColor="text1"/>
          <w:sz w:val="28"/>
          <w:szCs w:val="28"/>
        </w:rPr>
        <w:t xml:space="preserve">b) </w:t>
      </w:r>
      <w:r w:rsidRPr="008F0BFC">
        <w:rPr>
          <w:bCs/>
          <w:color w:val="000000" w:themeColor="text1"/>
          <w:spacing w:val="4"/>
          <w:sz w:val="28"/>
          <w:szCs w:val="28"/>
        </w:rPr>
        <w:t xml:space="preserve">Các cơ sở </w:t>
      </w:r>
      <w:r w:rsidR="00E33AF6" w:rsidRPr="008F0BFC">
        <w:rPr>
          <w:bCs/>
          <w:color w:val="000000" w:themeColor="text1"/>
          <w:spacing w:val="4"/>
          <w:sz w:val="28"/>
          <w:szCs w:val="28"/>
        </w:rPr>
        <w:t xml:space="preserve">đang thi công hoặc </w:t>
      </w:r>
      <w:r w:rsidRPr="008F0BFC">
        <w:rPr>
          <w:bCs/>
          <w:color w:val="000000" w:themeColor="text1"/>
          <w:spacing w:val="4"/>
          <w:sz w:val="28"/>
          <w:szCs w:val="28"/>
        </w:rPr>
        <w:t xml:space="preserve">đã hoàn thành triển khai thi công, tự tổ chức nghiệm thu đối với công trình hoặc đã được Cơ quan Công an tổ chức </w:t>
      </w:r>
      <w:r w:rsidRPr="008F0BFC">
        <w:rPr>
          <w:bCs/>
          <w:color w:val="000000" w:themeColor="text1"/>
          <w:spacing w:val="4"/>
          <w:sz w:val="28"/>
          <w:szCs w:val="28"/>
        </w:rPr>
        <w:lastRenderedPageBreak/>
        <w:t xml:space="preserve">kiểm tra </w:t>
      </w:r>
      <w:r w:rsidR="00DE421F" w:rsidRPr="008F0BFC">
        <w:rPr>
          <w:bCs/>
          <w:color w:val="000000" w:themeColor="text1"/>
          <w:sz w:val="28"/>
          <w:szCs w:val="28"/>
        </w:rPr>
        <w:t xml:space="preserve">trước ngày Nghị quyết này có hiệu lực thi hành </w:t>
      </w:r>
      <w:r w:rsidRPr="008F0BFC">
        <w:rPr>
          <w:bCs/>
          <w:color w:val="000000" w:themeColor="text1"/>
          <w:spacing w:val="4"/>
          <w:sz w:val="28"/>
          <w:szCs w:val="28"/>
        </w:rPr>
        <w:t xml:space="preserve">nhưng chưa </w:t>
      </w:r>
      <w:r w:rsidR="005B45F9" w:rsidRPr="008F0BFC">
        <w:rPr>
          <w:bCs/>
          <w:color w:val="000000" w:themeColor="text1"/>
          <w:spacing w:val="4"/>
          <w:sz w:val="28"/>
          <w:szCs w:val="28"/>
        </w:rPr>
        <w:t xml:space="preserve">đảm bảo </w:t>
      </w:r>
      <w:r w:rsidRPr="008F0BFC">
        <w:rPr>
          <w:bCs/>
          <w:color w:val="000000" w:themeColor="text1"/>
          <w:spacing w:val="4"/>
          <w:sz w:val="28"/>
          <w:szCs w:val="28"/>
        </w:rPr>
        <w:t>yêu</w:t>
      </w:r>
      <w:r w:rsidRPr="008F0BFC">
        <w:rPr>
          <w:bCs/>
          <w:color w:val="000000" w:themeColor="text1"/>
          <w:sz w:val="28"/>
          <w:szCs w:val="28"/>
        </w:rPr>
        <w:t xml:space="preserve"> cầu</w:t>
      </w:r>
      <w:r w:rsidRPr="008F0BFC">
        <w:rPr>
          <w:bCs/>
          <w:i/>
          <w:iCs/>
          <w:color w:val="000000" w:themeColor="text1"/>
          <w:sz w:val="28"/>
          <w:szCs w:val="28"/>
        </w:rPr>
        <w:t xml:space="preserve"> (căn cứ theo biên bản kiểm tra của cơ quan Công an).</w:t>
      </w:r>
    </w:p>
    <w:p w14:paraId="1E9A33CD" w14:textId="6CF0FDAC" w:rsidR="00E45EC1" w:rsidRPr="008F0BFC" w:rsidRDefault="00E33AF6" w:rsidP="001D7767">
      <w:pPr>
        <w:spacing w:before="40" w:after="40" w:line="262" w:lineRule="auto"/>
        <w:ind w:firstLine="720"/>
        <w:jc w:val="both"/>
        <w:rPr>
          <w:rFonts w:cs="Times New Roman"/>
          <w:bCs/>
          <w:color w:val="000000" w:themeColor="text1"/>
          <w:spacing w:val="2"/>
        </w:rPr>
      </w:pPr>
      <w:r w:rsidRPr="008F0BFC">
        <w:rPr>
          <w:rFonts w:cs="Times New Roman"/>
          <w:bCs/>
          <w:color w:val="000000" w:themeColor="text1"/>
          <w:spacing w:val="2"/>
          <w:szCs w:val="28"/>
        </w:rPr>
        <w:t>2. C</w:t>
      </w:r>
      <w:r w:rsidR="0084427E" w:rsidRPr="008F0BFC">
        <w:rPr>
          <w:rFonts w:cs="Times New Roman"/>
          <w:bCs/>
          <w:color w:val="000000" w:themeColor="text1"/>
          <w:spacing w:val="2"/>
          <w:szCs w:val="28"/>
        </w:rPr>
        <w:t>ác cơ sở thuộc khoản</w:t>
      </w:r>
      <w:r w:rsidR="0084427E" w:rsidRPr="008F0BFC">
        <w:rPr>
          <w:rFonts w:cs="Times New Roman"/>
          <w:bCs/>
          <w:color w:val="000000" w:themeColor="text1"/>
          <w:spacing w:val="2"/>
        </w:rPr>
        <w:t xml:space="preserve"> 1 Điều này </w:t>
      </w:r>
      <w:r w:rsidRPr="008F0BFC">
        <w:rPr>
          <w:rFonts w:cs="Times New Roman"/>
          <w:bCs/>
          <w:color w:val="000000" w:themeColor="text1"/>
          <w:spacing w:val="2"/>
        </w:rPr>
        <w:t xml:space="preserve">sau khi hoàn thiện thi công, </w:t>
      </w:r>
      <w:r w:rsidR="0084427E" w:rsidRPr="008F0BFC">
        <w:rPr>
          <w:rFonts w:cs="Times New Roman"/>
          <w:bCs/>
          <w:color w:val="000000" w:themeColor="text1"/>
          <w:spacing w:val="2"/>
        </w:rPr>
        <w:t>tiếp tục</w:t>
      </w:r>
      <w:r w:rsidR="00002B6B" w:rsidRPr="008F0BFC">
        <w:rPr>
          <w:rFonts w:cs="Times New Roman"/>
          <w:bCs/>
          <w:color w:val="000000" w:themeColor="text1"/>
          <w:spacing w:val="2"/>
        </w:rPr>
        <w:t xml:space="preserve"> thực hiện theo trình tự quy định tại</w:t>
      </w:r>
      <w:r w:rsidR="00DE421F" w:rsidRPr="008F0BFC">
        <w:rPr>
          <w:rFonts w:cs="Times New Roman"/>
          <w:bCs/>
          <w:color w:val="000000" w:themeColor="text1"/>
          <w:spacing w:val="2"/>
        </w:rPr>
        <w:t xml:space="preserve"> </w:t>
      </w:r>
      <w:r w:rsidR="001948EF" w:rsidRPr="008F0BFC">
        <w:rPr>
          <w:rFonts w:cs="Times New Roman"/>
          <w:bCs/>
          <w:color w:val="000000" w:themeColor="text1"/>
          <w:spacing w:val="2"/>
        </w:rPr>
        <w:t>khoản 3,</w:t>
      </w:r>
      <w:r w:rsidR="00002B6B" w:rsidRPr="008F0BFC">
        <w:rPr>
          <w:rFonts w:cs="Times New Roman"/>
          <w:bCs/>
          <w:color w:val="000000" w:themeColor="text1"/>
          <w:spacing w:val="2"/>
        </w:rPr>
        <w:t xml:space="preserve"> khoản </w:t>
      </w:r>
      <w:r w:rsidR="001948EF" w:rsidRPr="008F0BFC">
        <w:rPr>
          <w:rFonts w:cs="Times New Roman"/>
          <w:bCs/>
          <w:color w:val="000000" w:themeColor="text1"/>
          <w:spacing w:val="2"/>
        </w:rPr>
        <w:t>4</w:t>
      </w:r>
      <w:r w:rsidR="00002B6B" w:rsidRPr="008F0BFC">
        <w:rPr>
          <w:rFonts w:cs="Times New Roman"/>
          <w:bCs/>
          <w:color w:val="000000" w:themeColor="text1"/>
          <w:spacing w:val="2"/>
        </w:rPr>
        <w:t xml:space="preserve"> Điều </w:t>
      </w:r>
      <w:r w:rsidR="005B45F9" w:rsidRPr="008F0BFC">
        <w:rPr>
          <w:rFonts w:cs="Times New Roman"/>
          <w:bCs/>
          <w:color w:val="000000" w:themeColor="text1"/>
          <w:spacing w:val="2"/>
        </w:rPr>
        <w:t>3</w:t>
      </w:r>
      <w:r w:rsidR="00002B6B" w:rsidRPr="008F0BFC">
        <w:rPr>
          <w:rFonts w:cs="Times New Roman"/>
          <w:bCs/>
          <w:color w:val="000000" w:themeColor="text1"/>
          <w:spacing w:val="2"/>
        </w:rPr>
        <w:t xml:space="preserve"> của Nghị quyết này.</w:t>
      </w:r>
    </w:p>
    <w:p w14:paraId="6A7D44A1" w14:textId="017F4D25" w:rsidR="00CB21F0" w:rsidRPr="008F0BFC" w:rsidRDefault="00E33AF6" w:rsidP="001D7767">
      <w:pPr>
        <w:pStyle w:val="NormalWeb"/>
        <w:spacing w:before="40" w:beforeAutospacing="0" w:after="40" w:afterAutospacing="0" w:line="262" w:lineRule="auto"/>
        <w:ind w:firstLine="720"/>
        <w:jc w:val="both"/>
        <w:rPr>
          <w:bCs/>
          <w:color w:val="000000" w:themeColor="text1"/>
          <w:sz w:val="28"/>
          <w:szCs w:val="28"/>
        </w:rPr>
      </w:pPr>
      <w:r w:rsidRPr="008F0BFC">
        <w:rPr>
          <w:bCs/>
          <w:color w:val="000000" w:themeColor="text1"/>
          <w:sz w:val="28"/>
          <w:szCs w:val="28"/>
        </w:rPr>
        <w:t>3</w:t>
      </w:r>
      <w:r w:rsidR="00CB21F0" w:rsidRPr="008F0BFC">
        <w:rPr>
          <w:bCs/>
          <w:color w:val="000000" w:themeColor="text1"/>
          <w:sz w:val="28"/>
          <w:szCs w:val="28"/>
        </w:rPr>
        <w:t xml:space="preserve">. Đối với </w:t>
      </w:r>
      <w:r w:rsidR="00002B6B" w:rsidRPr="008F0BFC">
        <w:rPr>
          <w:bCs/>
          <w:color w:val="000000" w:themeColor="text1"/>
          <w:sz w:val="28"/>
          <w:szCs w:val="28"/>
        </w:rPr>
        <w:t>các cơ sở đã hoàn thành việc triển khai thi công</w:t>
      </w:r>
      <w:r w:rsidR="00091982" w:rsidRPr="008F0BFC">
        <w:rPr>
          <w:bCs/>
          <w:color w:val="000000" w:themeColor="text1"/>
          <w:sz w:val="28"/>
          <w:szCs w:val="28"/>
        </w:rPr>
        <w:t>,</w:t>
      </w:r>
      <w:r w:rsidR="00002B6B" w:rsidRPr="008F0BFC">
        <w:rPr>
          <w:bCs/>
          <w:color w:val="000000" w:themeColor="text1"/>
          <w:sz w:val="28"/>
          <w:szCs w:val="28"/>
        </w:rPr>
        <w:t xml:space="preserve"> </w:t>
      </w:r>
      <w:r w:rsidR="005B45F9" w:rsidRPr="008F0BFC">
        <w:rPr>
          <w:bCs/>
          <w:color w:val="000000" w:themeColor="text1"/>
          <w:sz w:val="28"/>
          <w:szCs w:val="28"/>
        </w:rPr>
        <w:t xml:space="preserve">đã </w:t>
      </w:r>
      <w:r w:rsidR="00002B6B" w:rsidRPr="008F0BFC">
        <w:rPr>
          <w:bCs/>
          <w:color w:val="000000" w:themeColor="text1"/>
          <w:sz w:val="28"/>
          <w:szCs w:val="28"/>
        </w:rPr>
        <w:t>được Cơ quan Công an kiểm tra</w:t>
      </w:r>
      <w:r w:rsidR="00DE421F" w:rsidRPr="008F0BFC">
        <w:rPr>
          <w:bCs/>
          <w:color w:val="000000" w:themeColor="text1"/>
          <w:sz w:val="28"/>
          <w:szCs w:val="28"/>
        </w:rPr>
        <w:t xml:space="preserve"> trước ngày Nghị quyết này có hiệu lực thi hành</w:t>
      </w:r>
      <w:r w:rsidR="00002B6B" w:rsidRPr="008F0BFC">
        <w:rPr>
          <w:bCs/>
          <w:color w:val="000000" w:themeColor="text1"/>
          <w:sz w:val="28"/>
          <w:szCs w:val="28"/>
        </w:rPr>
        <w:t>, trong biên bản kiểm tra xác nhận hoàn thành</w:t>
      </w:r>
      <w:r w:rsidR="00091982" w:rsidRPr="008F0BFC">
        <w:rPr>
          <w:bCs/>
          <w:color w:val="000000" w:themeColor="text1"/>
          <w:sz w:val="28"/>
          <w:szCs w:val="28"/>
        </w:rPr>
        <w:t xml:space="preserve"> </w:t>
      </w:r>
      <w:r w:rsidR="00AD21B1" w:rsidRPr="008F0BFC">
        <w:rPr>
          <w:bCs/>
          <w:color w:val="000000" w:themeColor="text1"/>
          <w:sz w:val="28"/>
          <w:szCs w:val="28"/>
        </w:rPr>
        <w:t xml:space="preserve">khắc phục </w:t>
      </w:r>
      <w:r w:rsidR="00002B6B" w:rsidRPr="008F0BFC">
        <w:rPr>
          <w:bCs/>
          <w:color w:val="000000" w:themeColor="text1"/>
          <w:sz w:val="28"/>
          <w:szCs w:val="28"/>
        </w:rPr>
        <w:t>các nội dung tồn tại</w:t>
      </w:r>
      <w:r w:rsidR="00091982" w:rsidRPr="008F0BFC">
        <w:rPr>
          <w:bCs/>
          <w:color w:val="000000" w:themeColor="text1"/>
          <w:sz w:val="28"/>
          <w:szCs w:val="28"/>
        </w:rPr>
        <w:t xml:space="preserve"> về PCCC</w:t>
      </w:r>
      <w:r w:rsidR="00002B6B" w:rsidRPr="008F0BFC">
        <w:rPr>
          <w:bCs/>
          <w:color w:val="000000" w:themeColor="text1"/>
          <w:sz w:val="28"/>
          <w:szCs w:val="28"/>
        </w:rPr>
        <w:t xml:space="preserve"> nhưng chưa được Ủy ban nhân dân cấp huyện </w:t>
      </w:r>
      <w:r w:rsidR="00002B6B" w:rsidRPr="008F0BFC">
        <w:rPr>
          <w:bCs/>
          <w:i/>
          <w:iCs/>
          <w:color w:val="000000" w:themeColor="text1"/>
          <w:sz w:val="28"/>
          <w:szCs w:val="28"/>
        </w:rPr>
        <w:t>(trước đây)</w:t>
      </w:r>
      <w:r w:rsidR="00002B6B" w:rsidRPr="008F0BFC">
        <w:rPr>
          <w:bCs/>
          <w:color w:val="000000" w:themeColor="text1"/>
          <w:sz w:val="28"/>
          <w:szCs w:val="28"/>
        </w:rPr>
        <w:t xml:space="preserve"> xác nhận bằng văn bản</w:t>
      </w:r>
      <w:r w:rsidR="00AD21B1" w:rsidRPr="008F0BFC">
        <w:rPr>
          <w:bCs/>
          <w:color w:val="000000" w:themeColor="text1"/>
          <w:sz w:val="28"/>
          <w:szCs w:val="28"/>
        </w:rPr>
        <w:t xml:space="preserve"> thì</w:t>
      </w:r>
      <w:r w:rsidR="000729E9" w:rsidRPr="008F0BFC">
        <w:rPr>
          <w:bCs/>
          <w:color w:val="000000" w:themeColor="text1"/>
          <w:sz w:val="28"/>
          <w:szCs w:val="28"/>
        </w:rPr>
        <w:t xml:space="preserve"> </w:t>
      </w:r>
      <w:r w:rsidR="00DE421F" w:rsidRPr="008F0BFC">
        <w:rPr>
          <w:bCs/>
          <w:color w:val="000000" w:themeColor="text1"/>
          <w:sz w:val="28"/>
          <w:szCs w:val="28"/>
        </w:rPr>
        <w:t>c</w:t>
      </w:r>
      <w:r w:rsidR="00555E58" w:rsidRPr="008F0BFC">
        <w:rPr>
          <w:bCs/>
          <w:color w:val="000000" w:themeColor="text1"/>
          <w:sz w:val="28"/>
          <w:szCs w:val="28"/>
        </w:rPr>
        <w:t>ơ quan Công an có trách nhiệm tổng hợp,</w:t>
      </w:r>
      <w:r w:rsidR="000729E9" w:rsidRPr="008F0BFC">
        <w:rPr>
          <w:bCs/>
          <w:color w:val="000000" w:themeColor="text1"/>
          <w:sz w:val="28"/>
          <w:szCs w:val="28"/>
        </w:rPr>
        <w:t xml:space="preserve"> thông báo </w:t>
      </w:r>
      <w:r w:rsidR="00555E58" w:rsidRPr="008F0BFC">
        <w:rPr>
          <w:bCs/>
          <w:color w:val="000000" w:themeColor="text1"/>
          <w:sz w:val="28"/>
          <w:szCs w:val="28"/>
        </w:rPr>
        <w:t>danh sách các cơ sở đã được</w:t>
      </w:r>
      <w:r w:rsidR="000729E9" w:rsidRPr="008F0BFC">
        <w:rPr>
          <w:bCs/>
          <w:color w:val="000000" w:themeColor="text1"/>
          <w:sz w:val="28"/>
          <w:szCs w:val="28"/>
        </w:rPr>
        <w:t xml:space="preserve"> cơ quan Công an</w:t>
      </w:r>
      <w:r w:rsidR="00555E58" w:rsidRPr="008F0BFC">
        <w:rPr>
          <w:bCs/>
          <w:color w:val="000000" w:themeColor="text1"/>
          <w:sz w:val="28"/>
          <w:szCs w:val="28"/>
        </w:rPr>
        <w:t xml:space="preserve"> kiểm tra, </w:t>
      </w:r>
      <w:r w:rsidR="000729E9" w:rsidRPr="008F0BFC">
        <w:rPr>
          <w:bCs/>
          <w:color w:val="000000" w:themeColor="text1"/>
          <w:sz w:val="28"/>
          <w:szCs w:val="28"/>
        </w:rPr>
        <w:t>đánh giá hoàn thành việc khắc phục các nội dung tồn tại về PCCC cho UBND cấp xã</w:t>
      </w:r>
      <w:r w:rsidR="00DE421F" w:rsidRPr="008F0BFC">
        <w:rPr>
          <w:bCs/>
          <w:color w:val="000000" w:themeColor="text1"/>
          <w:sz w:val="28"/>
          <w:szCs w:val="28"/>
        </w:rPr>
        <w:t>. UBND cấp xã có trách nhiệm thông báo bằng văn bản đến cơ sơ đã hoàn thành các nội dung tồn tại về PCCC</w:t>
      </w:r>
      <w:r w:rsidR="000729E9" w:rsidRPr="008F0BFC">
        <w:rPr>
          <w:bCs/>
          <w:color w:val="000000" w:themeColor="text1"/>
          <w:sz w:val="28"/>
          <w:szCs w:val="28"/>
        </w:rPr>
        <w:t>.</w:t>
      </w:r>
    </w:p>
    <w:p w14:paraId="0B2CA318" w14:textId="204D09B0" w:rsidR="00A50293" w:rsidRPr="008F0BFC" w:rsidRDefault="00C4179B" w:rsidP="001D7767">
      <w:pPr>
        <w:spacing w:before="40" w:after="40" w:line="262" w:lineRule="auto"/>
        <w:ind w:firstLine="720"/>
        <w:jc w:val="both"/>
        <w:rPr>
          <w:rFonts w:cs="Times New Roman"/>
          <w:b/>
          <w:color w:val="000000" w:themeColor="text1"/>
        </w:rPr>
      </w:pPr>
      <w:r w:rsidRPr="008F0BFC">
        <w:rPr>
          <w:rFonts w:cs="Times New Roman"/>
          <w:b/>
          <w:color w:val="000000" w:themeColor="text1"/>
        </w:rPr>
        <w:t xml:space="preserve">Điều </w:t>
      </w:r>
      <w:r w:rsidR="000B417F" w:rsidRPr="008F0BFC">
        <w:rPr>
          <w:rFonts w:cs="Times New Roman"/>
          <w:b/>
          <w:color w:val="000000" w:themeColor="text1"/>
        </w:rPr>
        <w:t>9</w:t>
      </w:r>
      <w:r w:rsidRPr="008F0BFC">
        <w:rPr>
          <w:rFonts w:cs="Times New Roman"/>
          <w:b/>
          <w:color w:val="000000" w:themeColor="text1"/>
        </w:rPr>
        <w:t xml:space="preserve">. </w:t>
      </w:r>
      <w:r w:rsidR="00A96D2C" w:rsidRPr="008F0BFC">
        <w:rPr>
          <w:rFonts w:cs="Times New Roman"/>
          <w:b/>
          <w:color w:val="000000" w:themeColor="text1"/>
        </w:rPr>
        <w:t>Tổ chức thực hiện</w:t>
      </w:r>
    </w:p>
    <w:p w14:paraId="4A7987B1" w14:textId="77777777" w:rsidR="00A50293" w:rsidRPr="008F0BFC" w:rsidRDefault="00A50293" w:rsidP="001D7767">
      <w:pPr>
        <w:pStyle w:val="NormalWeb"/>
        <w:widowControl w:val="0"/>
        <w:spacing w:before="40" w:beforeAutospacing="0" w:after="40" w:afterAutospacing="0" w:line="262" w:lineRule="auto"/>
        <w:ind w:firstLine="720"/>
        <w:jc w:val="both"/>
        <w:rPr>
          <w:color w:val="000000" w:themeColor="text1"/>
          <w:sz w:val="28"/>
          <w:szCs w:val="28"/>
        </w:rPr>
      </w:pPr>
      <w:r w:rsidRPr="008F0BFC">
        <w:rPr>
          <w:color w:val="000000" w:themeColor="text1"/>
          <w:sz w:val="28"/>
          <w:szCs w:val="28"/>
        </w:rPr>
        <w:t>1.</w:t>
      </w:r>
      <w:r w:rsidR="00FB773E" w:rsidRPr="008F0BFC">
        <w:rPr>
          <w:color w:val="000000" w:themeColor="text1"/>
          <w:sz w:val="28"/>
          <w:szCs w:val="28"/>
        </w:rPr>
        <w:t xml:space="preserve"> Giao Ủy ban nhân dân Thành phố</w:t>
      </w:r>
    </w:p>
    <w:p w14:paraId="33575F14" w14:textId="2CC91D30" w:rsidR="00A50293" w:rsidRPr="008F0BFC" w:rsidRDefault="00A50293" w:rsidP="001D7767">
      <w:pPr>
        <w:pStyle w:val="NormalWeb"/>
        <w:widowControl w:val="0"/>
        <w:spacing w:before="40" w:beforeAutospacing="0" w:after="40" w:afterAutospacing="0" w:line="262" w:lineRule="auto"/>
        <w:ind w:firstLine="720"/>
        <w:jc w:val="both"/>
        <w:rPr>
          <w:color w:val="000000" w:themeColor="text1"/>
          <w:sz w:val="28"/>
          <w:szCs w:val="28"/>
          <w:lang w:val="en-US"/>
        </w:rPr>
      </w:pPr>
      <w:r w:rsidRPr="008F0BFC">
        <w:rPr>
          <w:color w:val="000000" w:themeColor="text1"/>
          <w:sz w:val="28"/>
          <w:szCs w:val="28"/>
        </w:rPr>
        <w:t>a) Xây dựng kế hoạch, hướng dẫn thực hiện Nghị quyết này, trong đó quy định trách nhiệm cụ thể cho từng ngành, từng cấp và từng đối tượng; xác định rõ lộ trình, thời gian, thời hạn thực hiện cụ thể</w:t>
      </w:r>
      <w:r w:rsidR="00C14B37" w:rsidRPr="008F0BFC">
        <w:rPr>
          <w:color w:val="000000" w:themeColor="text1"/>
          <w:sz w:val="28"/>
          <w:szCs w:val="28"/>
          <w:lang w:val="en-US"/>
        </w:rPr>
        <w:t xml:space="preserve">; </w:t>
      </w:r>
      <w:r w:rsidR="00064ED3" w:rsidRPr="008F0BFC">
        <w:rPr>
          <w:color w:val="000000" w:themeColor="text1"/>
          <w:sz w:val="28"/>
          <w:szCs w:val="28"/>
          <w:lang w:val="en-US"/>
        </w:rPr>
        <w:t xml:space="preserve">hằng năm, </w:t>
      </w:r>
      <w:r w:rsidR="00C14B37" w:rsidRPr="008F0BFC">
        <w:rPr>
          <w:color w:val="000000" w:themeColor="text1"/>
          <w:sz w:val="28"/>
          <w:szCs w:val="28"/>
          <w:lang w:val="en-US"/>
        </w:rPr>
        <w:t xml:space="preserve">bố trí kinh phí </w:t>
      </w:r>
      <w:r w:rsidR="00064ED3" w:rsidRPr="008F0BFC">
        <w:rPr>
          <w:color w:val="000000" w:themeColor="text1"/>
          <w:sz w:val="28"/>
          <w:szCs w:val="28"/>
          <w:lang w:val="en-US"/>
        </w:rPr>
        <w:t>để tổ chức thực hiện theo phân cấp</w:t>
      </w:r>
      <w:r w:rsidR="00C14B37" w:rsidRPr="008F0BFC">
        <w:rPr>
          <w:color w:val="000000" w:themeColor="text1"/>
          <w:sz w:val="28"/>
          <w:szCs w:val="28"/>
          <w:lang w:val="en-US"/>
        </w:rPr>
        <w:t>.</w:t>
      </w:r>
    </w:p>
    <w:p w14:paraId="39E74A92" w14:textId="4F1EFD8A" w:rsidR="00A50293" w:rsidRPr="008F0BFC" w:rsidRDefault="00A50293" w:rsidP="001D7767">
      <w:pPr>
        <w:pStyle w:val="NormalWeb"/>
        <w:spacing w:before="40" w:beforeAutospacing="0" w:after="40" w:afterAutospacing="0" w:line="262" w:lineRule="auto"/>
        <w:ind w:firstLine="720"/>
        <w:jc w:val="both"/>
        <w:rPr>
          <w:color w:val="000000" w:themeColor="text1"/>
          <w:sz w:val="28"/>
          <w:szCs w:val="28"/>
        </w:rPr>
      </w:pPr>
      <w:r w:rsidRPr="008F0BFC">
        <w:rPr>
          <w:color w:val="000000" w:themeColor="text1"/>
          <w:sz w:val="28"/>
          <w:szCs w:val="28"/>
        </w:rPr>
        <w:t>b) Chỉ đạo các sở, ban, ngành Thành phố, Ủy ban nhân dân c</w:t>
      </w:r>
      <w:r w:rsidR="00EE33A0" w:rsidRPr="008F0BFC">
        <w:rPr>
          <w:color w:val="000000" w:themeColor="text1"/>
          <w:sz w:val="28"/>
          <w:szCs w:val="28"/>
        </w:rPr>
        <w:t>ấp xã</w:t>
      </w:r>
      <w:r w:rsidRPr="008F0BFC">
        <w:rPr>
          <w:color w:val="000000" w:themeColor="text1"/>
          <w:sz w:val="28"/>
          <w:szCs w:val="28"/>
        </w:rPr>
        <w:t>, cơ quan, tổ chức, hộ gia đình và cá nhân có liên quan thực hiện nghiêm túc Nghị quyết này.</w:t>
      </w:r>
    </w:p>
    <w:p w14:paraId="1C6D74FA" w14:textId="2E85FDCF" w:rsidR="00064ED3" w:rsidRPr="008F0BFC" w:rsidRDefault="00A50293" w:rsidP="001D7767">
      <w:pPr>
        <w:tabs>
          <w:tab w:val="left" w:leader="dot" w:pos="9072"/>
        </w:tabs>
        <w:spacing w:before="40" w:after="40" w:line="262" w:lineRule="auto"/>
        <w:ind w:firstLine="720"/>
        <w:jc w:val="both"/>
        <w:rPr>
          <w:rFonts w:cs="Times New Roman"/>
          <w:color w:val="000000" w:themeColor="text1"/>
          <w:spacing w:val="2"/>
        </w:rPr>
      </w:pPr>
      <w:r w:rsidRPr="008F0BFC">
        <w:rPr>
          <w:rFonts w:cs="Times New Roman"/>
          <w:color w:val="000000" w:themeColor="text1"/>
          <w:szCs w:val="28"/>
        </w:rPr>
        <w:t xml:space="preserve">c) </w:t>
      </w:r>
      <w:r w:rsidRPr="008F0BFC">
        <w:rPr>
          <w:rFonts w:cs="Times New Roman"/>
          <w:color w:val="000000" w:themeColor="text1"/>
        </w:rPr>
        <w:t xml:space="preserve">Chỉ đạo </w:t>
      </w:r>
      <w:bookmarkStart w:id="10" w:name="_Hlk214315646"/>
      <w:r w:rsidRPr="008F0BFC">
        <w:rPr>
          <w:rFonts w:cs="Times New Roman"/>
          <w:color w:val="000000" w:themeColor="text1"/>
        </w:rPr>
        <w:t xml:space="preserve">Ủy ban nhân dân cấp </w:t>
      </w:r>
      <w:r w:rsidR="00EE33A0" w:rsidRPr="008F0BFC">
        <w:rPr>
          <w:rFonts w:cs="Times New Roman"/>
          <w:color w:val="000000" w:themeColor="text1"/>
        </w:rPr>
        <w:t>xã</w:t>
      </w:r>
      <w:r w:rsidRPr="008F0BFC">
        <w:rPr>
          <w:rFonts w:cs="Times New Roman"/>
          <w:color w:val="000000" w:themeColor="text1"/>
        </w:rPr>
        <w:t xml:space="preserve">: </w:t>
      </w:r>
      <w:r w:rsidR="00064ED3" w:rsidRPr="008F0BFC">
        <w:rPr>
          <w:rFonts w:cs="Times New Roman"/>
          <w:color w:val="000000" w:themeColor="text1"/>
          <w:lang w:val="en-US"/>
        </w:rPr>
        <w:t>R</w:t>
      </w:r>
      <w:r w:rsidRPr="008F0BFC">
        <w:rPr>
          <w:rFonts w:cs="Times New Roman"/>
          <w:color w:val="000000" w:themeColor="text1"/>
        </w:rPr>
        <w:t>à soát, phê duyệt danh sách cơ sở</w:t>
      </w:r>
      <w:r w:rsidR="00995B50" w:rsidRPr="008F0BFC">
        <w:rPr>
          <w:rFonts w:cs="Times New Roman"/>
          <w:color w:val="000000" w:themeColor="text1"/>
        </w:rPr>
        <w:t xml:space="preserve"> theo địa bàn quản lý</w:t>
      </w:r>
      <w:r w:rsidRPr="008F0BFC">
        <w:rPr>
          <w:rFonts w:cs="Times New Roman"/>
          <w:color w:val="000000" w:themeColor="text1"/>
        </w:rPr>
        <w:t>;</w:t>
      </w:r>
      <w:r w:rsidR="00EE33A0" w:rsidRPr="008F0BFC">
        <w:rPr>
          <w:rFonts w:cs="Times New Roman"/>
          <w:color w:val="000000" w:themeColor="text1"/>
        </w:rPr>
        <w:t xml:space="preserve"> đôn đốc cơ sở xây dựng </w:t>
      </w:r>
      <w:r w:rsidRPr="008F0BFC">
        <w:rPr>
          <w:rFonts w:cs="Times New Roman"/>
          <w:color w:val="000000" w:themeColor="text1"/>
        </w:rPr>
        <w:t>kế hoạch</w:t>
      </w:r>
      <w:r w:rsidRPr="008F0BFC">
        <w:rPr>
          <w:rFonts w:cs="Times New Roman"/>
          <w:color w:val="000000" w:themeColor="text1"/>
          <w:szCs w:val="28"/>
        </w:rPr>
        <w:t xml:space="preserve">, cam kết lộ trình, thời hạn khắc phục các nội </w:t>
      </w:r>
      <w:r w:rsidRPr="008F0BFC">
        <w:rPr>
          <w:rFonts w:cs="Times New Roman"/>
          <w:color w:val="000000" w:themeColor="text1"/>
          <w:spacing w:val="2"/>
          <w:szCs w:val="28"/>
        </w:rPr>
        <w:t>dung tồn tại</w:t>
      </w:r>
      <w:r w:rsidRPr="008F0BFC">
        <w:rPr>
          <w:rFonts w:cs="Times New Roman"/>
          <w:color w:val="000000" w:themeColor="text1"/>
          <w:spacing w:val="2"/>
        </w:rPr>
        <w:t>;</w:t>
      </w:r>
      <w:r w:rsidR="001D7767" w:rsidRPr="008F0BFC">
        <w:rPr>
          <w:rFonts w:cs="Times New Roman"/>
          <w:color w:val="000000" w:themeColor="text1"/>
          <w:spacing w:val="2"/>
          <w:lang w:val="en-US"/>
        </w:rPr>
        <w:t xml:space="preserve"> </w:t>
      </w:r>
      <w:r w:rsidR="00064ED3" w:rsidRPr="008F0BFC">
        <w:rPr>
          <w:rFonts w:cs="Times New Roman"/>
          <w:color w:val="000000" w:themeColor="text1"/>
          <w:spacing w:val="2"/>
          <w:lang w:val="en-US"/>
        </w:rPr>
        <w:t>G</w:t>
      </w:r>
      <w:r w:rsidRPr="008F0BFC">
        <w:rPr>
          <w:rFonts w:cs="Times New Roman"/>
          <w:color w:val="000000" w:themeColor="text1"/>
          <w:spacing w:val="2"/>
        </w:rPr>
        <w:t xml:space="preserve">iới thiệu, đề xuất, bố trí quỹ đất, phê duyệt kế hoạch, phương án di chuyển đối với các cơ sở quy định tại Điều </w:t>
      </w:r>
      <w:r w:rsidR="008F0BFC" w:rsidRPr="008F0BFC">
        <w:rPr>
          <w:rFonts w:cs="Times New Roman"/>
          <w:color w:val="000000" w:themeColor="text1"/>
          <w:spacing w:val="2"/>
          <w:lang w:val="en-US"/>
        </w:rPr>
        <w:t>6</w:t>
      </w:r>
      <w:r w:rsidRPr="008F0BFC">
        <w:rPr>
          <w:rFonts w:cs="Times New Roman"/>
          <w:color w:val="000000" w:themeColor="text1"/>
          <w:spacing w:val="2"/>
        </w:rPr>
        <w:t xml:space="preserve"> của Nghị quyết này</w:t>
      </w:r>
      <w:r w:rsidR="000B417F" w:rsidRPr="008F0BFC">
        <w:rPr>
          <w:rFonts w:cs="Times New Roman"/>
          <w:color w:val="000000" w:themeColor="text1"/>
          <w:spacing w:val="2"/>
        </w:rPr>
        <w:t xml:space="preserve">; </w:t>
      </w:r>
    </w:p>
    <w:bookmarkEnd w:id="10"/>
    <w:p w14:paraId="7ECF2706" w14:textId="3D215558" w:rsidR="001D7767" w:rsidRPr="00FB2DC0" w:rsidRDefault="009B67DA" w:rsidP="001D7767">
      <w:pPr>
        <w:pStyle w:val="NormalWeb"/>
        <w:shd w:val="clear" w:color="auto" w:fill="FFFFFF"/>
        <w:spacing w:before="40" w:beforeAutospacing="0" w:after="40" w:afterAutospacing="0" w:line="247" w:lineRule="auto"/>
        <w:ind w:firstLine="720"/>
        <w:jc w:val="both"/>
        <w:rPr>
          <w:color w:val="000000" w:themeColor="text1"/>
          <w:spacing w:val="-4"/>
          <w:sz w:val="28"/>
          <w:szCs w:val="28"/>
        </w:rPr>
      </w:pPr>
      <w:r w:rsidRPr="008F0BFC">
        <w:rPr>
          <w:color w:val="000000" w:themeColor="text1"/>
          <w:sz w:val="28"/>
          <w:szCs w:val="28"/>
        </w:rPr>
        <w:t xml:space="preserve">d) </w:t>
      </w:r>
      <w:r w:rsidR="003E2331" w:rsidRPr="008F0BFC">
        <w:rPr>
          <w:color w:val="000000" w:themeColor="text1"/>
          <w:sz w:val="28"/>
          <w:szCs w:val="28"/>
        </w:rPr>
        <w:t xml:space="preserve">Chỉ đạo </w:t>
      </w:r>
      <w:r w:rsidR="003E2331" w:rsidRPr="008F0BFC">
        <w:rPr>
          <w:color w:val="000000" w:themeColor="text1"/>
          <w:spacing w:val="-4"/>
          <w:sz w:val="28"/>
          <w:szCs w:val="28"/>
        </w:rPr>
        <w:t xml:space="preserve">Sở Xây dựng </w:t>
      </w:r>
      <w:r w:rsidR="00306D3E" w:rsidRPr="008F0BFC">
        <w:rPr>
          <w:color w:val="000000" w:themeColor="text1"/>
          <w:spacing w:val="-4"/>
          <w:sz w:val="28"/>
          <w:szCs w:val="28"/>
          <w:lang w:val="en-US"/>
        </w:rPr>
        <w:t>hướng dẫn</w:t>
      </w:r>
      <w:r w:rsidR="003E2331" w:rsidRPr="008F0BFC">
        <w:rPr>
          <w:color w:val="000000" w:themeColor="text1"/>
          <w:spacing w:val="-4"/>
          <w:sz w:val="28"/>
          <w:szCs w:val="28"/>
        </w:rPr>
        <w:t xml:space="preserve"> Ủy ban nhân dân cấp xã tổ chức rà soát tổng thể số lượng nhà chung cư, tập thể</w:t>
      </w:r>
      <w:r w:rsidR="007B54A8" w:rsidRPr="008F0BFC">
        <w:rPr>
          <w:color w:val="000000" w:themeColor="text1"/>
          <w:spacing w:val="-4"/>
          <w:sz w:val="28"/>
          <w:szCs w:val="28"/>
          <w:lang w:val="en-US"/>
        </w:rPr>
        <w:t xml:space="preserve"> thuộc </w:t>
      </w:r>
      <w:r w:rsidR="00A4015E" w:rsidRPr="008F0BFC">
        <w:rPr>
          <w:color w:val="000000" w:themeColor="text1"/>
          <w:spacing w:val="-4"/>
          <w:sz w:val="28"/>
          <w:szCs w:val="28"/>
          <w:lang w:val="en-US"/>
        </w:rPr>
        <w:t>phạm vi</w:t>
      </w:r>
      <w:r w:rsidR="007B54A8" w:rsidRPr="008F0BFC">
        <w:rPr>
          <w:color w:val="000000" w:themeColor="text1"/>
          <w:spacing w:val="-4"/>
          <w:sz w:val="28"/>
          <w:szCs w:val="28"/>
          <w:lang w:val="en-US"/>
        </w:rPr>
        <w:t xml:space="preserve"> quy định tại Nghị quyết này</w:t>
      </w:r>
      <w:r w:rsidR="003E2331" w:rsidRPr="008F0BFC">
        <w:rPr>
          <w:color w:val="000000" w:themeColor="text1"/>
          <w:spacing w:val="-4"/>
          <w:sz w:val="28"/>
          <w:szCs w:val="28"/>
        </w:rPr>
        <w:t xml:space="preserve">; </w:t>
      </w:r>
      <w:r w:rsidR="00306D3E" w:rsidRPr="008F0BFC">
        <w:rPr>
          <w:color w:val="000000" w:themeColor="text1"/>
          <w:spacing w:val="-4"/>
          <w:sz w:val="28"/>
          <w:szCs w:val="28"/>
          <w:lang w:val="en-US"/>
        </w:rPr>
        <w:t>trong đó, p</w:t>
      </w:r>
      <w:r w:rsidR="003E2331" w:rsidRPr="008F0BFC">
        <w:rPr>
          <w:color w:val="000000" w:themeColor="text1"/>
          <w:spacing w:val="-4"/>
          <w:sz w:val="28"/>
          <w:szCs w:val="28"/>
        </w:rPr>
        <w:t>hân định rõ chủ sở hữu thuộc các cơ quan sự nghiệp nhà nước hay đã bán hết cho người dân hoặc đan xen giữa sở hữu của nhà nước và của người dân hoặc không xác định rõ chủ sở hữu</w:t>
      </w:r>
      <w:r w:rsidR="00306D3E" w:rsidRPr="008F0BFC">
        <w:rPr>
          <w:color w:val="000000" w:themeColor="text1"/>
          <w:spacing w:val="-4"/>
          <w:sz w:val="28"/>
          <w:szCs w:val="28"/>
        </w:rPr>
        <w:t>…</w:t>
      </w:r>
      <w:r w:rsidR="001D7767" w:rsidRPr="008F0BFC">
        <w:rPr>
          <w:color w:val="000000" w:themeColor="text1"/>
          <w:spacing w:val="-4"/>
          <w:sz w:val="28"/>
          <w:szCs w:val="28"/>
          <w:lang w:val="en-US"/>
        </w:rPr>
        <w:t xml:space="preserve"> </w:t>
      </w:r>
      <w:r w:rsidR="001D7767" w:rsidRPr="00FB2DC0">
        <w:rPr>
          <w:color w:val="000000" w:themeColor="text1"/>
          <w:spacing w:val="-4"/>
          <w:sz w:val="28"/>
          <w:szCs w:val="28"/>
          <w:lang w:val="en-US"/>
        </w:rPr>
        <w:t xml:space="preserve">Trên cơ sở đề xuất của UBND cấp xã, </w:t>
      </w:r>
      <w:r w:rsidR="00B03D60" w:rsidRPr="00FB2DC0">
        <w:rPr>
          <w:color w:val="000000" w:themeColor="text1"/>
          <w:spacing w:val="-4"/>
          <w:sz w:val="28"/>
          <w:szCs w:val="28"/>
          <w:lang w:val="en-US"/>
        </w:rPr>
        <w:t xml:space="preserve">sở Xây dựng tổng hợp </w:t>
      </w:r>
      <w:r w:rsidR="001D7767" w:rsidRPr="00FB2DC0">
        <w:rPr>
          <w:color w:val="000000" w:themeColor="text1"/>
          <w:spacing w:val="-4"/>
          <w:sz w:val="28"/>
          <w:szCs w:val="28"/>
          <w:lang w:val="en-US"/>
        </w:rPr>
        <w:t xml:space="preserve">báo cáo UBND </w:t>
      </w:r>
      <w:r w:rsidR="001D7767" w:rsidRPr="00FB2DC0">
        <w:rPr>
          <w:color w:val="000000" w:themeColor="text1"/>
          <w:spacing w:val="-4"/>
          <w:sz w:val="28"/>
          <w:szCs w:val="28"/>
        </w:rPr>
        <w:t>Thành phố bố trí ngân sách cấp Thành phố hỗ trợ khắc phục các nội dung tồn tại về PCCC</w:t>
      </w:r>
      <w:r w:rsidR="001D7767" w:rsidRPr="00FB2DC0">
        <w:rPr>
          <w:color w:val="000000" w:themeColor="text1"/>
          <w:spacing w:val="-4"/>
          <w:sz w:val="28"/>
          <w:szCs w:val="28"/>
          <w:lang w:val="en-US"/>
        </w:rPr>
        <w:t xml:space="preserve"> cho các </w:t>
      </w:r>
      <w:r w:rsidR="001D7767" w:rsidRPr="00FB2DC0">
        <w:rPr>
          <w:color w:val="000000" w:themeColor="text1"/>
          <w:spacing w:val="-4"/>
          <w:sz w:val="28"/>
          <w:szCs w:val="28"/>
        </w:rPr>
        <w:t>chung cư, tập thể</w:t>
      </w:r>
      <w:r w:rsidR="001D7767" w:rsidRPr="00FB2DC0">
        <w:rPr>
          <w:color w:val="000000" w:themeColor="text1"/>
          <w:spacing w:val="-4"/>
          <w:sz w:val="28"/>
          <w:szCs w:val="28"/>
          <w:lang w:val="en-US"/>
        </w:rPr>
        <w:t xml:space="preserve"> theo quy định Nghị quyết này</w:t>
      </w:r>
      <w:r w:rsidR="001D7767" w:rsidRPr="00FB2DC0">
        <w:rPr>
          <w:color w:val="000000" w:themeColor="text1"/>
          <w:spacing w:val="-4"/>
          <w:sz w:val="28"/>
          <w:szCs w:val="28"/>
        </w:rPr>
        <w:t>.</w:t>
      </w:r>
    </w:p>
    <w:p w14:paraId="0E4402A9" w14:textId="356F17D8" w:rsidR="00A50293" w:rsidRPr="008F0BFC" w:rsidRDefault="001948EF" w:rsidP="001D7767">
      <w:pPr>
        <w:tabs>
          <w:tab w:val="left" w:leader="dot" w:pos="9072"/>
        </w:tabs>
        <w:spacing w:before="40" w:after="40" w:line="262" w:lineRule="auto"/>
        <w:ind w:firstLine="720"/>
        <w:jc w:val="both"/>
        <w:rPr>
          <w:rFonts w:cs="Times New Roman"/>
          <w:szCs w:val="28"/>
        </w:rPr>
      </w:pPr>
      <w:r w:rsidRPr="00FB2DC0">
        <w:rPr>
          <w:rFonts w:cs="Times New Roman"/>
          <w:color w:val="000000" w:themeColor="text1"/>
          <w:szCs w:val="28"/>
        </w:rPr>
        <w:t>đ</w:t>
      </w:r>
      <w:r w:rsidR="00A50293" w:rsidRPr="00FB2DC0">
        <w:rPr>
          <w:rFonts w:cs="Times New Roman"/>
          <w:color w:val="000000" w:themeColor="text1"/>
          <w:szCs w:val="28"/>
        </w:rPr>
        <w:t>) Tổ chức tuyên truyền</w:t>
      </w:r>
      <w:r w:rsidR="00A50293" w:rsidRPr="008F0BFC">
        <w:rPr>
          <w:rFonts w:cs="Times New Roman"/>
          <w:color w:val="000000" w:themeColor="text1"/>
          <w:szCs w:val="28"/>
        </w:rPr>
        <w:t xml:space="preserve">, vận động, nâng cao nhận thức </w:t>
      </w:r>
      <w:r w:rsidR="00A50293" w:rsidRPr="008F0BFC">
        <w:rPr>
          <w:rFonts w:cs="Times New Roman"/>
          <w:szCs w:val="28"/>
        </w:rPr>
        <w:t>và sự đồng thuận của nhân dân Thành phố trong thực hiện các quy định của pháp luật về PCCC và thực hiện Nghị quyết này.</w:t>
      </w:r>
    </w:p>
    <w:p w14:paraId="6226D0C1" w14:textId="5223EE35" w:rsidR="00A50293" w:rsidRPr="008F0BFC" w:rsidRDefault="001948EF" w:rsidP="001D7767">
      <w:pPr>
        <w:tabs>
          <w:tab w:val="left" w:leader="dot" w:pos="9072"/>
        </w:tabs>
        <w:spacing w:before="40" w:after="40" w:line="262" w:lineRule="auto"/>
        <w:ind w:firstLine="720"/>
        <w:jc w:val="both"/>
        <w:rPr>
          <w:rFonts w:cs="Times New Roman"/>
          <w:color w:val="000000" w:themeColor="text1"/>
          <w:spacing w:val="4"/>
        </w:rPr>
      </w:pPr>
      <w:r w:rsidRPr="008F0BFC">
        <w:rPr>
          <w:rFonts w:cs="Times New Roman"/>
          <w:color w:val="000000" w:themeColor="text1"/>
        </w:rPr>
        <w:t>e</w:t>
      </w:r>
      <w:r w:rsidR="00A50293" w:rsidRPr="008F0BFC">
        <w:rPr>
          <w:rFonts w:cs="Times New Roman"/>
          <w:color w:val="000000" w:themeColor="text1"/>
        </w:rPr>
        <w:t>) Chỉ đạo các sở, ngành, Ủy ban nhân dân cấp</w:t>
      </w:r>
      <w:r w:rsidR="00EE33A0" w:rsidRPr="008F0BFC">
        <w:rPr>
          <w:rFonts w:cs="Times New Roman"/>
          <w:color w:val="000000" w:themeColor="text1"/>
        </w:rPr>
        <w:t xml:space="preserve"> xã</w:t>
      </w:r>
      <w:r w:rsidR="00A50293" w:rsidRPr="008F0BFC">
        <w:rPr>
          <w:rFonts w:cs="Times New Roman"/>
          <w:color w:val="000000" w:themeColor="text1"/>
        </w:rPr>
        <w:t xml:space="preserve"> xử lý nghiêm các trường hợp </w:t>
      </w:r>
      <w:bookmarkStart w:id="11" w:name="_Hlk109743767"/>
      <w:r w:rsidR="00A50293" w:rsidRPr="008F0BFC">
        <w:rPr>
          <w:rFonts w:cs="Times New Roman"/>
          <w:color w:val="000000" w:themeColor="text1"/>
        </w:rPr>
        <w:t>không cam kết lộ trình thực hiện khắc phục hoặc có cam kết nhưng</w:t>
      </w:r>
      <w:r w:rsidR="00A50293" w:rsidRPr="008F0BFC">
        <w:rPr>
          <w:rFonts w:eastAsia="Times New Roman" w:cs="Times New Roman"/>
          <w:color w:val="000000" w:themeColor="text1"/>
          <w:szCs w:val="28"/>
          <w:lang w:eastAsia="vi-VN"/>
        </w:rPr>
        <w:t xml:space="preserve"> q</w:t>
      </w:r>
      <w:r w:rsidR="00A50293" w:rsidRPr="008F0BFC">
        <w:rPr>
          <w:rFonts w:cs="Times New Roman"/>
          <w:color w:val="000000" w:themeColor="text1"/>
          <w:szCs w:val="28"/>
        </w:rPr>
        <w:t>uá thời hạn cam kết mà không hoàn thành việc khắc phục</w:t>
      </w:r>
      <w:r w:rsidR="00A50293" w:rsidRPr="008F0BFC">
        <w:rPr>
          <w:rFonts w:cs="Times New Roman"/>
          <w:color w:val="000000" w:themeColor="text1"/>
        </w:rPr>
        <w:t xml:space="preserve"> </w:t>
      </w:r>
      <w:r w:rsidR="00304195" w:rsidRPr="008F0BFC">
        <w:rPr>
          <w:rFonts w:cs="Times New Roman"/>
          <w:color w:val="000000" w:themeColor="text1"/>
        </w:rPr>
        <w:t>hoặc</w:t>
      </w:r>
      <w:r w:rsidR="00A50293" w:rsidRPr="008F0BFC">
        <w:rPr>
          <w:rFonts w:cs="Times New Roman"/>
          <w:color w:val="000000" w:themeColor="text1"/>
        </w:rPr>
        <w:t xml:space="preserve"> không thực hiện các nội dung khác được quy định tại Nghị quyết này theo quy định của pháp luật</w:t>
      </w:r>
      <w:r w:rsidR="00A50293" w:rsidRPr="008F0BFC">
        <w:rPr>
          <w:rFonts w:cs="Times New Roman"/>
          <w:color w:val="000000" w:themeColor="text1"/>
          <w:spacing w:val="4"/>
        </w:rPr>
        <w:t>.</w:t>
      </w:r>
      <w:bookmarkEnd w:id="11"/>
    </w:p>
    <w:p w14:paraId="78121551" w14:textId="2056C767" w:rsidR="004853EC" w:rsidRPr="008F0BFC" w:rsidRDefault="002F5366" w:rsidP="001D7767">
      <w:pPr>
        <w:pStyle w:val="NormalWeb"/>
        <w:spacing w:before="40" w:beforeAutospacing="0" w:after="40" w:afterAutospacing="0" w:line="262" w:lineRule="auto"/>
        <w:ind w:firstLine="720"/>
        <w:jc w:val="both"/>
        <w:rPr>
          <w:color w:val="000000" w:themeColor="text1"/>
          <w:sz w:val="28"/>
          <w:szCs w:val="28"/>
        </w:rPr>
      </w:pPr>
      <w:r w:rsidRPr="008F0BFC">
        <w:rPr>
          <w:sz w:val="28"/>
          <w:szCs w:val="28"/>
        </w:rPr>
        <w:lastRenderedPageBreak/>
        <w:t>g</w:t>
      </w:r>
      <w:r w:rsidR="004853EC" w:rsidRPr="008F0BFC">
        <w:rPr>
          <w:sz w:val="28"/>
          <w:szCs w:val="28"/>
        </w:rPr>
        <w:t xml:space="preserve">) </w:t>
      </w:r>
      <w:r w:rsidR="004853EC" w:rsidRPr="008F0BFC">
        <w:rPr>
          <w:color w:val="000000" w:themeColor="text1"/>
          <w:sz w:val="28"/>
          <w:szCs w:val="28"/>
        </w:rPr>
        <w:t xml:space="preserve">Chỉ đạo </w:t>
      </w:r>
      <w:bookmarkStart w:id="12" w:name="_Hlk214315663"/>
      <w:r w:rsidR="004853EC" w:rsidRPr="008F0BFC">
        <w:rPr>
          <w:color w:val="000000" w:themeColor="text1"/>
          <w:sz w:val="28"/>
          <w:szCs w:val="28"/>
        </w:rPr>
        <w:t>Công an Thành phố</w:t>
      </w:r>
      <w:r w:rsidR="00027D91" w:rsidRPr="008F0BFC">
        <w:rPr>
          <w:color w:val="000000" w:themeColor="text1"/>
          <w:sz w:val="28"/>
          <w:szCs w:val="28"/>
        </w:rPr>
        <w:t>, Sở Xây dựng</w:t>
      </w:r>
      <w:r w:rsidR="004853EC" w:rsidRPr="008F0BFC">
        <w:rPr>
          <w:color w:val="000000" w:themeColor="text1"/>
          <w:sz w:val="28"/>
          <w:szCs w:val="28"/>
        </w:rPr>
        <w:t xml:space="preserve"> chủ trì, tham mưu UBND Thành phố triển khai, thực </w:t>
      </w:r>
      <w:r w:rsidR="004853EC" w:rsidRPr="008F0BFC">
        <w:rPr>
          <w:color w:val="000000" w:themeColor="text1"/>
          <w:spacing w:val="4"/>
          <w:sz w:val="28"/>
          <w:szCs w:val="28"/>
        </w:rPr>
        <w:t xml:space="preserve">hiện Nghị quyết; hướng dẫn các sở, ban, ngành, UBND cấp xã và </w:t>
      </w:r>
      <w:r w:rsidR="009B67DA" w:rsidRPr="008F0BFC">
        <w:rPr>
          <w:color w:val="000000" w:themeColor="text1"/>
          <w:spacing w:val="4"/>
          <w:sz w:val="28"/>
          <w:szCs w:val="28"/>
        </w:rPr>
        <w:t>các cơ quan, tổ chức, hộ gia đình, cá nhân về nghiệp vụ liên quan đến công tác PCCC</w:t>
      </w:r>
      <w:r w:rsidR="00027D91" w:rsidRPr="008F0BFC">
        <w:rPr>
          <w:color w:val="000000" w:themeColor="text1"/>
          <w:spacing w:val="4"/>
          <w:sz w:val="28"/>
          <w:szCs w:val="28"/>
        </w:rPr>
        <w:t xml:space="preserve"> và trong hoạt động đầu tư xây dựng</w:t>
      </w:r>
      <w:r w:rsidR="009B67DA" w:rsidRPr="008F0BFC">
        <w:rPr>
          <w:color w:val="000000" w:themeColor="text1"/>
          <w:spacing w:val="4"/>
          <w:sz w:val="28"/>
          <w:szCs w:val="28"/>
        </w:rPr>
        <w:t>, đặc biệt là việc thực hiện các giải pháp kỹ thuật về PCCC bổ sung, tăng cường đối với các cơ sở không đảm bảo</w:t>
      </w:r>
      <w:r w:rsidR="009B67DA" w:rsidRPr="008F0BFC">
        <w:rPr>
          <w:color w:val="000000" w:themeColor="text1"/>
          <w:sz w:val="28"/>
          <w:szCs w:val="28"/>
        </w:rPr>
        <w:t xml:space="preserve"> yêu cầu về PCCC theo quy định tại Nghị quyết này</w:t>
      </w:r>
      <w:bookmarkEnd w:id="12"/>
      <w:r w:rsidR="009B67DA" w:rsidRPr="008F0BFC">
        <w:rPr>
          <w:color w:val="000000" w:themeColor="text1"/>
          <w:sz w:val="28"/>
          <w:szCs w:val="28"/>
        </w:rPr>
        <w:t>.</w:t>
      </w:r>
    </w:p>
    <w:p w14:paraId="22819617" w14:textId="16DB827E" w:rsidR="009B67DA" w:rsidRPr="008F0BFC" w:rsidRDefault="00A50293" w:rsidP="001D7767">
      <w:pPr>
        <w:spacing w:before="40" w:after="40" w:line="262" w:lineRule="auto"/>
        <w:ind w:firstLine="720"/>
        <w:jc w:val="both"/>
        <w:rPr>
          <w:rFonts w:cs="Times New Roman"/>
          <w:color w:val="000000" w:themeColor="text1"/>
          <w:spacing w:val="4"/>
        </w:rPr>
      </w:pPr>
      <w:r w:rsidRPr="008F0BFC">
        <w:rPr>
          <w:rFonts w:cs="Times New Roman"/>
          <w:color w:val="000000" w:themeColor="text1"/>
          <w:spacing w:val="4"/>
        </w:rPr>
        <w:t xml:space="preserve">2. Giao Thường trực Hội đồng nhân dân Thành phố, các </w:t>
      </w:r>
      <w:r w:rsidR="009B67DA" w:rsidRPr="008F0BFC">
        <w:rPr>
          <w:rFonts w:cs="Times New Roman"/>
          <w:color w:val="000000" w:themeColor="text1"/>
          <w:spacing w:val="4"/>
        </w:rPr>
        <w:t>ban của Hội đồng nhân dân, các Tổ đại biểu Hội đồng nhân dân và đại biểu Hội đồng nhân dân Thành phố giám sát việc thực hiện Nghị quyết.</w:t>
      </w:r>
    </w:p>
    <w:p w14:paraId="7E29DF6E" w14:textId="07D607D4" w:rsidR="009B67DA" w:rsidRPr="008F0BFC" w:rsidRDefault="009B67DA" w:rsidP="001D7767">
      <w:pPr>
        <w:spacing w:before="40" w:after="40" w:line="262" w:lineRule="auto"/>
        <w:ind w:firstLine="720"/>
        <w:jc w:val="both"/>
        <w:rPr>
          <w:rFonts w:cs="Times New Roman"/>
          <w:color w:val="000000" w:themeColor="text1"/>
          <w:spacing w:val="10"/>
        </w:rPr>
      </w:pPr>
      <w:r w:rsidRPr="008F0BFC">
        <w:rPr>
          <w:rFonts w:cs="Times New Roman"/>
          <w:color w:val="000000" w:themeColor="text1"/>
          <w:spacing w:val="4"/>
        </w:rPr>
        <w:t xml:space="preserve">3. </w:t>
      </w:r>
      <w:r w:rsidRPr="008F0BFC">
        <w:rPr>
          <w:rFonts w:cs="Times New Roman"/>
          <w:color w:val="000000" w:themeColor="text1"/>
          <w:spacing w:val="-2"/>
        </w:rPr>
        <w:t>Đề nghị Ủy ban Mặt trận Tổ Quốc Việt Nam thành phố Hà Nội và các tổ chức chính trị - xã hội phối hợp tuyên truyền và giám sát việc thực hiện Nghị quyết.</w:t>
      </w:r>
    </w:p>
    <w:p w14:paraId="73D199C0" w14:textId="77777777" w:rsidR="00362720" w:rsidRPr="008F0BFC" w:rsidRDefault="00A96D2C" w:rsidP="001D7767">
      <w:pPr>
        <w:widowControl w:val="0"/>
        <w:spacing w:before="40" w:after="40" w:line="262" w:lineRule="auto"/>
        <w:ind w:firstLine="720"/>
        <w:jc w:val="both"/>
        <w:rPr>
          <w:rFonts w:cs="Times New Roman"/>
          <w:b/>
          <w:bCs/>
        </w:rPr>
      </w:pPr>
      <w:r w:rsidRPr="008F0BFC">
        <w:rPr>
          <w:rFonts w:cs="Times New Roman"/>
          <w:b/>
          <w:bCs/>
        </w:rPr>
        <w:t xml:space="preserve">Điều </w:t>
      </w:r>
      <w:r w:rsidR="000B417F" w:rsidRPr="008F0BFC">
        <w:rPr>
          <w:rFonts w:cs="Times New Roman"/>
          <w:b/>
          <w:bCs/>
        </w:rPr>
        <w:t>10</w:t>
      </w:r>
      <w:r w:rsidRPr="008F0BFC">
        <w:rPr>
          <w:rFonts w:cs="Times New Roman"/>
          <w:b/>
          <w:bCs/>
        </w:rPr>
        <w:t>. Hiệu lực thi hành</w:t>
      </w:r>
    </w:p>
    <w:p w14:paraId="22278762" w14:textId="7E6B420B" w:rsidR="00A96D2C" w:rsidRPr="008F0BFC" w:rsidRDefault="002F5366" w:rsidP="001D7767">
      <w:pPr>
        <w:widowControl w:val="0"/>
        <w:spacing w:before="40" w:after="40" w:line="262" w:lineRule="auto"/>
        <w:ind w:firstLine="720"/>
        <w:jc w:val="both"/>
        <w:rPr>
          <w:rFonts w:cs="Times New Roman"/>
          <w:bCs/>
          <w:color w:val="000000" w:themeColor="text1"/>
        </w:rPr>
      </w:pPr>
      <w:r w:rsidRPr="008F0BFC">
        <w:rPr>
          <w:rFonts w:cs="Times New Roman"/>
          <w:bCs/>
          <w:color w:val="000000" w:themeColor="text1"/>
        </w:rPr>
        <w:t xml:space="preserve">1. </w:t>
      </w:r>
      <w:r w:rsidR="00A96D2C" w:rsidRPr="008F0BFC">
        <w:rPr>
          <w:rFonts w:cs="Times New Roman"/>
          <w:bCs/>
          <w:color w:val="000000" w:themeColor="text1"/>
        </w:rPr>
        <w:t xml:space="preserve">Nghị quyết này có hiệu lực thi hành kể từ ngày </w:t>
      </w:r>
      <w:r w:rsidR="000B417F" w:rsidRPr="008F0BFC">
        <w:rPr>
          <w:rFonts w:cs="Times New Roman"/>
          <w:bCs/>
          <w:color w:val="000000" w:themeColor="text1"/>
        </w:rPr>
        <w:t xml:space="preserve">… tháng </w:t>
      </w:r>
      <w:r w:rsidR="00CE5C30" w:rsidRPr="008F0BFC">
        <w:rPr>
          <w:rFonts w:cs="Times New Roman"/>
          <w:bCs/>
          <w:color w:val="000000" w:themeColor="text1"/>
          <w:lang w:val="en-US"/>
        </w:rPr>
        <w:t>…</w:t>
      </w:r>
      <w:r w:rsidR="000B417F" w:rsidRPr="008F0BFC">
        <w:rPr>
          <w:rFonts w:cs="Times New Roman"/>
          <w:bCs/>
          <w:color w:val="000000" w:themeColor="text1"/>
        </w:rPr>
        <w:t xml:space="preserve"> năm 2025</w:t>
      </w:r>
      <w:r w:rsidR="00A96D2C" w:rsidRPr="008F0BFC">
        <w:rPr>
          <w:rFonts w:cs="Times New Roman"/>
          <w:bCs/>
          <w:color w:val="000000" w:themeColor="text1"/>
        </w:rPr>
        <w:t>.</w:t>
      </w:r>
      <w:r w:rsidRPr="008F0BFC">
        <w:rPr>
          <w:rFonts w:cs="Times New Roman"/>
          <w:bCs/>
          <w:color w:val="000000" w:themeColor="text1"/>
        </w:rPr>
        <w:t xml:space="preserve"> Trong quá trình thực hiện, trường hợp các văn bản quy phạm pháp luật viện dẫn tại Nghị quyết này được sửa đổi, bổ sung hoặc thay thế thì thực hiện theo văn bản quy phạm pháp luật mới được sửa đổi, bổ sung hoặc thay thế.</w:t>
      </w:r>
    </w:p>
    <w:p w14:paraId="754E7241" w14:textId="10D537E0" w:rsidR="00A96D2C" w:rsidRPr="008F0BFC" w:rsidRDefault="00A96D2C" w:rsidP="001D7767">
      <w:pPr>
        <w:spacing w:before="40" w:after="40" w:line="262" w:lineRule="auto"/>
        <w:ind w:firstLine="720"/>
        <w:jc w:val="both"/>
        <w:rPr>
          <w:rFonts w:cs="Times New Roman"/>
          <w:bCs/>
        </w:rPr>
      </w:pPr>
      <w:r w:rsidRPr="008F0BFC">
        <w:rPr>
          <w:rFonts w:cs="Times New Roman"/>
          <w:bCs/>
          <w:color w:val="000000" w:themeColor="text1"/>
        </w:rPr>
        <w:t xml:space="preserve">2. </w:t>
      </w:r>
      <w:r w:rsidR="001948EF" w:rsidRPr="008F0BFC">
        <w:rPr>
          <w:rFonts w:cs="Times New Roman"/>
          <w:bCs/>
          <w:color w:val="000000" w:themeColor="text1"/>
        </w:rPr>
        <w:t xml:space="preserve">Nghị quyết này thay thế </w:t>
      </w:r>
      <w:r w:rsidRPr="008F0BFC">
        <w:rPr>
          <w:rFonts w:cs="Times New Roman"/>
          <w:bCs/>
          <w:color w:val="000000" w:themeColor="text1"/>
        </w:rPr>
        <w:t xml:space="preserve">Nghị </w:t>
      </w:r>
      <w:r w:rsidRPr="008F0BFC">
        <w:rPr>
          <w:rFonts w:cs="Times New Roman"/>
          <w:color w:val="000000" w:themeColor="text1"/>
        </w:rPr>
        <w:t>quyết số 05/2022/NQ-HĐND ngày 06/7/20</w:t>
      </w:r>
      <w:r w:rsidR="00147915" w:rsidRPr="008F0BFC">
        <w:rPr>
          <w:rFonts w:cs="Times New Roman"/>
          <w:color w:val="000000" w:themeColor="text1"/>
        </w:rPr>
        <w:t>22</w:t>
      </w:r>
      <w:r w:rsidRPr="008F0BFC">
        <w:rPr>
          <w:rFonts w:cs="Times New Roman"/>
          <w:color w:val="000000" w:themeColor="text1"/>
        </w:rPr>
        <w:t xml:space="preserve"> của Hội đồng nhân dân Thành phố quy định việc xử lý các cơ sở không đảm bảo yêu cầu về phòng cháy và </w:t>
      </w:r>
      <w:r w:rsidRPr="008F0BFC">
        <w:rPr>
          <w:rFonts w:cs="Times New Roman"/>
        </w:rPr>
        <w:t>chữa cháy trên địa bàn thành phố Hà Nội được đưa vào sử dụng trước khi Luật phòng cháy và chữa cháy số 27/2001/QH10</w:t>
      </w:r>
      <w:r w:rsidRPr="008F0BFC">
        <w:rPr>
          <w:rFonts w:cs="Times New Roman"/>
          <w:bCs/>
        </w:rPr>
        <w:t xml:space="preserve"> có hiệu lực.</w:t>
      </w:r>
    </w:p>
    <w:p w14:paraId="5C21AF9E" w14:textId="01773C40" w:rsidR="00A82E3E" w:rsidRPr="008F0BFC" w:rsidRDefault="00A96D2C" w:rsidP="00231A4F">
      <w:pPr>
        <w:spacing w:after="0" w:line="320" w:lineRule="exact"/>
        <w:jc w:val="both"/>
        <w:rPr>
          <w:rFonts w:cs="Times New Roman"/>
          <w:i/>
          <w:iCs/>
        </w:rPr>
      </w:pPr>
      <w:r w:rsidRPr="008F0BFC">
        <w:rPr>
          <w:rFonts w:cs="Times New Roman"/>
          <w:b/>
          <w:bCs/>
        </w:rPr>
        <w:tab/>
      </w:r>
      <w:r w:rsidRPr="008F0BFC">
        <w:rPr>
          <w:rFonts w:cs="Times New Roman"/>
          <w:i/>
          <w:iCs/>
        </w:rPr>
        <w:t xml:space="preserve">Nghị quyết này đã được Hội đồng nhân dân thành phố Hà Nội khóa XVI, kỳ họp thứ …. thông qua ngày …. tháng </w:t>
      </w:r>
      <w:r w:rsidR="00C23E0C" w:rsidRPr="008F0BFC">
        <w:rPr>
          <w:rFonts w:cs="Times New Roman"/>
          <w:i/>
          <w:iCs/>
          <w:lang w:val="en-US"/>
        </w:rPr>
        <w:t xml:space="preserve">… </w:t>
      </w:r>
      <w:r w:rsidRPr="008F0BFC">
        <w:rPr>
          <w:rFonts w:cs="Times New Roman"/>
          <w:i/>
          <w:iCs/>
        </w:rPr>
        <w:t>năm 2025./.</w:t>
      </w:r>
    </w:p>
    <w:tbl>
      <w:tblPr>
        <w:tblW w:w="0" w:type="auto"/>
        <w:jc w:val="center"/>
        <w:tblCellSpacing w:w="0" w:type="dxa"/>
        <w:tblCellMar>
          <w:left w:w="0" w:type="dxa"/>
          <w:right w:w="0" w:type="dxa"/>
        </w:tblCellMar>
        <w:tblLook w:val="04A0" w:firstRow="1" w:lastRow="0" w:firstColumn="1" w:lastColumn="0" w:noHBand="0" w:noVBand="1"/>
      </w:tblPr>
      <w:tblGrid>
        <w:gridCol w:w="5670"/>
        <w:gridCol w:w="3401"/>
      </w:tblGrid>
      <w:tr w:rsidR="00A50293" w:rsidRPr="008F0BFC" w14:paraId="12D8655C" w14:textId="77777777" w:rsidTr="004853EC">
        <w:trPr>
          <w:tblCellSpacing w:w="0" w:type="dxa"/>
          <w:jc w:val="center"/>
        </w:trPr>
        <w:tc>
          <w:tcPr>
            <w:tcW w:w="5670" w:type="dxa"/>
            <w:tcMar>
              <w:top w:w="0" w:type="dxa"/>
              <w:left w:w="108" w:type="dxa"/>
              <w:bottom w:w="0" w:type="dxa"/>
              <w:right w:w="108" w:type="dxa"/>
            </w:tcMar>
            <w:hideMark/>
          </w:tcPr>
          <w:p w14:paraId="135B2EC5" w14:textId="77777777" w:rsidR="00A50293" w:rsidRPr="008F0BFC" w:rsidRDefault="00A50293" w:rsidP="00231A4F">
            <w:pPr>
              <w:widowControl w:val="0"/>
              <w:spacing w:after="0" w:line="240" w:lineRule="auto"/>
              <w:rPr>
                <w:rFonts w:eastAsia="Times New Roman" w:cs="Times New Roman"/>
                <w:b/>
                <w:bCs/>
                <w:i/>
                <w:iCs/>
                <w:sz w:val="24"/>
                <w:szCs w:val="28"/>
                <w:lang w:eastAsia="vi-VN"/>
              </w:rPr>
            </w:pPr>
            <w:r w:rsidRPr="008F0BFC">
              <w:rPr>
                <w:rFonts w:eastAsia="Times New Roman" w:cs="Times New Roman"/>
                <w:b/>
                <w:bCs/>
                <w:i/>
                <w:iCs/>
                <w:sz w:val="24"/>
                <w:szCs w:val="28"/>
                <w:lang w:eastAsia="vi-VN"/>
              </w:rPr>
              <w:t>Nơi nhận:</w:t>
            </w:r>
          </w:p>
          <w:p w14:paraId="2C1E0466" w14:textId="77777777" w:rsidR="00A50293" w:rsidRPr="008F0BFC" w:rsidRDefault="00A50293" w:rsidP="00231A4F">
            <w:pPr>
              <w:widowControl w:val="0"/>
              <w:spacing w:after="0" w:line="240" w:lineRule="auto"/>
              <w:rPr>
                <w:rFonts w:eastAsia="Times New Roman" w:cs="Times New Roman"/>
                <w:sz w:val="22"/>
                <w:lang w:eastAsia="vi-VN"/>
              </w:rPr>
            </w:pPr>
            <w:r w:rsidRPr="008F0BFC">
              <w:rPr>
                <w:rFonts w:eastAsia="Times New Roman" w:cs="Times New Roman"/>
                <w:bCs/>
                <w:iCs/>
                <w:sz w:val="22"/>
                <w:lang w:eastAsia="vi-VN"/>
              </w:rPr>
              <w:t>- Như Điều 1;</w:t>
            </w:r>
            <w:r w:rsidRPr="008F0BFC">
              <w:rPr>
                <w:rFonts w:eastAsia="Times New Roman" w:cs="Times New Roman"/>
                <w:bCs/>
                <w:iCs/>
                <w:sz w:val="22"/>
                <w:lang w:eastAsia="vi-VN"/>
              </w:rPr>
              <w:br/>
            </w:r>
            <w:r w:rsidRPr="008F0BFC">
              <w:rPr>
                <w:rFonts w:eastAsia="Times New Roman" w:cs="Times New Roman"/>
                <w:sz w:val="22"/>
                <w:lang w:eastAsia="vi-VN"/>
              </w:rPr>
              <w:t>- Ủy ban Thường vụ Quốc hội;</w:t>
            </w:r>
          </w:p>
          <w:p w14:paraId="71724860" w14:textId="77777777" w:rsidR="004853EC" w:rsidRPr="008F0BFC" w:rsidRDefault="00A50293" w:rsidP="00231A4F">
            <w:pPr>
              <w:widowControl w:val="0"/>
              <w:spacing w:after="0" w:line="240" w:lineRule="auto"/>
              <w:rPr>
                <w:rFonts w:eastAsia="Times New Roman" w:cs="Times New Roman"/>
                <w:sz w:val="22"/>
                <w:lang w:eastAsia="vi-VN"/>
              </w:rPr>
            </w:pPr>
            <w:r w:rsidRPr="008F0BFC">
              <w:rPr>
                <w:rFonts w:eastAsia="Times New Roman" w:cs="Times New Roman"/>
                <w:sz w:val="22"/>
                <w:lang w:eastAsia="vi-VN"/>
              </w:rPr>
              <w:t>- Chính phủ;</w:t>
            </w:r>
          </w:p>
          <w:p w14:paraId="169B85D0" w14:textId="1240424E" w:rsidR="00A50293" w:rsidRPr="008F0BFC" w:rsidRDefault="004853EC" w:rsidP="00231A4F">
            <w:pPr>
              <w:widowControl w:val="0"/>
              <w:spacing w:after="0" w:line="240" w:lineRule="auto"/>
              <w:rPr>
                <w:rFonts w:eastAsia="Times New Roman" w:cs="Times New Roman"/>
                <w:sz w:val="22"/>
                <w:lang w:eastAsia="vi-VN"/>
              </w:rPr>
            </w:pPr>
            <w:r w:rsidRPr="008F0BFC">
              <w:rPr>
                <w:rFonts w:eastAsia="Times New Roman" w:cs="Times New Roman"/>
                <w:sz w:val="22"/>
                <w:lang w:eastAsia="vi-VN"/>
              </w:rPr>
              <w:t>- Văn phòng Quốc hội; Văn phòng Chính phủ;</w:t>
            </w:r>
            <w:r w:rsidR="00A50293" w:rsidRPr="008F0BFC">
              <w:rPr>
                <w:rFonts w:eastAsia="Times New Roman" w:cs="Times New Roman"/>
                <w:sz w:val="22"/>
                <w:lang w:eastAsia="vi-VN"/>
              </w:rPr>
              <w:br/>
              <w:t xml:space="preserve">- </w:t>
            </w:r>
            <w:r w:rsidRPr="008F0BFC">
              <w:rPr>
                <w:rFonts w:eastAsia="Times New Roman" w:cs="Times New Roman"/>
                <w:sz w:val="22"/>
                <w:lang w:eastAsia="vi-VN"/>
              </w:rPr>
              <w:t>Ủy b</w:t>
            </w:r>
            <w:r w:rsidR="00A50293" w:rsidRPr="008F0BFC">
              <w:rPr>
                <w:rFonts w:eastAsia="Times New Roman" w:cs="Times New Roman"/>
                <w:sz w:val="22"/>
                <w:lang w:eastAsia="vi-VN"/>
              </w:rPr>
              <w:t xml:space="preserve">an </w:t>
            </w:r>
            <w:r w:rsidRPr="008F0BFC">
              <w:rPr>
                <w:rFonts w:eastAsia="Times New Roman" w:cs="Times New Roman"/>
                <w:sz w:val="22"/>
                <w:lang w:eastAsia="vi-VN"/>
              </w:rPr>
              <w:t>C</w:t>
            </w:r>
            <w:r w:rsidR="00A50293" w:rsidRPr="008F0BFC">
              <w:rPr>
                <w:rFonts w:eastAsia="Times New Roman" w:cs="Times New Roman"/>
                <w:sz w:val="22"/>
                <w:lang w:eastAsia="vi-VN"/>
              </w:rPr>
              <w:t>ông tác đại biểu Quốc hội;</w:t>
            </w:r>
          </w:p>
          <w:p w14:paraId="67693E59" w14:textId="463C5A71" w:rsidR="00A50293" w:rsidRPr="008F0BFC" w:rsidRDefault="00A50293" w:rsidP="00231A4F">
            <w:pPr>
              <w:widowControl w:val="0"/>
              <w:spacing w:after="0" w:line="240" w:lineRule="auto"/>
              <w:rPr>
                <w:rFonts w:eastAsia="Times New Roman" w:cs="Times New Roman"/>
                <w:sz w:val="22"/>
                <w:lang w:eastAsia="vi-VN"/>
              </w:rPr>
            </w:pPr>
            <w:r w:rsidRPr="008F0BFC">
              <w:rPr>
                <w:rFonts w:eastAsia="Times New Roman" w:cs="Times New Roman"/>
                <w:sz w:val="22"/>
                <w:lang w:eastAsia="vi-VN"/>
              </w:rPr>
              <w:t xml:space="preserve">- Các Bộ: Công an, Tư pháp, Tài chính, Xây dựng, </w:t>
            </w:r>
          </w:p>
          <w:p w14:paraId="384C281B" w14:textId="77777777" w:rsidR="004853EC" w:rsidRPr="008F0BFC" w:rsidRDefault="00A50293" w:rsidP="00231A4F">
            <w:pPr>
              <w:widowControl w:val="0"/>
              <w:spacing w:after="0" w:line="240" w:lineRule="auto"/>
              <w:rPr>
                <w:rFonts w:eastAsia="Times New Roman" w:cs="Times New Roman"/>
                <w:sz w:val="22"/>
                <w:lang w:eastAsia="vi-VN"/>
              </w:rPr>
            </w:pPr>
            <w:r w:rsidRPr="008F0BFC">
              <w:rPr>
                <w:rFonts w:eastAsia="Times New Roman" w:cs="Times New Roman"/>
                <w:sz w:val="22"/>
                <w:lang w:eastAsia="vi-VN"/>
              </w:rPr>
              <w:t>Công thương;</w:t>
            </w:r>
          </w:p>
          <w:p w14:paraId="1622EE68" w14:textId="77777777" w:rsidR="004853EC" w:rsidRPr="008F0BFC" w:rsidRDefault="004853EC" w:rsidP="00231A4F">
            <w:pPr>
              <w:widowControl w:val="0"/>
              <w:spacing w:after="0" w:line="240" w:lineRule="auto"/>
              <w:rPr>
                <w:rFonts w:eastAsia="Times New Roman" w:cs="Times New Roman"/>
                <w:sz w:val="22"/>
                <w:lang w:eastAsia="vi-VN"/>
              </w:rPr>
            </w:pPr>
            <w:r w:rsidRPr="008F0BFC">
              <w:rPr>
                <w:rFonts w:eastAsia="Times New Roman" w:cs="Times New Roman"/>
                <w:spacing w:val="-8"/>
                <w:sz w:val="22"/>
                <w:lang w:eastAsia="vi-VN"/>
              </w:rPr>
              <w:t>- Các Cục: C07 - BCA; Cục KTVB&amp;QLXLVPHC - Bộ Tư pháp;</w:t>
            </w:r>
            <w:r w:rsidR="00A50293" w:rsidRPr="008F0BFC">
              <w:rPr>
                <w:rFonts w:eastAsia="Times New Roman" w:cs="Times New Roman"/>
                <w:spacing w:val="-8"/>
                <w:sz w:val="22"/>
                <w:lang w:eastAsia="vi-VN"/>
              </w:rPr>
              <w:br/>
            </w:r>
            <w:r w:rsidR="00A50293" w:rsidRPr="008F0BFC">
              <w:rPr>
                <w:rFonts w:eastAsia="Times New Roman" w:cs="Times New Roman"/>
                <w:sz w:val="22"/>
                <w:lang w:eastAsia="vi-VN"/>
              </w:rPr>
              <w:t>- Thường trực Thành ủy;</w:t>
            </w:r>
          </w:p>
          <w:p w14:paraId="5520D6B5" w14:textId="77777777" w:rsidR="004853EC" w:rsidRPr="008F0BFC" w:rsidRDefault="004853EC" w:rsidP="00231A4F">
            <w:pPr>
              <w:widowControl w:val="0"/>
              <w:spacing w:after="0" w:line="240" w:lineRule="auto"/>
              <w:rPr>
                <w:rFonts w:eastAsia="Times New Roman" w:cs="Times New Roman"/>
                <w:sz w:val="22"/>
                <w:lang w:eastAsia="vi-VN"/>
              </w:rPr>
            </w:pPr>
            <w:r w:rsidRPr="008F0BFC">
              <w:rPr>
                <w:rFonts w:eastAsia="Times New Roman" w:cs="Times New Roman"/>
                <w:sz w:val="22"/>
                <w:lang w:eastAsia="vi-VN"/>
              </w:rPr>
              <w:t>- Đoàn Đại biểu Quốc hội Hà Nội;</w:t>
            </w:r>
          </w:p>
          <w:p w14:paraId="4B89C89A" w14:textId="20EB5414" w:rsidR="00A50293" w:rsidRPr="008F0BFC" w:rsidRDefault="00A50293" w:rsidP="00231A4F">
            <w:pPr>
              <w:widowControl w:val="0"/>
              <w:spacing w:after="0" w:line="240" w:lineRule="auto"/>
              <w:rPr>
                <w:rFonts w:eastAsia="Times New Roman" w:cs="Times New Roman"/>
                <w:sz w:val="22"/>
                <w:lang w:eastAsia="vi-VN"/>
              </w:rPr>
            </w:pPr>
            <w:r w:rsidRPr="008F0BFC">
              <w:rPr>
                <w:rFonts w:eastAsia="Times New Roman" w:cs="Times New Roman"/>
                <w:sz w:val="22"/>
                <w:lang w:eastAsia="vi-VN"/>
              </w:rPr>
              <w:t>- Thường trực HĐND, UBND, UBMTTQ</w:t>
            </w:r>
            <w:r w:rsidR="004853EC" w:rsidRPr="008F0BFC">
              <w:rPr>
                <w:rFonts w:eastAsia="Times New Roman" w:cs="Times New Roman"/>
                <w:sz w:val="22"/>
                <w:lang w:eastAsia="vi-VN"/>
              </w:rPr>
              <w:t>VN</w:t>
            </w:r>
            <w:r w:rsidRPr="008F0BFC">
              <w:rPr>
                <w:rFonts w:eastAsia="Times New Roman" w:cs="Times New Roman"/>
                <w:sz w:val="22"/>
                <w:lang w:eastAsia="vi-VN"/>
              </w:rPr>
              <w:t xml:space="preserve"> Thành phố;</w:t>
            </w:r>
          </w:p>
          <w:p w14:paraId="0914460A" w14:textId="49CFBAB1" w:rsidR="004853EC" w:rsidRPr="008F0BFC" w:rsidRDefault="00A50293" w:rsidP="00231A4F">
            <w:pPr>
              <w:spacing w:after="0" w:line="240" w:lineRule="auto"/>
              <w:rPr>
                <w:rFonts w:cs="Times New Roman"/>
                <w:sz w:val="22"/>
              </w:rPr>
            </w:pPr>
            <w:r w:rsidRPr="008F0BFC">
              <w:rPr>
                <w:rFonts w:cs="Times New Roman"/>
                <w:sz w:val="22"/>
              </w:rPr>
              <w:t xml:space="preserve">- </w:t>
            </w:r>
            <w:r w:rsidR="004853EC" w:rsidRPr="008F0BFC">
              <w:rPr>
                <w:rFonts w:cs="Times New Roman"/>
                <w:sz w:val="22"/>
              </w:rPr>
              <w:t>Các Ban Đảng Thành ủy, VP Thành ủy;</w:t>
            </w:r>
          </w:p>
          <w:p w14:paraId="2355BB2F" w14:textId="4139ED92" w:rsidR="004853EC" w:rsidRPr="008F0BFC" w:rsidRDefault="004853EC" w:rsidP="00231A4F">
            <w:pPr>
              <w:spacing w:after="0" w:line="240" w:lineRule="auto"/>
              <w:rPr>
                <w:rFonts w:cs="Times New Roman"/>
                <w:sz w:val="22"/>
              </w:rPr>
            </w:pPr>
            <w:r w:rsidRPr="008F0BFC">
              <w:rPr>
                <w:rFonts w:cs="Times New Roman"/>
                <w:sz w:val="22"/>
              </w:rPr>
              <w:t>- Các Ban của HĐND Thành phố;</w:t>
            </w:r>
          </w:p>
          <w:p w14:paraId="0E1F9144" w14:textId="7D60FA12" w:rsidR="00A50293" w:rsidRPr="008F0BFC" w:rsidRDefault="004853EC" w:rsidP="00231A4F">
            <w:pPr>
              <w:spacing w:after="0" w:line="240" w:lineRule="auto"/>
              <w:rPr>
                <w:rFonts w:cs="Times New Roman"/>
                <w:sz w:val="22"/>
              </w:rPr>
            </w:pPr>
            <w:r w:rsidRPr="008F0BFC">
              <w:rPr>
                <w:rFonts w:cs="Times New Roman"/>
                <w:sz w:val="22"/>
              </w:rPr>
              <w:t>- Các vị</w:t>
            </w:r>
            <w:r w:rsidR="00A50293" w:rsidRPr="008F0BFC">
              <w:rPr>
                <w:rFonts w:cs="Times New Roman"/>
                <w:sz w:val="22"/>
              </w:rPr>
              <w:t xml:space="preserve"> </w:t>
            </w:r>
            <w:r w:rsidRPr="008F0BFC">
              <w:rPr>
                <w:rFonts w:cs="Times New Roman"/>
                <w:sz w:val="22"/>
              </w:rPr>
              <w:t>đ</w:t>
            </w:r>
            <w:r w:rsidR="00A50293" w:rsidRPr="008F0BFC">
              <w:rPr>
                <w:rFonts w:cs="Times New Roman"/>
                <w:sz w:val="22"/>
              </w:rPr>
              <w:t>ại biểu HĐND Thành phố;</w:t>
            </w:r>
          </w:p>
          <w:p w14:paraId="1DC0F4A8" w14:textId="6B113EAE" w:rsidR="00EE33A0" w:rsidRPr="008F0BFC" w:rsidRDefault="00EE33A0" w:rsidP="00231A4F">
            <w:pPr>
              <w:spacing w:after="0" w:line="240" w:lineRule="auto"/>
              <w:rPr>
                <w:rFonts w:cs="Times New Roman"/>
                <w:sz w:val="22"/>
              </w:rPr>
            </w:pPr>
            <w:r w:rsidRPr="008F0BFC">
              <w:rPr>
                <w:rFonts w:cs="Times New Roman"/>
                <w:sz w:val="22"/>
              </w:rPr>
              <w:t>- Các sở, ban, ngành</w:t>
            </w:r>
            <w:r w:rsidR="004853EC" w:rsidRPr="008F0BFC">
              <w:rPr>
                <w:rFonts w:cs="Times New Roman"/>
                <w:sz w:val="22"/>
              </w:rPr>
              <w:t>, tổ chức CT-XH</w:t>
            </w:r>
            <w:r w:rsidRPr="008F0BFC">
              <w:rPr>
                <w:rFonts w:cs="Times New Roman"/>
                <w:sz w:val="22"/>
              </w:rPr>
              <w:t xml:space="preserve"> Thành phố;</w:t>
            </w:r>
          </w:p>
          <w:p w14:paraId="6C14A09D" w14:textId="3891CCEE" w:rsidR="00A50293" w:rsidRPr="008F0BFC" w:rsidRDefault="00A50293" w:rsidP="00231A4F">
            <w:pPr>
              <w:spacing w:after="0" w:line="240" w:lineRule="auto"/>
              <w:rPr>
                <w:rFonts w:cs="Times New Roman"/>
                <w:sz w:val="22"/>
              </w:rPr>
            </w:pPr>
            <w:r w:rsidRPr="008F0BFC">
              <w:rPr>
                <w:rFonts w:cs="Times New Roman"/>
                <w:sz w:val="22"/>
              </w:rPr>
              <w:t xml:space="preserve">- </w:t>
            </w:r>
            <w:r w:rsidR="004853EC" w:rsidRPr="008F0BFC">
              <w:rPr>
                <w:rFonts w:cs="Times New Roman"/>
                <w:sz w:val="22"/>
              </w:rPr>
              <w:t xml:space="preserve">Thường trực </w:t>
            </w:r>
            <w:r w:rsidRPr="008F0BFC">
              <w:rPr>
                <w:rFonts w:cs="Times New Roman"/>
                <w:sz w:val="22"/>
              </w:rPr>
              <w:t xml:space="preserve">HĐND, UBND </w:t>
            </w:r>
            <w:r w:rsidR="00EE33A0" w:rsidRPr="008F0BFC">
              <w:rPr>
                <w:rFonts w:cs="Times New Roman"/>
                <w:sz w:val="22"/>
              </w:rPr>
              <w:t>c</w:t>
            </w:r>
            <w:r w:rsidR="004853EC" w:rsidRPr="008F0BFC">
              <w:rPr>
                <w:rFonts w:cs="Times New Roman"/>
                <w:sz w:val="22"/>
              </w:rPr>
              <w:t>ác</w:t>
            </w:r>
            <w:r w:rsidR="00EE33A0" w:rsidRPr="008F0BFC">
              <w:rPr>
                <w:rFonts w:cs="Times New Roman"/>
                <w:sz w:val="22"/>
              </w:rPr>
              <w:t xml:space="preserve"> xã</w:t>
            </w:r>
            <w:r w:rsidR="004853EC" w:rsidRPr="008F0BFC">
              <w:rPr>
                <w:rFonts w:cs="Times New Roman"/>
                <w:sz w:val="22"/>
              </w:rPr>
              <w:t>, phường</w:t>
            </w:r>
            <w:r w:rsidRPr="008F0BFC">
              <w:rPr>
                <w:rFonts w:cs="Times New Roman"/>
                <w:sz w:val="22"/>
              </w:rPr>
              <w:t>;</w:t>
            </w:r>
          </w:p>
          <w:p w14:paraId="132340DF" w14:textId="77777777" w:rsidR="004853EC" w:rsidRPr="008F0BFC" w:rsidRDefault="00A50293" w:rsidP="00231A4F">
            <w:pPr>
              <w:spacing w:after="0" w:line="240" w:lineRule="auto"/>
              <w:rPr>
                <w:rFonts w:cs="Times New Roman"/>
                <w:sz w:val="22"/>
              </w:rPr>
            </w:pPr>
            <w:r w:rsidRPr="008F0BFC">
              <w:rPr>
                <w:rFonts w:cs="Times New Roman"/>
                <w:sz w:val="22"/>
              </w:rPr>
              <w:t xml:space="preserve">- </w:t>
            </w:r>
            <w:r w:rsidR="004853EC" w:rsidRPr="008F0BFC">
              <w:rPr>
                <w:rFonts w:cs="Times New Roman"/>
                <w:sz w:val="22"/>
              </w:rPr>
              <w:t>Trang TTĐT của Đoàn ĐBQH&amp;HĐND TP;</w:t>
            </w:r>
          </w:p>
          <w:p w14:paraId="6E6288BD" w14:textId="6E8F0F43" w:rsidR="00A50293" w:rsidRPr="008F0BFC" w:rsidRDefault="004853EC" w:rsidP="00231A4F">
            <w:pPr>
              <w:spacing w:after="0" w:line="240" w:lineRule="auto"/>
              <w:rPr>
                <w:rFonts w:cs="Times New Roman"/>
                <w:sz w:val="22"/>
              </w:rPr>
            </w:pPr>
            <w:r w:rsidRPr="008F0BFC">
              <w:rPr>
                <w:rFonts w:cs="Times New Roman"/>
                <w:sz w:val="22"/>
              </w:rPr>
              <w:t>- Trung tâm TTDL&amp;CNS Thành phố</w:t>
            </w:r>
            <w:r w:rsidR="00A50293" w:rsidRPr="008F0BFC">
              <w:rPr>
                <w:rFonts w:cs="Times New Roman"/>
                <w:sz w:val="22"/>
              </w:rPr>
              <w:t>;</w:t>
            </w:r>
            <w:r w:rsidR="00A50293" w:rsidRPr="008F0BFC">
              <w:rPr>
                <w:rFonts w:eastAsia="Times New Roman" w:cs="Times New Roman"/>
                <w:sz w:val="22"/>
                <w:lang w:eastAsia="vi-VN"/>
              </w:rPr>
              <w:br/>
              <w:t>- Lưu: VT.</w:t>
            </w:r>
          </w:p>
        </w:tc>
        <w:tc>
          <w:tcPr>
            <w:tcW w:w="3401" w:type="dxa"/>
            <w:tcMar>
              <w:top w:w="0" w:type="dxa"/>
              <w:left w:w="108" w:type="dxa"/>
              <w:bottom w:w="0" w:type="dxa"/>
              <w:right w:w="108" w:type="dxa"/>
            </w:tcMar>
            <w:hideMark/>
          </w:tcPr>
          <w:p w14:paraId="5524B577" w14:textId="77777777" w:rsidR="00A50293" w:rsidRPr="008F0BFC" w:rsidRDefault="00A50293" w:rsidP="00231A4F">
            <w:pPr>
              <w:widowControl w:val="0"/>
              <w:spacing w:after="0" w:line="240" w:lineRule="auto"/>
              <w:jc w:val="center"/>
              <w:rPr>
                <w:rFonts w:eastAsia="Times New Roman" w:cs="Times New Roman"/>
                <w:b/>
                <w:bCs/>
                <w:szCs w:val="28"/>
                <w:lang w:eastAsia="vi-VN"/>
              </w:rPr>
            </w:pPr>
            <w:r w:rsidRPr="008F0BFC">
              <w:rPr>
                <w:rFonts w:eastAsia="Times New Roman" w:cs="Times New Roman"/>
                <w:b/>
                <w:bCs/>
                <w:szCs w:val="28"/>
                <w:lang w:eastAsia="vi-VN"/>
              </w:rPr>
              <w:t>CHỦ TỊCH</w:t>
            </w:r>
            <w:r w:rsidRPr="008F0BFC">
              <w:rPr>
                <w:rFonts w:eastAsia="Times New Roman" w:cs="Times New Roman"/>
                <w:b/>
                <w:bCs/>
                <w:szCs w:val="28"/>
                <w:lang w:eastAsia="vi-VN"/>
              </w:rPr>
              <w:br/>
            </w:r>
            <w:r w:rsidRPr="008F0BFC">
              <w:rPr>
                <w:rFonts w:eastAsia="Times New Roman" w:cs="Times New Roman"/>
                <w:b/>
                <w:bCs/>
                <w:szCs w:val="28"/>
                <w:lang w:eastAsia="vi-VN"/>
              </w:rPr>
              <w:br/>
            </w:r>
            <w:r w:rsidRPr="008F0BFC">
              <w:rPr>
                <w:rFonts w:eastAsia="Times New Roman" w:cs="Times New Roman"/>
                <w:b/>
                <w:bCs/>
                <w:szCs w:val="28"/>
                <w:lang w:eastAsia="vi-VN"/>
              </w:rPr>
              <w:br/>
            </w:r>
            <w:r w:rsidRPr="008F0BFC">
              <w:rPr>
                <w:rFonts w:eastAsia="Times New Roman" w:cs="Times New Roman"/>
                <w:b/>
                <w:bCs/>
                <w:szCs w:val="28"/>
                <w:lang w:eastAsia="vi-VN"/>
              </w:rPr>
              <w:br/>
            </w:r>
            <w:r w:rsidRPr="008F0BFC">
              <w:rPr>
                <w:rFonts w:eastAsia="Times New Roman" w:cs="Times New Roman"/>
                <w:b/>
                <w:bCs/>
                <w:szCs w:val="28"/>
                <w:lang w:eastAsia="vi-VN"/>
              </w:rPr>
              <w:br/>
            </w:r>
          </w:p>
          <w:p w14:paraId="7C528B57" w14:textId="77777777" w:rsidR="00A50293" w:rsidRPr="008F0BFC" w:rsidRDefault="00A50293" w:rsidP="00231A4F">
            <w:pPr>
              <w:widowControl w:val="0"/>
              <w:spacing w:after="0" w:line="240" w:lineRule="auto"/>
              <w:jc w:val="center"/>
              <w:rPr>
                <w:rFonts w:eastAsia="Times New Roman" w:cs="Times New Roman"/>
                <w:szCs w:val="28"/>
                <w:lang w:eastAsia="vi-VN"/>
              </w:rPr>
            </w:pPr>
            <w:r w:rsidRPr="008F0BFC">
              <w:rPr>
                <w:rFonts w:eastAsia="Times New Roman" w:cs="Times New Roman"/>
                <w:b/>
                <w:bCs/>
                <w:szCs w:val="28"/>
                <w:lang w:eastAsia="vi-VN"/>
              </w:rPr>
              <w:br/>
            </w:r>
          </w:p>
          <w:p w14:paraId="05B88524" w14:textId="23B3E44B" w:rsidR="00A50293" w:rsidRPr="008F0BFC" w:rsidRDefault="00040A39" w:rsidP="00231A4F">
            <w:pPr>
              <w:widowControl w:val="0"/>
              <w:spacing w:after="0" w:line="240" w:lineRule="auto"/>
              <w:jc w:val="center"/>
              <w:rPr>
                <w:rFonts w:eastAsia="Times New Roman" w:cs="Times New Roman"/>
                <w:b/>
                <w:szCs w:val="28"/>
                <w:lang w:val="en-US" w:eastAsia="vi-VN"/>
              </w:rPr>
            </w:pPr>
            <w:r w:rsidRPr="008F0BFC">
              <w:rPr>
                <w:rFonts w:eastAsia="Times New Roman" w:cs="Times New Roman"/>
                <w:b/>
                <w:szCs w:val="28"/>
                <w:lang w:val="en-US" w:eastAsia="vi-VN"/>
              </w:rPr>
              <w:t>Phùng Thị Hồng Hà</w:t>
            </w:r>
          </w:p>
        </w:tc>
      </w:tr>
    </w:tbl>
    <w:p w14:paraId="12B54581" w14:textId="77777777" w:rsidR="003D7968" w:rsidRPr="008F0BFC" w:rsidRDefault="003D7968" w:rsidP="00231A4F">
      <w:pPr>
        <w:spacing w:before="120" w:after="120" w:line="234" w:lineRule="atLeast"/>
        <w:rPr>
          <w:rFonts w:cs="Times New Roman"/>
          <w:szCs w:val="28"/>
        </w:rPr>
      </w:pPr>
    </w:p>
    <w:sectPr w:rsidR="003D7968" w:rsidRPr="008F0BFC" w:rsidSect="00A50293">
      <w:headerReference w:type="default" r:id="rId8"/>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31136" w14:textId="77777777" w:rsidR="004B4F92" w:rsidRDefault="004B4F92" w:rsidP="00767AF9">
      <w:pPr>
        <w:spacing w:after="0" w:line="240" w:lineRule="auto"/>
      </w:pPr>
      <w:r>
        <w:separator/>
      </w:r>
    </w:p>
  </w:endnote>
  <w:endnote w:type="continuationSeparator" w:id="0">
    <w:p w14:paraId="2BA07945" w14:textId="77777777" w:rsidR="004B4F92" w:rsidRDefault="004B4F92" w:rsidP="00767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altName w:val="Times New Roman"/>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4BBA1" w14:textId="77777777" w:rsidR="004B4F92" w:rsidRDefault="004B4F92" w:rsidP="00767AF9">
      <w:pPr>
        <w:spacing w:after="0" w:line="240" w:lineRule="auto"/>
      </w:pPr>
      <w:r>
        <w:separator/>
      </w:r>
    </w:p>
  </w:footnote>
  <w:footnote w:type="continuationSeparator" w:id="0">
    <w:p w14:paraId="01C81FED" w14:textId="77777777" w:rsidR="004B4F92" w:rsidRDefault="004B4F92" w:rsidP="00767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235005"/>
      <w:docPartObj>
        <w:docPartGallery w:val="Page Numbers (Top of Page)"/>
        <w:docPartUnique/>
      </w:docPartObj>
    </w:sdtPr>
    <w:sdtEndPr>
      <w:rPr>
        <w:noProof/>
        <w:sz w:val="24"/>
        <w:szCs w:val="24"/>
      </w:rPr>
    </w:sdtEndPr>
    <w:sdtContent>
      <w:p w14:paraId="44078438" w14:textId="02EC6950" w:rsidR="00767AF9" w:rsidRPr="0011710E" w:rsidRDefault="002F3648">
        <w:pPr>
          <w:pStyle w:val="Header"/>
          <w:jc w:val="center"/>
          <w:rPr>
            <w:sz w:val="24"/>
            <w:szCs w:val="24"/>
          </w:rPr>
        </w:pPr>
        <w:r w:rsidRPr="0011710E">
          <w:rPr>
            <w:sz w:val="24"/>
            <w:szCs w:val="24"/>
          </w:rPr>
          <w:fldChar w:fldCharType="begin"/>
        </w:r>
        <w:r w:rsidR="00767AF9" w:rsidRPr="0011710E">
          <w:rPr>
            <w:sz w:val="24"/>
            <w:szCs w:val="24"/>
          </w:rPr>
          <w:instrText xml:space="preserve"> PAGE   \* MERGEFORMAT </w:instrText>
        </w:r>
        <w:r w:rsidRPr="0011710E">
          <w:rPr>
            <w:sz w:val="24"/>
            <w:szCs w:val="24"/>
          </w:rPr>
          <w:fldChar w:fldCharType="separate"/>
        </w:r>
        <w:r w:rsidR="00C23E0C" w:rsidRPr="0011710E">
          <w:rPr>
            <w:noProof/>
            <w:sz w:val="24"/>
            <w:szCs w:val="24"/>
          </w:rPr>
          <w:t>5</w:t>
        </w:r>
        <w:r w:rsidRPr="0011710E">
          <w:rPr>
            <w:noProof/>
            <w:sz w:val="24"/>
            <w:szCs w:val="24"/>
          </w:rPr>
          <w:fldChar w:fldCharType="end"/>
        </w:r>
      </w:p>
    </w:sdtContent>
  </w:sdt>
  <w:p w14:paraId="6F683B6F" w14:textId="77777777" w:rsidR="00767AF9" w:rsidRDefault="00767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87086"/>
    <w:multiLevelType w:val="hybridMultilevel"/>
    <w:tmpl w:val="A322C82E"/>
    <w:lvl w:ilvl="0" w:tplc="9EE40A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3377A73"/>
    <w:multiLevelType w:val="hybridMultilevel"/>
    <w:tmpl w:val="776A7B1E"/>
    <w:lvl w:ilvl="0" w:tplc="952882C0">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369073C4"/>
    <w:multiLevelType w:val="hybridMultilevel"/>
    <w:tmpl w:val="C7CEC6A0"/>
    <w:lvl w:ilvl="0" w:tplc="FBD82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3A1053"/>
    <w:multiLevelType w:val="hybridMultilevel"/>
    <w:tmpl w:val="D436DD00"/>
    <w:lvl w:ilvl="0" w:tplc="6E5E7C9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489267A"/>
    <w:multiLevelType w:val="hybridMultilevel"/>
    <w:tmpl w:val="68446A16"/>
    <w:lvl w:ilvl="0" w:tplc="A4AA76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F23E77"/>
    <w:multiLevelType w:val="hybridMultilevel"/>
    <w:tmpl w:val="18946634"/>
    <w:lvl w:ilvl="0" w:tplc="A96E915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E087938"/>
    <w:multiLevelType w:val="hybridMultilevel"/>
    <w:tmpl w:val="D554B884"/>
    <w:lvl w:ilvl="0" w:tplc="51AA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1"/>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89"/>
    <w:rsid w:val="00001350"/>
    <w:rsid w:val="00002B6B"/>
    <w:rsid w:val="0000367C"/>
    <w:rsid w:val="0000734A"/>
    <w:rsid w:val="00007FDA"/>
    <w:rsid w:val="00021285"/>
    <w:rsid w:val="00021EBD"/>
    <w:rsid w:val="00024CFA"/>
    <w:rsid w:val="00026633"/>
    <w:rsid w:val="00027D91"/>
    <w:rsid w:val="00037805"/>
    <w:rsid w:val="00040A39"/>
    <w:rsid w:val="000410A7"/>
    <w:rsid w:val="000615CD"/>
    <w:rsid w:val="00064ED3"/>
    <w:rsid w:val="00071BE9"/>
    <w:rsid w:val="000729E9"/>
    <w:rsid w:val="00087AB8"/>
    <w:rsid w:val="00091982"/>
    <w:rsid w:val="000A0E7F"/>
    <w:rsid w:val="000A67AB"/>
    <w:rsid w:val="000B0BC3"/>
    <w:rsid w:val="000B417F"/>
    <w:rsid w:val="000B54B7"/>
    <w:rsid w:val="000B671F"/>
    <w:rsid w:val="000C5107"/>
    <w:rsid w:val="000C5F5E"/>
    <w:rsid w:val="000D6B76"/>
    <w:rsid w:val="000E0BF6"/>
    <w:rsid w:val="000E2ED0"/>
    <w:rsid w:val="000F190E"/>
    <w:rsid w:val="000F6DBA"/>
    <w:rsid w:val="00103022"/>
    <w:rsid w:val="00103D3A"/>
    <w:rsid w:val="00104A1A"/>
    <w:rsid w:val="00106879"/>
    <w:rsid w:val="00107F13"/>
    <w:rsid w:val="00111771"/>
    <w:rsid w:val="00116BC8"/>
    <w:rsid w:val="0011710E"/>
    <w:rsid w:val="00117226"/>
    <w:rsid w:val="00125132"/>
    <w:rsid w:val="00125656"/>
    <w:rsid w:val="00126855"/>
    <w:rsid w:val="00127457"/>
    <w:rsid w:val="00136ED3"/>
    <w:rsid w:val="00147915"/>
    <w:rsid w:val="001548EC"/>
    <w:rsid w:val="00161EB8"/>
    <w:rsid w:val="00164853"/>
    <w:rsid w:val="0016531E"/>
    <w:rsid w:val="00171402"/>
    <w:rsid w:val="00182915"/>
    <w:rsid w:val="00183070"/>
    <w:rsid w:val="00185A9C"/>
    <w:rsid w:val="00191D50"/>
    <w:rsid w:val="001948EF"/>
    <w:rsid w:val="00195394"/>
    <w:rsid w:val="001955FC"/>
    <w:rsid w:val="00195E4F"/>
    <w:rsid w:val="0019639F"/>
    <w:rsid w:val="001A5737"/>
    <w:rsid w:val="001A6D88"/>
    <w:rsid w:val="001B3324"/>
    <w:rsid w:val="001C0397"/>
    <w:rsid w:val="001C266D"/>
    <w:rsid w:val="001C4169"/>
    <w:rsid w:val="001C5075"/>
    <w:rsid w:val="001C5D71"/>
    <w:rsid w:val="001D1308"/>
    <w:rsid w:val="001D189B"/>
    <w:rsid w:val="001D58A1"/>
    <w:rsid w:val="001D6ADB"/>
    <w:rsid w:val="001D7767"/>
    <w:rsid w:val="001D7ADD"/>
    <w:rsid w:val="001D7F6C"/>
    <w:rsid w:val="001E175B"/>
    <w:rsid w:val="001E35EC"/>
    <w:rsid w:val="001E669C"/>
    <w:rsid w:val="001E7F9A"/>
    <w:rsid w:val="001F21FC"/>
    <w:rsid w:val="001F4758"/>
    <w:rsid w:val="001F568C"/>
    <w:rsid w:val="001F70FE"/>
    <w:rsid w:val="00200FD2"/>
    <w:rsid w:val="002018EA"/>
    <w:rsid w:val="00201FA0"/>
    <w:rsid w:val="0021358E"/>
    <w:rsid w:val="002158A3"/>
    <w:rsid w:val="00223C7C"/>
    <w:rsid w:val="00231A4F"/>
    <w:rsid w:val="00231B10"/>
    <w:rsid w:val="00243E0B"/>
    <w:rsid w:val="00246D1D"/>
    <w:rsid w:val="00253697"/>
    <w:rsid w:val="00257479"/>
    <w:rsid w:val="0026323A"/>
    <w:rsid w:val="00263FD9"/>
    <w:rsid w:val="00264C81"/>
    <w:rsid w:val="00270192"/>
    <w:rsid w:val="002717D3"/>
    <w:rsid w:val="0027255E"/>
    <w:rsid w:val="00280474"/>
    <w:rsid w:val="00281574"/>
    <w:rsid w:val="002863D4"/>
    <w:rsid w:val="002874A6"/>
    <w:rsid w:val="002A2A0D"/>
    <w:rsid w:val="002A4F02"/>
    <w:rsid w:val="002A53CF"/>
    <w:rsid w:val="002A592E"/>
    <w:rsid w:val="002A5D66"/>
    <w:rsid w:val="002B0F4E"/>
    <w:rsid w:val="002B47DB"/>
    <w:rsid w:val="002B4F95"/>
    <w:rsid w:val="002C3D3D"/>
    <w:rsid w:val="002C777F"/>
    <w:rsid w:val="002D20D2"/>
    <w:rsid w:val="002D6933"/>
    <w:rsid w:val="002E0A1C"/>
    <w:rsid w:val="002E17D9"/>
    <w:rsid w:val="002E5662"/>
    <w:rsid w:val="002E59AD"/>
    <w:rsid w:val="002E5A2C"/>
    <w:rsid w:val="002F2A50"/>
    <w:rsid w:val="002F2C19"/>
    <w:rsid w:val="002F3648"/>
    <w:rsid w:val="002F3C89"/>
    <w:rsid w:val="002F5366"/>
    <w:rsid w:val="002F5F21"/>
    <w:rsid w:val="003001A9"/>
    <w:rsid w:val="003018BC"/>
    <w:rsid w:val="00304195"/>
    <w:rsid w:val="00306D3E"/>
    <w:rsid w:val="003147F1"/>
    <w:rsid w:val="0031565D"/>
    <w:rsid w:val="00320ED3"/>
    <w:rsid w:val="00322F35"/>
    <w:rsid w:val="003330F3"/>
    <w:rsid w:val="00335E38"/>
    <w:rsid w:val="0033764A"/>
    <w:rsid w:val="00341CEB"/>
    <w:rsid w:val="00352DF4"/>
    <w:rsid w:val="00357153"/>
    <w:rsid w:val="00360ABD"/>
    <w:rsid w:val="00362720"/>
    <w:rsid w:val="0036557B"/>
    <w:rsid w:val="00366DCF"/>
    <w:rsid w:val="003705CC"/>
    <w:rsid w:val="00375F8A"/>
    <w:rsid w:val="0039488A"/>
    <w:rsid w:val="00394B83"/>
    <w:rsid w:val="003A4AD4"/>
    <w:rsid w:val="003A7352"/>
    <w:rsid w:val="003B409E"/>
    <w:rsid w:val="003C1897"/>
    <w:rsid w:val="003D145F"/>
    <w:rsid w:val="003D1FDC"/>
    <w:rsid w:val="003D3A22"/>
    <w:rsid w:val="003D4397"/>
    <w:rsid w:val="003D7968"/>
    <w:rsid w:val="003E2331"/>
    <w:rsid w:val="003E7C2F"/>
    <w:rsid w:val="003F38D2"/>
    <w:rsid w:val="0040741A"/>
    <w:rsid w:val="004077A5"/>
    <w:rsid w:val="00410F1A"/>
    <w:rsid w:val="0041236F"/>
    <w:rsid w:val="00415685"/>
    <w:rsid w:val="00423110"/>
    <w:rsid w:val="004235FD"/>
    <w:rsid w:val="004318D3"/>
    <w:rsid w:val="00435B92"/>
    <w:rsid w:val="004369F4"/>
    <w:rsid w:val="0044327D"/>
    <w:rsid w:val="0044506B"/>
    <w:rsid w:val="00451174"/>
    <w:rsid w:val="00451509"/>
    <w:rsid w:val="00452F73"/>
    <w:rsid w:val="004553D9"/>
    <w:rsid w:val="004640C3"/>
    <w:rsid w:val="00464D05"/>
    <w:rsid w:val="00466324"/>
    <w:rsid w:val="00483E0E"/>
    <w:rsid w:val="0048493E"/>
    <w:rsid w:val="004852A5"/>
    <w:rsid w:val="004853EC"/>
    <w:rsid w:val="00485411"/>
    <w:rsid w:val="00492B3F"/>
    <w:rsid w:val="004A1D2D"/>
    <w:rsid w:val="004A2F45"/>
    <w:rsid w:val="004A65F6"/>
    <w:rsid w:val="004A6809"/>
    <w:rsid w:val="004B1EC1"/>
    <w:rsid w:val="004B386B"/>
    <w:rsid w:val="004B4F92"/>
    <w:rsid w:val="004B5F6D"/>
    <w:rsid w:val="004C150C"/>
    <w:rsid w:val="004C1B5F"/>
    <w:rsid w:val="004C37DC"/>
    <w:rsid w:val="004C3D12"/>
    <w:rsid w:val="004C3D4D"/>
    <w:rsid w:val="004C41D1"/>
    <w:rsid w:val="004C4370"/>
    <w:rsid w:val="004C706A"/>
    <w:rsid w:val="004E29B8"/>
    <w:rsid w:val="004E38D0"/>
    <w:rsid w:val="004E5610"/>
    <w:rsid w:val="004F2574"/>
    <w:rsid w:val="004F41F5"/>
    <w:rsid w:val="004F4D34"/>
    <w:rsid w:val="0050115C"/>
    <w:rsid w:val="0050201B"/>
    <w:rsid w:val="00510072"/>
    <w:rsid w:val="005111D1"/>
    <w:rsid w:val="00515FD8"/>
    <w:rsid w:val="00522712"/>
    <w:rsid w:val="00522E54"/>
    <w:rsid w:val="0052398A"/>
    <w:rsid w:val="00535063"/>
    <w:rsid w:val="00541411"/>
    <w:rsid w:val="00541C58"/>
    <w:rsid w:val="00555E58"/>
    <w:rsid w:val="00556750"/>
    <w:rsid w:val="00560E5E"/>
    <w:rsid w:val="0056103C"/>
    <w:rsid w:val="00563067"/>
    <w:rsid w:val="00565768"/>
    <w:rsid w:val="00567753"/>
    <w:rsid w:val="005754F1"/>
    <w:rsid w:val="00577004"/>
    <w:rsid w:val="0058354B"/>
    <w:rsid w:val="00584E39"/>
    <w:rsid w:val="005932E2"/>
    <w:rsid w:val="005A00F1"/>
    <w:rsid w:val="005A5436"/>
    <w:rsid w:val="005B03A1"/>
    <w:rsid w:val="005B2A61"/>
    <w:rsid w:val="005B45F9"/>
    <w:rsid w:val="005B7064"/>
    <w:rsid w:val="005C0546"/>
    <w:rsid w:val="005C1F7F"/>
    <w:rsid w:val="005C50F1"/>
    <w:rsid w:val="005C6EE8"/>
    <w:rsid w:val="005D0343"/>
    <w:rsid w:val="005D534A"/>
    <w:rsid w:val="005D5539"/>
    <w:rsid w:val="005E0000"/>
    <w:rsid w:val="005E14D5"/>
    <w:rsid w:val="005E2F39"/>
    <w:rsid w:val="005E5FA8"/>
    <w:rsid w:val="005F2B07"/>
    <w:rsid w:val="005F2BCD"/>
    <w:rsid w:val="005F5AF3"/>
    <w:rsid w:val="005F6111"/>
    <w:rsid w:val="00614394"/>
    <w:rsid w:val="00620451"/>
    <w:rsid w:val="00623B66"/>
    <w:rsid w:val="00624316"/>
    <w:rsid w:val="00624B2F"/>
    <w:rsid w:val="00625766"/>
    <w:rsid w:val="00626296"/>
    <w:rsid w:val="00631365"/>
    <w:rsid w:val="00631D03"/>
    <w:rsid w:val="006402EB"/>
    <w:rsid w:val="00642D89"/>
    <w:rsid w:val="0064769A"/>
    <w:rsid w:val="00650B76"/>
    <w:rsid w:val="006546EB"/>
    <w:rsid w:val="00656DC3"/>
    <w:rsid w:val="00666079"/>
    <w:rsid w:val="00673192"/>
    <w:rsid w:val="00681E69"/>
    <w:rsid w:val="00684370"/>
    <w:rsid w:val="006A0545"/>
    <w:rsid w:val="006A7229"/>
    <w:rsid w:val="006A7575"/>
    <w:rsid w:val="006B5988"/>
    <w:rsid w:val="006D572C"/>
    <w:rsid w:val="006E681A"/>
    <w:rsid w:val="006F17FC"/>
    <w:rsid w:val="006F38B3"/>
    <w:rsid w:val="007038C1"/>
    <w:rsid w:val="00713BBE"/>
    <w:rsid w:val="0071689D"/>
    <w:rsid w:val="00717A5D"/>
    <w:rsid w:val="00720871"/>
    <w:rsid w:val="00731109"/>
    <w:rsid w:val="0073365B"/>
    <w:rsid w:val="00733E8D"/>
    <w:rsid w:val="00741366"/>
    <w:rsid w:val="00741689"/>
    <w:rsid w:val="00743345"/>
    <w:rsid w:val="00753A4C"/>
    <w:rsid w:val="00757953"/>
    <w:rsid w:val="00764109"/>
    <w:rsid w:val="00767AF9"/>
    <w:rsid w:val="00775549"/>
    <w:rsid w:val="007776B2"/>
    <w:rsid w:val="00785AB6"/>
    <w:rsid w:val="00787951"/>
    <w:rsid w:val="00790230"/>
    <w:rsid w:val="007A01EC"/>
    <w:rsid w:val="007A27F1"/>
    <w:rsid w:val="007A280B"/>
    <w:rsid w:val="007A6035"/>
    <w:rsid w:val="007B4BBC"/>
    <w:rsid w:val="007B54A8"/>
    <w:rsid w:val="007C0AFA"/>
    <w:rsid w:val="007D758E"/>
    <w:rsid w:val="007E460E"/>
    <w:rsid w:val="007F3A14"/>
    <w:rsid w:val="00800FDC"/>
    <w:rsid w:val="00804AB3"/>
    <w:rsid w:val="00827CC2"/>
    <w:rsid w:val="00836C19"/>
    <w:rsid w:val="0084427E"/>
    <w:rsid w:val="00845A33"/>
    <w:rsid w:val="00852D4C"/>
    <w:rsid w:val="008569B7"/>
    <w:rsid w:val="00862FC6"/>
    <w:rsid w:val="00865F56"/>
    <w:rsid w:val="008676A9"/>
    <w:rsid w:val="00871EB1"/>
    <w:rsid w:val="00873CAE"/>
    <w:rsid w:val="008743B7"/>
    <w:rsid w:val="00874BB6"/>
    <w:rsid w:val="00876DED"/>
    <w:rsid w:val="00886F9E"/>
    <w:rsid w:val="008921D1"/>
    <w:rsid w:val="00892F41"/>
    <w:rsid w:val="00895E8D"/>
    <w:rsid w:val="00896727"/>
    <w:rsid w:val="008B5EEE"/>
    <w:rsid w:val="008C1D90"/>
    <w:rsid w:val="008D0E99"/>
    <w:rsid w:val="008D5438"/>
    <w:rsid w:val="008E35D7"/>
    <w:rsid w:val="008E39C3"/>
    <w:rsid w:val="008E432C"/>
    <w:rsid w:val="008E5296"/>
    <w:rsid w:val="008E791A"/>
    <w:rsid w:val="008E7E44"/>
    <w:rsid w:val="008F0BFC"/>
    <w:rsid w:val="008F560F"/>
    <w:rsid w:val="0090263F"/>
    <w:rsid w:val="00906088"/>
    <w:rsid w:val="0091001C"/>
    <w:rsid w:val="00910668"/>
    <w:rsid w:val="009132FD"/>
    <w:rsid w:val="00916752"/>
    <w:rsid w:val="009174B8"/>
    <w:rsid w:val="00921D0C"/>
    <w:rsid w:val="00921D3F"/>
    <w:rsid w:val="00932A39"/>
    <w:rsid w:val="0093722A"/>
    <w:rsid w:val="00941DCC"/>
    <w:rsid w:val="00943A44"/>
    <w:rsid w:val="00953741"/>
    <w:rsid w:val="009558FD"/>
    <w:rsid w:val="00956F59"/>
    <w:rsid w:val="00964BB2"/>
    <w:rsid w:val="009679F2"/>
    <w:rsid w:val="009720A3"/>
    <w:rsid w:val="00974590"/>
    <w:rsid w:val="009746A1"/>
    <w:rsid w:val="00974781"/>
    <w:rsid w:val="009814B0"/>
    <w:rsid w:val="00986805"/>
    <w:rsid w:val="00991EF2"/>
    <w:rsid w:val="00995B50"/>
    <w:rsid w:val="009B67DA"/>
    <w:rsid w:val="009C1353"/>
    <w:rsid w:val="009C13BD"/>
    <w:rsid w:val="009D71AB"/>
    <w:rsid w:val="009E3B56"/>
    <w:rsid w:val="009E63C6"/>
    <w:rsid w:val="009E7413"/>
    <w:rsid w:val="009E78F4"/>
    <w:rsid w:val="009F60F2"/>
    <w:rsid w:val="00A01006"/>
    <w:rsid w:val="00A07BEB"/>
    <w:rsid w:val="00A15BA0"/>
    <w:rsid w:val="00A16223"/>
    <w:rsid w:val="00A16880"/>
    <w:rsid w:val="00A224FC"/>
    <w:rsid w:val="00A27202"/>
    <w:rsid w:val="00A4015E"/>
    <w:rsid w:val="00A4032E"/>
    <w:rsid w:val="00A47414"/>
    <w:rsid w:val="00A50293"/>
    <w:rsid w:val="00A54013"/>
    <w:rsid w:val="00A60D17"/>
    <w:rsid w:val="00A64327"/>
    <w:rsid w:val="00A64869"/>
    <w:rsid w:val="00A700DF"/>
    <w:rsid w:val="00A706E3"/>
    <w:rsid w:val="00A746C7"/>
    <w:rsid w:val="00A76A43"/>
    <w:rsid w:val="00A82526"/>
    <w:rsid w:val="00A82E3E"/>
    <w:rsid w:val="00A832EB"/>
    <w:rsid w:val="00A93792"/>
    <w:rsid w:val="00A953E8"/>
    <w:rsid w:val="00A96D2C"/>
    <w:rsid w:val="00A9795A"/>
    <w:rsid w:val="00AA257B"/>
    <w:rsid w:val="00AA61BA"/>
    <w:rsid w:val="00AA7846"/>
    <w:rsid w:val="00AB60B1"/>
    <w:rsid w:val="00AC1821"/>
    <w:rsid w:val="00AC38A8"/>
    <w:rsid w:val="00AC6188"/>
    <w:rsid w:val="00AD0168"/>
    <w:rsid w:val="00AD21B1"/>
    <w:rsid w:val="00AD36C9"/>
    <w:rsid w:val="00AD5C9C"/>
    <w:rsid w:val="00AE052B"/>
    <w:rsid w:val="00AE5F4F"/>
    <w:rsid w:val="00AF01A1"/>
    <w:rsid w:val="00AF05D4"/>
    <w:rsid w:val="00AF4A44"/>
    <w:rsid w:val="00B02DCB"/>
    <w:rsid w:val="00B03D60"/>
    <w:rsid w:val="00B04FB6"/>
    <w:rsid w:val="00B05E6D"/>
    <w:rsid w:val="00B078B8"/>
    <w:rsid w:val="00B1376D"/>
    <w:rsid w:val="00B14B61"/>
    <w:rsid w:val="00B16253"/>
    <w:rsid w:val="00B20D2B"/>
    <w:rsid w:val="00B224AC"/>
    <w:rsid w:val="00B22A3D"/>
    <w:rsid w:val="00B237AE"/>
    <w:rsid w:val="00B2533B"/>
    <w:rsid w:val="00B44214"/>
    <w:rsid w:val="00B45A14"/>
    <w:rsid w:val="00B50F9D"/>
    <w:rsid w:val="00B55C92"/>
    <w:rsid w:val="00B612A5"/>
    <w:rsid w:val="00B67968"/>
    <w:rsid w:val="00B70E93"/>
    <w:rsid w:val="00B71EF8"/>
    <w:rsid w:val="00B75FC6"/>
    <w:rsid w:val="00B76895"/>
    <w:rsid w:val="00B81726"/>
    <w:rsid w:val="00B82764"/>
    <w:rsid w:val="00B82D23"/>
    <w:rsid w:val="00B85F87"/>
    <w:rsid w:val="00B929D6"/>
    <w:rsid w:val="00BA3BB1"/>
    <w:rsid w:val="00BA5026"/>
    <w:rsid w:val="00BB61A9"/>
    <w:rsid w:val="00BC5268"/>
    <w:rsid w:val="00BC6A89"/>
    <w:rsid w:val="00BC7BF7"/>
    <w:rsid w:val="00BD13C4"/>
    <w:rsid w:val="00BD2503"/>
    <w:rsid w:val="00BD3F04"/>
    <w:rsid w:val="00BD4EE4"/>
    <w:rsid w:val="00BD60FA"/>
    <w:rsid w:val="00BE2C42"/>
    <w:rsid w:val="00BF3934"/>
    <w:rsid w:val="00BF535E"/>
    <w:rsid w:val="00C02B1C"/>
    <w:rsid w:val="00C036AB"/>
    <w:rsid w:val="00C1109F"/>
    <w:rsid w:val="00C13555"/>
    <w:rsid w:val="00C14B37"/>
    <w:rsid w:val="00C155F7"/>
    <w:rsid w:val="00C1701D"/>
    <w:rsid w:val="00C23059"/>
    <w:rsid w:val="00C23E0C"/>
    <w:rsid w:val="00C35CB9"/>
    <w:rsid w:val="00C4003F"/>
    <w:rsid w:val="00C4121F"/>
    <w:rsid w:val="00C4163F"/>
    <w:rsid w:val="00C4179B"/>
    <w:rsid w:val="00C41F99"/>
    <w:rsid w:val="00C45021"/>
    <w:rsid w:val="00C46D45"/>
    <w:rsid w:val="00C52042"/>
    <w:rsid w:val="00C61BE5"/>
    <w:rsid w:val="00C67986"/>
    <w:rsid w:val="00C74069"/>
    <w:rsid w:val="00C76716"/>
    <w:rsid w:val="00C830D6"/>
    <w:rsid w:val="00C85986"/>
    <w:rsid w:val="00C86A53"/>
    <w:rsid w:val="00C92915"/>
    <w:rsid w:val="00C937D8"/>
    <w:rsid w:val="00C95E72"/>
    <w:rsid w:val="00CA6E4E"/>
    <w:rsid w:val="00CB21F0"/>
    <w:rsid w:val="00CC4C92"/>
    <w:rsid w:val="00CD3C52"/>
    <w:rsid w:val="00CD67DA"/>
    <w:rsid w:val="00CE0CDD"/>
    <w:rsid w:val="00CE3D84"/>
    <w:rsid w:val="00CE5C30"/>
    <w:rsid w:val="00CE5C52"/>
    <w:rsid w:val="00CE5DCC"/>
    <w:rsid w:val="00CE6305"/>
    <w:rsid w:val="00CF0543"/>
    <w:rsid w:val="00CF3D7F"/>
    <w:rsid w:val="00CF5D4A"/>
    <w:rsid w:val="00D0218C"/>
    <w:rsid w:val="00D0279F"/>
    <w:rsid w:val="00D03032"/>
    <w:rsid w:val="00D0314F"/>
    <w:rsid w:val="00D037C6"/>
    <w:rsid w:val="00D15144"/>
    <w:rsid w:val="00D1781A"/>
    <w:rsid w:val="00D23992"/>
    <w:rsid w:val="00D24D3A"/>
    <w:rsid w:val="00D26692"/>
    <w:rsid w:val="00D31601"/>
    <w:rsid w:val="00D32350"/>
    <w:rsid w:val="00D33239"/>
    <w:rsid w:val="00D358FE"/>
    <w:rsid w:val="00D45BB3"/>
    <w:rsid w:val="00D46201"/>
    <w:rsid w:val="00D529B3"/>
    <w:rsid w:val="00D52BDD"/>
    <w:rsid w:val="00D60AF0"/>
    <w:rsid w:val="00D67768"/>
    <w:rsid w:val="00D707C4"/>
    <w:rsid w:val="00D70C03"/>
    <w:rsid w:val="00D72913"/>
    <w:rsid w:val="00D81FD2"/>
    <w:rsid w:val="00D85A56"/>
    <w:rsid w:val="00D9259D"/>
    <w:rsid w:val="00D93E8C"/>
    <w:rsid w:val="00D951BC"/>
    <w:rsid w:val="00DA3184"/>
    <w:rsid w:val="00DB565F"/>
    <w:rsid w:val="00DC2DE6"/>
    <w:rsid w:val="00DC60F5"/>
    <w:rsid w:val="00DD4E29"/>
    <w:rsid w:val="00DD5A80"/>
    <w:rsid w:val="00DD6EA6"/>
    <w:rsid w:val="00DE0334"/>
    <w:rsid w:val="00DE0E51"/>
    <w:rsid w:val="00DE421F"/>
    <w:rsid w:val="00DE5B03"/>
    <w:rsid w:val="00DF192C"/>
    <w:rsid w:val="00DF356B"/>
    <w:rsid w:val="00DF3735"/>
    <w:rsid w:val="00E0114E"/>
    <w:rsid w:val="00E05674"/>
    <w:rsid w:val="00E12552"/>
    <w:rsid w:val="00E1467D"/>
    <w:rsid w:val="00E2094D"/>
    <w:rsid w:val="00E255BD"/>
    <w:rsid w:val="00E25BCF"/>
    <w:rsid w:val="00E25F09"/>
    <w:rsid w:val="00E31FDE"/>
    <w:rsid w:val="00E33AF6"/>
    <w:rsid w:val="00E33BFC"/>
    <w:rsid w:val="00E3711F"/>
    <w:rsid w:val="00E410E9"/>
    <w:rsid w:val="00E45EC1"/>
    <w:rsid w:val="00E510BB"/>
    <w:rsid w:val="00E53B26"/>
    <w:rsid w:val="00E570EC"/>
    <w:rsid w:val="00E601A9"/>
    <w:rsid w:val="00E63823"/>
    <w:rsid w:val="00E6551D"/>
    <w:rsid w:val="00E65B4A"/>
    <w:rsid w:val="00E70485"/>
    <w:rsid w:val="00E71412"/>
    <w:rsid w:val="00E72A53"/>
    <w:rsid w:val="00E739C2"/>
    <w:rsid w:val="00E814A8"/>
    <w:rsid w:val="00E825E8"/>
    <w:rsid w:val="00E82E22"/>
    <w:rsid w:val="00E856E8"/>
    <w:rsid w:val="00E94592"/>
    <w:rsid w:val="00E9530D"/>
    <w:rsid w:val="00EA16FF"/>
    <w:rsid w:val="00EA2250"/>
    <w:rsid w:val="00EA273C"/>
    <w:rsid w:val="00EB2401"/>
    <w:rsid w:val="00EC25B9"/>
    <w:rsid w:val="00ED07E0"/>
    <w:rsid w:val="00ED247A"/>
    <w:rsid w:val="00ED7D71"/>
    <w:rsid w:val="00EE15B9"/>
    <w:rsid w:val="00EE1C41"/>
    <w:rsid w:val="00EE33A0"/>
    <w:rsid w:val="00EF400A"/>
    <w:rsid w:val="00EF4DD3"/>
    <w:rsid w:val="00EF5ABD"/>
    <w:rsid w:val="00EF5EAA"/>
    <w:rsid w:val="00EF698B"/>
    <w:rsid w:val="00EF6A6A"/>
    <w:rsid w:val="00F03919"/>
    <w:rsid w:val="00F348CA"/>
    <w:rsid w:val="00F37E36"/>
    <w:rsid w:val="00F40010"/>
    <w:rsid w:val="00F43161"/>
    <w:rsid w:val="00F47F09"/>
    <w:rsid w:val="00F53A19"/>
    <w:rsid w:val="00F55D1C"/>
    <w:rsid w:val="00F62410"/>
    <w:rsid w:val="00F6272C"/>
    <w:rsid w:val="00F62BF4"/>
    <w:rsid w:val="00F74A55"/>
    <w:rsid w:val="00F76DA6"/>
    <w:rsid w:val="00F848A4"/>
    <w:rsid w:val="00FA312B"/>
    <w:rsid w:val="00FA5054"/>
    <w:rsid w:val="00FA6B5F"/>
    <w:rsid w:val="00FB134E"/>
    <w:rsid w:val="00FB1E9F"/>
    <w:rsid w:val="00FB2DC0"/>
    <w:rsid w:val="00FB3BA4"/>
    <w:rsid w:val="00FB575B"/>
    <w:rsid w:val="00FB697E"/>
    <w:rsid w:val="00FB773E"/>
    <w:rsid w:val="00FB7CF0"/>
    <w:rsid w:val="00FC2559"/>
    <w:rsid w:val="00FF0864"/>
    <w:rsid w:val="00FF2F01"/>
    <w:rsid w:val="00FF47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3E3E"/>
  <w15:docId w15:val="{1BD37D82-97DD-4698-AC30-9255CE66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5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Normal (Web) Char Char Char Char Char, Char Char1,Char Char Char,Char Char5,Char Char Char Char Char Char Char Char Char Char Char,Обычный (веб)1,Обычный (веб) Знак,Обычный (веб) Знак1, Ch,표준 (웹),C,webb"/>
    <w:basedOn w:val="Normal"/>
    <w:link w:val="NormalWebChar1"/>
    <w:uiPriority w:val="99"/>
    <w:unhideWhenUsed/>
    <w:qFormat/>
    <w:rsid w:val="002F3C89"/>
    <w:pPr>
      <w:spacing w:before="100" w:beforeAutospacing="1" w:after="100" w:afterAutospacing="1" w:line="240" w:lineRule="auto"/>
    </w:pPr>
    <w:rPr>
      <w:rFonts w:eastAsia="Times New Roman" w:cs="Times New Roman"/>
      <w:sz w:val="24"/>
      <w:szCs w:val="24"/>
      <w:lang w:eastAsia="vi-VN"/>
    </w:rPr>
  </w:style>
  <w:style w:type="character" w:styleId="Hyperlink">
    <w:name w:val="Hyperlink"/>
    <w:basedOn w:val="DefaultParagraphFont"/>
    <w:uiPriority w:val="99"/>
    <w:semiHidden/>
    <w:unhideWhenUsed/>
    <w:rsid w:val="002F3C89"/>
    <w:rPr>
      <w:color w:val="0000FF"/>
      <w:u w:val="single"/>
    </w:rPr>
  </w:style>
  <w:style w:type="paragraph" w:styleId="ListParagraph">
    <w:name w:val="List Paragraph"/>
    <w:basedOn w:val="Normal"/>
    <w:uiPriority w:val="34"/>
    <w:qFormat/>
    <w:rsid w:val="00BA3BB1"/>
    <w:pPr>
      <w:ind w:left="720"/>
      <w:contextualSpacing/>
    </w:pPr>
  </w:style>
  <w:style w:type="paragraph" w:styleId="Header">
    <w:name w:val="header"/>
    <w:basedOn w:val="Normal"/>
    <w:link w:val="HeaderChar"/>
    <w:uiPriority w:val="99"/>
    <w:unhideWhenUsed/>
    <w:rsid w:val="00767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AF9"/>
  </w:style>
  <w:style w:type="paragraph" w:styleId="Footer">
    <w:name w:val="footer"/>
    <w:basedOn w:val="Normal"/>
    <w:link w:val="FooterChar"/>
    <w:uiPriority w:val="99"/>
    <w:unhideWhenUsed/>
    <w:rsid w:val="00767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AF9"/>
  </w:style>
  <w:style w:type="paragraph" w:styleId="BalloonText">
    <w:name w:val="Balloon Text"/>
    <w:basedOn w:val="Normal"/>
    <w:link w:val="BalloonTextChar"/>
    <w:uiPriority w:val="99"/>
    <w:semiHidden/>
    <w:unhideWhenUsed/>
    <w:rsid w:val="00127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457"/>
    <w:rPr>
      <w:rFonts w:ascii="Segoe UI" w:hAnsi="Segoe UI" w:cs="Segoe UI"/>
      <w:sz w:val="18"/>
      <w:szCs w:val="18"/>
    </w:rPr>
  </w:style>
  <w:style w:type="character" w:customStyle="1" w:styleId="BodyTextChar">
    <w:name w:val="Body Text Char"/>
    <w:link w:val="BodyText"/>
    <w:rsid w:val="00741366"/>
    <w:rPr>
      <w:rFonts w:ascii=".VnTimeH" w:hAnsi=".VnTimeH"/>
      <w:sz w:val="24"/>
    </w:rPr>
  </w:style>
  <w:style w:type="paragraph" w:styleId="BodyText">
    <w:name w:val="Body Text"/>
    <w:basedOn w:val="Normal"/>
    <w:link w:val="BodyTextChar"/>
    <w:rsid w:val="00741366"/>
    <w:pPr>
      <w:spacing w:after="60" w:line="240" w:lineRule="auto"/>
      <w:ind w:firstLine="567"/>
      <w:jc w:val="both"/>
    </w:pPr>
    <w:rPr>
      <w:rFonts w:ascii=".VnTimeH" w:hAnsi=".VnTimeH"/>
      <w:sz w:val="24"/>
    </w:rPr>
  </w:style>
  <w:style w:type="character" w:customStyle="1" w:styleId="BodyTextChar1">
    <w:name w:val="Body Text Char1"/>
    <w:basedOn w:val="DefaultParagraphFont"/>
    <w:uiPriority w:val="99"/>
    <w:semiHidden/>
    <w:rsid w:val="00741366"/>
  </w:style>
  <w:style w:type="character" w:styleId="CommentReference">
    <w:name w:val="annotation reference"/>
    <w:basedOn w:val="DefaultParagraphFont"/>
    <w:uiPriority w:val="99"/>
    <w:semiHidden/>
    <w:unhideWhenUsed/>
    <w:rsid w:val="00624316"/>
    <w:rPr>
      <w:sz w:val="16"/>
      <w:szCs w:val="16"/>
    </w:rPr>
  </w:style>
  <w:style w:type="paragraph" w:styleId="CommentText">
    <w:name w:val="annotation text"/>
    <w:basedOn w:val="Normal"/>
    <w:link w:val="CommentTextChar"/>
    <w:uiPriority w:val="99"/>
    <w:unhideWhenUsed/>
    <w:rsid w:val="00624316"/>
    <w:pPr>
      <w:spacing w:line="240" w:lineRule="auto"/>
    </w:pPr>
    <w:rPr>
      <w:sz w:val="20"/>
      <w:szCs w:val="20"/>
    </w:rPr>
  </w:style>
  <w:style w:type="character" w:customStyle="1" w:styleId="CommentTextChar">
    <w:name w:val="Comment Text Char"/>
    <w:basedOn w:val="DefaultParagraphFont"/>
    <w:link w:val="CommentText"/>
    <w:uiPriority w:val="99"/>
    <w:rsid w:val="00624316"/>
    <w:rPr>
      <w:sz w:val="20"/>
      <w:szCs w:val="20"/>
    </w:rPr>
  </w:style>
  <w:style w:type="paragraph" w:styleId="CommentSubject">
    <w:name w:val="annotation subject"/>
    <w:basedOn w:val="CommentText"/>
    <w:next w:val="CommentText"/>
    <w:link w:val="CommentSubjectChar"/>
    <w:uiPriority w:val="99"/>
    <w:semiHidden/>
    <w:unhideWhenUsed/>
    <w:rsid w:val="00624316"/>
    <w:rPr>
      <w:b/>
      <w:bCs/>
    </w:rPr>
  </w:style>
  <w:style w:type="character" w:customStyle="1" w:styleId="CommentSubjectChar">
    <w:name w:val="Comment Subject Char"/>
    <w:basedOn w:val="CommentTextChar"/>
    <w:link w:val="CommentSubject"/>
    <w:uiPriority w:val="99"/>
    <w:semiHidden/>
    <w:rsid w:val="00624316"/>
    <w:rPr>
      <w:b/>
      <w:bCs/>
      <w:sz w:val="20"/>
      <w:szCs w:val="20"/>
    </w:rPr>
  </w:style>
  <w:style w:type="character" w:customStyle="1" w:styleId="Vnbnnidung4">
    <w:name w:val="Văn bản nội dung (4)_"/>
    <w:link w:val="Vnbnnidung40"/>
    <w:rsid w:val="001A5737"/>
    <w:rPr>
      <w:rFonts w:eastAsia="Times New Roman" w:cs="Times New Roman"/>
      <w:b/>
      <w:bCs/>
      <w:szCs w:val="28"/>
      <w:shd w:val="clear" w:color="auto" w:fill="FFFFFF"/>
    </w:rPr>
  </w:style>
  <w:style w:type="paragraph" w:customStyle="1" w:styleId="Vnbnnidung40">
    <w:name w:val="Văn bản nội dung (4)"/>
    <w:basedOn w:val="Normal"/>
    <w:link w:val="Vnbnnidung4"/>
    <w:rsid w:val="001A5737"/>
    <w:pPr>
      <w:widowControl w:val="0"/>
      <w:shd w:val="clear" w:color="auto" w:fill="FFFFFF"/>
      <w:spacing w:before="120" w:after="420" w:line="317" w:lineRule="exact"/>
      <w:jc w:val="center"/>
    </w:pPr>
    <w:rPr>
      <w:rFonts w:eastAsia="Times New Roman" w:cs="Times New Roman"/>
      <w:b/>
      <w:bCs/>
      <w:szCs w:val="28"/>
    </w:rPr>
  </w:style>
  <w:style w:type="character" w:customStyle="1" w:styleId="NormalWebChar1">
    <w:name w:val="Normal (Web) Char1"/>
    <w:aliases w:val="Normal (Web) Char Char,Normal (Web) Char Char Char Char Char Char, Char Char1 Char,Char Char Char Char,Char Char5 Char,Char Char Char Char Char Char Char Char Char Char Char Char,Обычный (веб)1 Char,Обычный (веб) Знак Char, Ch Char"/>
    <w:link w:val="NormalWeb"/>
    <w:uiPriority w:val="99"/>
    <w:qFormat/>
    <w:locked/>
    <w:rsid w:val="00A96D2C"/>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239148">
      <w:bodyDiv w:val="1"/>
      <w:marLeft w:val="0"/>
      <w:marRight w:val="0"/>
      <w:marTop w:val="0"/>
      <w:marBottom w:val="0"/>
      <w:divBdr>
        <w:top w:val="none" w:sz="0" w:space="0" w:color="auto"/>
        <w:left w:val="none" w:sz="0" w:space="0" w:color="auto"/>
        <w:bottom w:val="none" w:sz="0" w:space="0" w:color="auto"/>
        <w:right w:val="none" w:sz="0" w:space="0" w:color="auto"/>
      </w:divBdr>
    </w:div>
    <w:div w:id="1817068711">
      <w:bodyDiv w:val="1"/>
      <w:marLeft w:val="0"/>
      <w:marRight w:val="0"/>
      <w:marTop w:val="0"/>
      <w:marBottom w:val="0"/>
      <w:divBdr>
        <w:top w:val="none" w:sz="0" w:space="0" w:color="auto"/>
        <w:left w:val="none" w:sz="0" w:space="0" w:color="auto"/>
        <w:bottom w:val="none" w:sz="0" w:space="0" w:color="auto"/>
        <w:right w:val="none" w:sz="0" w:space="0" w:color="auto"/>
      </w:divBdr>
    </w:div>
    <w:div w:id="1970552734">
      <w:bodyDiv w:val="1"/>
      <w:marLeft w:val="0"/>
      <w:marRight w:val="0"/>
      <w:marTop w:val="0"/>
      <w:marBottom w:val="0"/>
      <w:divBdr>
        <w:top w:val="none" w:sz="0" w:space="0" w:color="auto"/>
        <w:left w:val="none" w:sz="0" w:space="0" w:color="auto"/>
        <w:bottom w:val="none" w:sz="0" w:space="0" w:color="auto"/>
        <w:right w:val="none" w:sz="0" w:space="0" w:color="auto"/>
      </w:divBdr>
    </w:div>
    <w:div w:id="204262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595C8-B425-4446-B163-9E089F4D1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2229</Words>
  <Characters>12707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Doi Tong Hop</dc:creator>
  <cp:lastModifiedBy>Mai Anh</cp:lastModifiedBy>
  <cp:revision>23</cp:revision>
  <cp:lastPrinted>2025-11-22T10:56:00Z</cp:lastPrinted>
  <dcterms:created xsi:type="dcterms:W3CDTF">2025-11-17T16:54:00Z</dcterms:created>
  <dcterms:modified xsi:type="dcterms:W3CDTF">2025-11-24T12:28:00Z</dcterms:modified>
</cp:coreProperties>
</file>