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8"/>
        <w:gridCol w:w="6350"/>
      </w:tblGrid>
      <w:tr w:rsidR="002B6E56" w:rsidRPr="002B6E56" w14:paraId="2AEA8BCD" w14:textId="77777777" w:rsidTr="00D94608">
        <w:trPr>
          <w:trHeight w:val="1"/>
        </w:trPr>
        <w:tc>
          <w:tcPr>
            <w:tcW w:w="3227" w:type="dxa"/>
            <w:shd w:val="clear" w:color="000000" w:fill="FFFFFF"/>
            <w:tcMar>
              <w:left w:w="108" w:type="dxa"/>
              <w:right w:w="108" w:type="dxa"/>
            </w:tcMar>
          </w:tcPr>
          <w:p w14:paraId="585C6570" w14:textId="77777777" w:rsidR="006504C9" w:rsidRPr="002B6E56" w:rsidRDefault="0095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</w:rPr>
            </w:pPr>
            <w:r w:rsidRPr="002B6E5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</w:rPr>
              <w:t>HỘI ĐỒNG NHÂN DÂN</w:t>
            </w:r>
          </w:p>
          <w:p w14:paraId="6BAC55FF" w14:textId="77777777" w:rsidR="006504C9" w:rsidRPr="002B6E56" w:rsidRDefault="009501E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6E5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</w:rPr>
              <w:t>THÀNH PHỐ HÀ NỘI</w:t>
            </w:r>
          </w:p>
        </w:tc>
        <w:tc>
          <w:tcPr>
            <w:tcW w:w="6770" w:type="dxa"/>
            <w:shd w:val="clear" w:color="000000" w:fill="FFFFFF"/>
            <w:tcMar>
              <w:left w:w="108" w:type="dxa"/>
              <w:right w:w="108" w:type="dxa"/>
            </w:tcMar>
          </w:tcPr>
          <w:p w14:paraId="4D6C0F72" w14:textId="77777777" w:rsidR="006504C9" w:rsidRPr="002B6E56" w:rsidRDefault="0095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</w:rPr>
            </w:pPr>
            <w:r w:rsidRPr="002B6E5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</w:rPr>
              <w:t>CỘNG HÒA XÃ HỘI CHỦ NGHĨA VIỆT NAM</w:t>
            </w:r>
          </w:p>
          <w:p w14:paraId="45997356" w14:textId="77777777" w:rsidR="006504C9" w:rsidRPr="002B6E56" w:rsidRDefault="009501EB">
            <w:pPr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r w:rsidRPr="002B6E5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</w:rPr>
              <w:t>Độc</w:t>
            </w:r>
            <w:proofErr w:type="spellEnd"/>
            <w:r w:rsidRPr="002B6E5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</w:rPr>
              <w:t xml:space="preserve"> </w:t>
            </w:r>
            <w:proofErr w:type="spellStart"/>
            <w:r w:rsidRPr="002B6E5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</w:rPr>
              <w:t>lập</w:t>
            </w:r>
            <w:proofErr w:type="spellEnd"/>
            <w:r w:rsidRPr="002B6E5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</w:rPr>
              <w:t xml:space="preserve"> - </w:t>
            </w:r>
            <w:proofErr w:type="spellStart"/>
            <w:r w:rsidRPr="002B6E5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</w:rPr>
              <w:t>Tự</w:t>
            </w:r>
            <w:proofErr w:type="spellEnd"/>
            <w:r w:rsidRPr="002B6E5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</w:rPr>
              <w:t xml:space="preserve"> do - </w:t>
            </w:r>
            <w:proofErr w:type="spellStart"/>
            <w:r w:rsidRPr="002B6E5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</w:rPr>
              <w:t>Hạnh</w:t>
            </w:r>
            <w:proofErr w:type="spellEnd"/>
            <w:r w:rsidRPr="002B6E5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</w:rPr>
              <w:t xml:space="preserve"> </w:t>
            </w:r>
            <w:proofErr w:type="spellStart"/>
            <w:r w:rsidRPr="002B6E5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</w:rPr>
              <w:t>phúc</w:t>
            </w:r>
            <w:proofErr w:type="spellEnd"/>
          </w:p>
        </w:tc>
      </w:tr>
      <w:tr w:rsidR="002B6E56" w:rsidRPr="002B6E56" w14:paraId="11550C1C" w14:textId="77777777" w:rsidTr="00D94608">
        <w:trPr>
          <w:trHeight w:val="1"/>
        </w:trPr>
        <w:tc>
          <w:tcPr>
            <w:tcW w:w="3227" w:type="dxa"/>
            <w:shd w:val="clear" w:color="000000" w:fill="FFFFFF"/>
            <w:tcMar>
              <w:left w:w="108" w:type="dxa"/>
              <w:right w:w="108" w:type="dxa"/>
            </w:tcMar>
          </w:tcPr>
          <w:p w14:paraId="0301FDFC" w14:textId="30920DDA" w:rsidR="006504C9" w:rsidRPr="002B6E56" w:rsidRDefault="00AD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</w:rPr>
            </w:pPr>
            <w:r w:rsidRPr="002B6E5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BD847A" wp14:editId="0C2989A4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38100</wp:posOffset>
                      </wp:positionV>
                      <wp:extent cx="792480" cy="0"/>
                      <wp:effectExtent l="11430" t="6350" r="5715" b="1270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2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8BED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39.85pt;margin-top:3pt;width:62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hXL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"/>
                  </w:pict>
                </mc:Fallback>
              </mc:AlternateContent>
            </w:r>
          </w:p>
          <w:p w14:paraId="7E795D19" w14:textId="77777777" w:rsidR="006504C9" w:rsidRPr="002B6E56" w:rsidRDefault="00D94608">
            <w:pPr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r w:rsidRPr="002B6E56">
              <w:rPr>
                <w:rFonts w:ascii="Times New Roman" w:eastAsia="Times New Roman" w:hAnsi="Times New Roman" w:cs="Times New Roman"/>
                <w:color w:val="000000" w:themeColor="text1"/>
                <w:sz w:val="26"/>
              </w:rPr>
              <w:t>Số</w:t>
            </w:r>
            <w:proofErr w:type="spellEnd"/>
            <w:r w:rsidRPr="002B6E56">
              <w:rPr>
                <w:rFonts w:ascii="Times New Roman" w:eastAsia="Times New Roman" w:hAnsi="Times New Roman" w:cs="Times New Roman"/>
                <w:color w:val="000000" w:themeColor="text1"/>
                <w:sz w:val="26"/>
              </w:rPr>
              <w:t xml:space="preserve">:         </w:t>
            </w:r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  <w:sz w:val="26"/>
              </w:rPr>
              <w:t>/2025/NQ-HĐND</w:t>
            </w:r>
          </w:p>
        </w:tc>
        <w:tc>
          <w:tcPr>
            <w:tcW w:w="6770" w:type="dxa"/>
            <w:shd w:val="clear" w:color="000000" w:fill="FFFFFF"/>
            <w:tcMar>
              <w:left w:w="108" w:type="dxa"/>
              <w:right w:w="108" w:type="dxa"/>
            </w:tcMar>
          </w:tcPr>
          <w:p w14:paraId="10F57CE7" w14:textId="51301294" w:rsidR="006504C9" w:rsidRPr="002B6E56" w:rsidRDefault="00AD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</w:rPr>
            </w:pPr>
            <w:r w:rsidRPr="002B6E5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8FEE39" wp14:editId="29E855CB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31750</wp:posOffset>
                      </wp:positionV>
                      <wp:extent cx="2014220" cy="0"/>
                      <wp:effectExtent l="10160" t="9525" r="13970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42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E750D" id="AutoShape 3" o:spid="_x0000_s1026" type="#_x0000_t32" style="position:absolute;margin-left:77.7pt;margin-top:2.5pt;width:158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DA3HQ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"/>
                  </w:pict>
                </mc:Fallback>
              </mc:AlternateContent>
            </w:r>
          </w:p>
          <w:p w14:paraId="34C554DA" w14:textId="5B334D09" w:rsidR="006504C9" w:rsidRPr="002B6E56" w:rsidRDefault="00215FE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B6E5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</w:rPr>
              <w:t xml:space="preserve">   </w:t>
            </w:r>
            <w:r w:rsidR="009501EB" w:rsidRPr="002B6E5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</w:rPr>
              <w:t xml:space="preserve">Hà </w:t>
            </w:r>
            <w:proofErr w:type="spellStart"/>
            <w:r w:rsidR="009501EB" w:rsidRPr="002B6E5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</w:rPr>
              <w:t>Nội</w:t>
            </w:r>
            <w:proofErr w:type="spellEnd"/>
            <w:r w:rsidR="009501EB" w:rsidRPr="002B6E5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</w:rPr>
              <w:t xml:space="preserve">, </w:t>
            </w:r>
            <w:proofErr w:type="spellStart"/>
            <w:r w:rsidR="009501EB" w:rsidRPr="002B6E5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</w:rPr>
              <w:t>ngày</w:t>
            </w:r>
            <w:proofErr w:type="spellEnd"/>
            <w:r w:rsidR="009501EB" w:rsidRPr="002B6E5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</w:rPr>
              <w:t xml:space="preserve">   </w:t>
            </w:r>
            <w:r w:rsidRPr="002B6E5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</w:rPr>
              <w:t xml:space="preserve"> </w:t>
            </w:r>
            <w:r w:rsidR="009501EB" w:rsidRPr="002B6E5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</w:rPr>
              <w:t xml:space="preserve">    </w:t>
            </w:r>
            <w:proofErr w:type="spellStart"/>
            <w:r w:rsidR="009501EB" w:rsidRPr="002B6E5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</w:rPr>
              <w:t>tháng</w:t>
            </w:r>
            <w:proofErr w:type="spellEnd"/>
            <w:r w:rsidR="009501EB" w:rsidRPr="002B6E5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</w:rPr>
              <w:t xml:space="preserve">    </w:t>
            </w:r>
            <w:r w:rsidRPr="002B6E5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</w:rPr>
              <w:t xml:space="preserve"> </w:t>
            </w:r>
            <w:r w:rsidR="009501EB" w:rsidRPr="002B6E5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</w:rPr>
              <w:t xml:space="preserve">   </w:t>
            </w:r>
            <w:proofErr w:type="spellStart"/>
            <w:r w:rsidR="009501EB" w:rsidRPr="002B6E5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</w:rPr>
              <w:t>năm</w:t>
            </w:r>
            <w:proofErr w:type="spellEnd"/>
            <w:r w:rsidR="009501EB" w:rsidRPr="002B6E5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</w:rPr>
              <w:t xml:space="preserve"> 2025</w:t>
            </w:r>
          </w:p>
        </w:tc>
      </w:tr>
    </w:tbl>
    <w:p w14:paraId="06BE4AA5" w14:textId="77777777" w:rsidR="006504C9" w:rsidRPr="002B6E56" w:rsidRDefault="00650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78DE9B1D" w14:textId="2B5F7513" w:rsidR="00187DCA" w:rsidRPr="002B6E56" w:rsidRDefault="002E15F3" w:rsidP="00AB2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2B6E56">
        <w:rPr>
          <w:rFonts w:eastAsia="Times New Roman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A5103" wp14:editId="430EF4B8">
                <wp:simplePos x="0" y="0"/>
                <wp:positionH relativeFrom="column">
                  <wp:posOffset>243840</wp:posOffset>
                </wp:positionH>
                <wp:positionV relativeFrom="paragraph">
                  <wp:posOffset>200660</wp:posOffset>
                </wp:positionV>
                <wp:extent cx="1076325" cy="361950"/>
                <wp:effectExtent l="0" t="0" r="28575" b="19050"/>
                <wp:wrapNone/>
                <wp:docPr id="154406144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12C1A" w14:textId="77777777" w:rsidR="006C3727" w:rsidRPr="006C3727" w:rsidRDefault="006C3727" w:rsidP="006C37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6C372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A5103" id="Rectangle 1" o:spid="_x0000_s1026" style="position:absolute;left:0;text-align:left;margin-left:19.2pt;margin-top:15.8pt;width:84.7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">
                <v:textbox>
                  <w:txbxContent>
                    <w:p w14:paraId="04D12C1A" w14:textId="77777777" w:rsidR="006C3727" w:rsidRPr="006C3727" w:rsidRDefault="006C3727" w:rsidP="006C372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6C3727">
                        <w:rPr>
                          <w:rFonts w:ascii="Times New Roman" w:hAnsi="Times New Roman" w:cs="Times New Roman"/>
                          <w:b/>
                          <w:bCs/>
                        </w:rPr>
                        <w:t>DỰ THẢO</w:t>
                      </w:r>
                    </w:p>
                  </w:txbxContent>
                </v:textbox>
              </v:rect>
            </w:pict>
          </mc:Fallback>
        </mc:AlternateContent>
      </w:r>
    </w:p>
    <w:p w14:paraId="01894918" w14:textId="21E6B94D" w:rsidR="006504C9" w:rsidRPr="002B6E56" w:rsidRDefault="00500E66" w:rsidP="00AB26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2B6E56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     </w:t>
      </w:r>
      <w:r w:rsidR="009501EB" w:rsidRPr="002B6E56">
        <w:rPr>
          <w:rFonts w:ascii="Times New Roman" w:eastAsia="Times New Roman" w:hAnsi="Times New Roman" w:cs="Times New Roman"/>
          <w:b/>
          <w:color w:val="000000" w:themeColor="text1"/>
          <w:sz w:val="28"/>
        </w:rPr>
        <w:t>NGHỊ QUYẾT</w:t>
      </w:r>
    </w:p>
    <w:p w14:paraId="0AC5CC2E" w14:textId="77777777" w:rsidR="00AB26DB" w:rsidRPr="002B6E56" w:rsidRDefault="009501EB" w:rsidP="00AB26D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</w:pPr>
      <w:r w:rsidRPr="002B6E56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Quy </w:t>
      </w:r>
      <w:proofErr w:type="spellStart"/>
      <w:r w:rsidRPr="002B6E56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đị</w:t>
      </w:r>
      <w:r w:rsidR="003A018C" w:rsidRPr="002B6E56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nh</w:t>
      </w:r>
      <w:proofErr w:type="spellEnd"/>
      <w:r w:rsidR="003A018C" w:rsidRPr="002B6E56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</w:t>
      </w:r>
      <w:proofErr w:type="spellStart"/>
      <w:r w:rsidR="003A018C" w:rsidRPr="002B6E56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mức</w:t>
      </w:r>
      <w:proofErr w:type="spellEnd"/>
      <w:r w:rsidR="003A018C" w:rsidRPr="002B6E56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</w:t>
      </w:r>
      <w:proofErr w:type="spellStart"/>
      <w:r w:rsidR="003A018C" w:rsidRPr="002B6E56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chuẩn</w:t>
      </w:r>
      <w:proofErr w:type="spellEnd"/>
      <w:r w:rsidR="0021040A" w:rsidRPr="002B6E56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</w:t>
      </w:r>
      <w:proofErr w:type="spellStart"/>
      <w:r w:rsidR="00AB26DB" w:rsidRPr="002B6E56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trợ</w:t>
      </w:r>
      <w:proofErr w:type="spellEnd"/>
      <w:r w:rsidR="00AB26DB" w:rsidRPr="002B6E56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</w:t>
      </w:r>
      <w:proofErr w:type="spellStart"/>
      <w:r w:rsidR="00AB26DB" w:rsidRPr="002B6E56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giúp</w:t>
      </w:r>
      <w:proofErr w:type="spellEnd"/>
      <w:r w:rsidR="00AB26DB" w:rsidRPr="002B6E56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</w:t>
      </w:r>
      <w:proofErr w:type="spellStart"/>
      <w:r w:rsidR="00AB26DB" w:rsidRPr="002B6E56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xã</w:t>
      </w:r>
      <w:proofErr w:type="spellEnd"/>
      <w:r w:rsidR="00AB26DB" w:rsidRPr="002B6E56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</w:t>
      </w:r>
      <w:proofErr w:type="spellStart"/>
      <w:r w:rsidR="00AB26DB" w:rsidRPr="002B6E56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hội</w:t>
      </w:r>
      <w:proofErr w:type="spellEnd"/>
      <w:r w:rsidR="00AB26DB" w:rsidRPr="002B6E56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</w:t>
      </w:r>
      <w:proofErr w:type="spellStart"/>
      <w:r w:rsidR="0021040A" w:rsidRPr="002B6E56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và</w:t>
      </w:r>
      <w:proofErr w:type="spellEnd"/>
    </w:p>
    <w:p w14:paraId="6136A580" w14:textId="77777777" w:rsidR="006504C9" w:rsidRPr="002B6E56" w:rsidRDefault="00C5016B" w:rsidP="00AB26D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</w:pPr>
      <w:proofErr w:type="spellStart"/>
      <w:r w:rsidRPr="002B6E56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chính</w:t>
      </w:r>
      <w:proofErr w:type="spellEnd"/>
      <w:r w:rsidRPr="002B6E56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</w:t>
      </w:r>
      <w:proofErr w:type="spellStart"/>
      <w:r w:rsidRPr="002B6E56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sách</w:t>
      </w:r>
      <w:proofErr w:type="spellEnd"/>
      <w:r w:rsidR="003A018C" w:rsidRPr="002B6E56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</w:t>
      </w:r>
      <w:proofErr w:type="spellStart"/>
      <w:r w:rsidR="003A018C" w:rsidRPr="002B6E56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trợ</w:t>
      </w:r>
      <w:proofErr w:type="spellEnd"/>
      <w:r w:rsidR="003A018C" w:rsidRPr="002B6E56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</w:t>
      </w:r>
      <w:proofErr w:type="spellStart"/>
      <w:r w:rsidR="003A018C" w:rsidRPr="002B6E56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giúp</w:t>
      </w:r>
      <w:proofErr w:type="spellEnd"/>
      <w:r w:rsidR="003A018C" w:rsidRPr="002B6E56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</w:t>
      </w:r>
      <w:proofErr w:type="spellStart"/>
      <w:r w:rsidR="003A018C" w:rsidRPr="002B6E56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xã</w:t>
      </w:r>
      <w:proofErr w:type="spellEnd"/>
      <w:r w:rsidR="003A018C" w:rsidRPr="002B6E56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</w:t>
      </w:r>
      <w:proofErr w:type="spellStart"/>
      <w:r w:rsidR="003A018C" w:rsidRPr="002B6E56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hội</w:t>
      </w:r>
      <w:proofErr w:type="spellEnd"/>
      <w:r w:rsidR="003A018C" w:rsidRPr="002B6E56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</w:t>
      </w:r>
      <w:proofErr w:type="spellStart"/>
      <w:r w:rsidR="005C62B5" w:rsidRPr="002B6E56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của</w:t>
      </w:r>
      <w:proofErr w:type="spellEnd"/>
      <w:r w:rsidR="009501EB" w:rsidRPr="002B6E56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</w:t>
      </w:r>
      <w:proofErr w:type="spellStart"/>
      <w:r w:rsidR="009501EB" w:rsidRPr="002B6E56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thành</w:t>
      </w:r>
      <w:proofErr w:type="spellEnd"/>
      <w:r w:rsidR="009501EB" w:rsidRPr="002B6E56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</w:t>
      </w:r>
      <w:proofErr w:type="spellStart"/>
      <w:r w:rsidR="009501EB" w:rsidRPr="002B6E56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phố</w:t>
      </w:r>
      <w:proofErr w:type="spellEnd"/>
      <w:r w:rsidR="009501EB" w:rsidRPr="002B6E56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Hà </w:t>
      </w:r>
      <w:proofErr w:type="spellStart"/>
      <w:r w:rsidR="009501EB" w:rsidRPr="002B6E56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Nội</w:t>
      </w:r>
      <w:proofErr w:type="spellEnd"/>
    </w:p>
    <w:p w14:paraId="08780BF6" w14:textId="77777777" w:rsidR="006504C9" w:rsidRPr="002B6E56" w:rsidRDefault="006504C9">
      <w:pPr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hd w:val="clear" w:color="auto" w:fill="FFFFFF"/>
        </w:rPr>
      </w:pPr>
    </w:p>
    <w:p w14:paraId="006FA01B" w14:textId="77777777" w:rsidR="006504C9" w:rsidRPr="00DE22AD" w:rsidRDefault="009501EB" w:rsidP="00DE22AD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Căn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cứ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Luật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Tổ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chức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chính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quyền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địa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phương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số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72/2025/QH15;</w:t>
      </w:r>
    </w:p>
    <w:p w14:paraId="555DE713" w14:textId="77777777" w:rsidR="006504C9" w:rsidRPr="00DE22AD" w:rsidRDefault="009501EB" w:rsidP="00DE22AD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Căn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cứ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Luật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Thủ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đô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số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39/2024/QH15;</w:t>
      </w:r>
    </w:p>
    <w:p w14:paraId="0E76B7BF" w14:textId="77777777" w:rsidR="006504C9" w:rsidRPr="00DE22AD" w:rsidRDefault="009501EB" w:rsidP="00DE22AD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Căn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cứ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Luật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Ngân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sách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Nhà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nước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số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89/2025/QH15;</w:t>
      </w:r>
    </w:p>
    <w:p w14:paraId="7B73D248" w14:textId="77777777" w:rsidR="006504C9" w:rsidRPr="00DE22AD" w:rsidRDefault="009501EB" w:rsidP="00DE22AD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Căn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cứ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Nghị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định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số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 20/2021/NĐ-CP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quy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định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chính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sách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trợ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giúp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xã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hội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đối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với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đối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tượng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bảo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trợ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xã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hội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,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được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sửa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đổi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,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bổ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 sung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bởi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Nghị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định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số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 </w:t>
      </w:r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76/2024/NĐ-CP;</w:t>
      </w:r>
    </w:p>
    <w:p w14:paraId="25570154" w14:textId="77777777" w:rsidR="00F61BAC" w:rsidRPr="00DE22AD" w:rsidRDefault="00F61BAC" w:rsidP="00DE22AD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</w:pP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Căn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cứ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Nghị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định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số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176/2025/NĐ-CP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quy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định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chi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tiết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và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hướng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dẫn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thi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hành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một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số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điều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của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Luật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Bảo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hiểm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xã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hội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về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trợ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cấp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hưu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trí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xã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hội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;</w:t>
      </w:r>
    </w:p>
    <w:p w14:paraId="15DAC005" w14:textId="313D18E4" w:rsidR="006504C9" w:rsidRPr="00DE22AD" w:rsidRDefault="009501EB" w:rsidP="00DE22AD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Xét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Tờ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trình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số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……/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TTr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-UBND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……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tháng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….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năm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2025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Ủy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ban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nhân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dân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thành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phố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Hà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Nội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việc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đề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nghị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ban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hành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Nghị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quyết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“Quy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định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mức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chuẩn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giúp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chính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sách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giúp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thành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phố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Hà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Nội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”; Báo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cáo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thẩm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tra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số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............/BC-BVHXH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......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tháng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......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năm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2025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Ban Văn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hóa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-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đồng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nhân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dân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Thành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phố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; ý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kiến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thảo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luận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kết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quả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biểu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quyết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đại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biểu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đồng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nhân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dân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Thành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phố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Hà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Nội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tại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kỳ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họp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.</w:t>
      </w:r>
    </w:p>
    <w:p w14:paraId="040544C1" w14:textId="77777777" w:rsidR="006504C9" w:rsidRPr="00DE22AD" w:rsidRDefault="009501EB" w:rsidP="00DE22AD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đồng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nhân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dân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thành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phố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Hà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Nội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ban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hành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Nghị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quyết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“Quy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định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mức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chuẩn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giúp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chính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sách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giúp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thành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phố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Hà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Nội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”.</w:t>
      </w:r>
    </w:p>
    <w:p w14:paraId="592B57C9" w14:textId="77777777" w:rsidR="006504C9" w:rsidRPr="00DE22AD" w:rsidRDefault="009501EB" w:rsidP="00DE22AD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Điều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1. Phạm vi </w:t>
      </w: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điều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chỉnh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đối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tượng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áp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dụng</w:t>
      </w:r>
      <w:proofErr w:type="spellEnd"/>
    </w:p>
    <w:p w14:paraId="6ED39248" w14:textId="77777777" w:rsidR="00D15440" w:rsidRPr="00DE22AD" w:rsidRDefault="009501EB" w:rsidP="00DE22AD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 Phạm vi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điều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chỉnh</w:t>
      </w:r>
      <w:proofErr w:type="spellEnd"/>
    </w:p>
    <w:p w14:paraId="459FD34F" w14:textId="77777777" w:rsidR="008363D1" w:rsidRPr="00DE22AD" w:rsidRDefault="00F61BAC" w:rsidP="00DE22AD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Nghị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quyết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này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quy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định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363D1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mức</w:t>
      </w:r>
      <w:proofErr w:type="spellEnd"/>
      <w:r w:rsidR="008363D1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363D1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chuẩn</w:t>
      </w:r>
      <w:proofErr w:type="spellEnd"/>
      <w:r w:rsidR="008363D1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363D1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="008363D1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363D1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giúp</w:t>
      </w:r>
      <w:proofErr w:type="spellEnd"/>
      <w:r w:rsidR="008363D1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363D1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="008363D1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363D1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="008363D1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363D1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8363D1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F451A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chính</w:t>
      </w:r>
      <w:proofErr w:type="spellEnd"/>
      <w:r w:rsidR="007F451A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F451A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sách</w:t>
      </w:r>
      <w:proofErr w:type="spellEnd"/>
      <w:r w:rsidR="007F451A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F451A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="007F451A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F451A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giúp</w:t>
      </w:r>
      <w:proofErr w:type="spellEnd"/>
      <w:r w:rsidR="007F451A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F451A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="007F451A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F451A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="007F451A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363D1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8363D1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363D1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thành</w:t>
      </w:r>
      <w:proofErr w:type="spellEnd"/>
      <w:r w:rsidR="008363D1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363D1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phố</w:t>
      </w:r>
      <w:proofErr w:type="spellEnd"/>
      <w:r w:rsidR="008363D1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Hà </w:t>
      </w:r>
      <w:proofErr w:type="spellStart"/>
      <w:r w:rsidR="008363D1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Nội</w:t>
      </w:r>
      <w:proofErr w:type="spellEnd"/>
      <w:r w:rsidR="008363D1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1F7A60FB" w14:textId="77777777" w:rsidR="006504C9" w:rsidRPr="00DE22AD" w:rsidRDefault="009501EB" w:rsidP="00DE22AD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Đối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tượng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áp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dụng</w:t>
      </w:r>
      <w:proofErr w:type="spellEnd"/>
    </w:p>
    <w:p w14:paraId="34E74A83" w14:textId="77777777" w:rsidR="006504C9" w:rsidRPr="00DE22AD" w:rsidRDefault="009501EB" w:rsidP="00DE22AD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a)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Đối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tượng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bảo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theo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quy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định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tại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Nghị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định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số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20/2021/NĐ-CP 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15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tháng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3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năm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2021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Chính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phủ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quy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định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chính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sách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giúp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đối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với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đối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tượng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bảo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28224873" w14:textId="5E30C5C4" w:rsidR="006504C9" w:rsidRPr="00DE22AD" w:rsidRDefault="009501EB" w:rsidP="00DE22AD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b)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Đối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tượng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đang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hưởng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chính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sách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giúp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thành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phố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Hà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Nội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46423AD8" w14:textId="77777777" w:rsidR="006504C9" w:rsidRPr="00DE22AD" w:rsidRDefault="009501EB" w:rsidP="00DE22AD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</w:pPr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lastRenderedPageBreak/>
        <w:t xml:space="preserve">c)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Đối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tượng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đang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hưởng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trợ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cấp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hưu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trí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xã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hội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theo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quy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định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tại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Nghị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định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số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176/2025/NĐ-CP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ngày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30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tháng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6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năm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2025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của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Chính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phủ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quy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định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chi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tiết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và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hướng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dẫn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thi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hành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một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số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điều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của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Luật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Bảo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hiểm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xã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hội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về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trợ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cấp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hưu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trí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xã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hội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.</w:t>
      </w:r>
    </w:p>
    <w:p w14:paraId="75D84CDA" w14:textId="77777777" w:rsidR="006504C9" w:rsidRPr="00DE22AD" w:rsidRDefault="009501EB" w:rsidP="00DE22AD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Điều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2. </w:t>
      </w: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Mức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chuẩn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giúp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</w:p>
    <w:p w14:paraId="060945FA" w14:textId="4CCFEA1F" w:rsidR="00AE2419" w:rsidRPr="00DE22AD" w:rsidRDefault="00AE2419" w:rsidP="00DE22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Mức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chuẩn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giúp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thành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</w:t>
      </w:r>
      <w:r w:rsidR="00781797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hố</w:t>
      </w:r>
      <w:proofErr w:type="spellEnd"/>
      <w:r w:rsidR="00781797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Hà </w:t>
      </w:r>
      <w:proofErr w:type="spellStart"/>
      <w:r w:rsidR="00781797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Nội</w:t>
      </w:r>
      <w:proofErr w:type="spellEnd"/>
      <w:r w:rsidR="00781797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81797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="00781797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2001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65</w:t>
      </w:r>
      <w:r w:rsidR="00781797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0.000 </w:t>
      </w:r>
      <w:proofErr w:type="spellStart"/>
      <w:r w:rsidR="00781797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đồng</w:t>
      </w:r>
      <w:proofErr w:type="spellEnd"/>
      <w:r w:rsidR="00781797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proofErr w:type="spellStart"/>
      <w:r w:rsidR="00781797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tháng</w:t>
      </w:r>
      <w:proofErr w:type="spellEnd"/>
      <w:r w:rsidR="001B0A4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CCE482F" w14:textId="7CBB0B11" w:rsidR="006504C9" w:rsidRPr="00DE22AD" w:rsidRDefault="00AE2419" w:rsidP="00DE22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Mức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chuẩn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giúp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làm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căn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cứ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để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xác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định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mức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cấp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hằng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tháng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mức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hỗ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kinh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phí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nhận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chăm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sóc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nuôi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dưỡng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mức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cấp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nuôi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dưỡng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cơ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sở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giúp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công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lập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09E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thuộc</w:t>
      </w:r>
      <w:proofErr w:type="spellEnd"/>
      <w:r w:rsidR="006909E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09E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Sở</w:t>
      </w:r>
      <w:proofErr w:type="spellEnd"/>
      <w:r w:rsidR="006909E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Y </w:t>
      </w:r>
      <w:proofErr w:type="spellStart"/>
      <w:r w:rsidR="006909E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tế</w:t>
      </w:r>
      <w:proofErr w:type="spellEnd"/>
      <w:r w:rsidR="006909E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09E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quản</w:t>
      </w:r>
      <w:proofErr w:type="spellEnd"/>
      <w:r w:rsidR="006909E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09E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lý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mức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giúp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khác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00B40E0B" w14:textId="2EA48E74" w:rsidR="00C13569" w:rsidRPr="00DE22AD" w:rsidRDefault="00AE2419" w:rsidP="00DE22AD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 </w:t>
      </w:r>
      <w:proofErr w:type="spellStart"/>
      <w:r w:rsidR="00DB3F7E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Mức</w:t>
      </w:r>
      <w:proofErr w:type="spellEnd"/>
      <w:r w:rsidR="00DB3F7E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B3F7E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="00DB3F7E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B3F7E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cấp</w:t>
      </w:r>
      <w:proofErr w:type="spellEnd"/>
      <w:r w:rsidR="00DB3F7E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B3F7E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="00DB3F7E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B3F7E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="00DB3F7E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B3F7E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hằng</w:t>
      </w:r>
      <w:proofErr w:type="spellEnd"/>
      <w:r w:rsidR="00DB3F7E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B3F7E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tháng</w:t>
      </w:r>
      <w:proofErr w:type="spellEnd"/>
      <w:r w:rsidR="00DB3F7E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="0022001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Bằng</w:t>
      </w:r>
      <w:proofErr w:type="spellEnd"/>
      <w:r w:rsidR="0022001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2001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mức</w:t>
      </w:r>
      <w:proofErr w:type="spellEnd"/>
      <w:r w:rsidR="0022001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2001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chuẩn</w:t>
      </w:r>
      <w:proofErr w:type="spellEnd"/>
      <w:r w:rsidR="0022001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2001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="0022001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2001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giúp</w:t>
      </w:r>
      <w:proofErr w:type="spellEnd"/>
      <w:r w:rsidR="0022001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2001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="0022001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2001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="0022001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2001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quy</w:t>
      </w:r>
      <w:proofErr w:type="spellEnd"/>
      <w:r w:rsidR="0022001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2001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định</w:t>
      </w:r>
      <w:proofErr w:type="spellEnd"/>
      <w:r w:rsidR="0022001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2001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tại</w:t>
      </w:r>
      <w:proofErr w:type="spellEnd"/>
      <w:r w:rsidR="0022001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2001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khoản</w:t>
      </w:r>
      <w:proofErr w:type="spellEnd"/>
      <w:r w:rsidR="0022001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 </w:t>
      </w:r>
      <w:proofErr w:type="spellStart"/>
      <w:r w:rsidR="0022001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Điều</w:t>
      </w:r>
      <w:proofErr w:type="spellEnd"/>
      <w:r w:rsidR="0022001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 </w:t>
      </w:r>
      <w:proofErr w:type="spellStart"/>
      <w:r w:rsidR="0022001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nhân</w:t>
      </w:r>
      <w:proofErr w:type="spellEnd"/>
      <w:r w:rsidR="0022001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2001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với</w:t>
      </w:r>
      <w:proofErr w:type="spellEnd"/>
      <w:r w:rsidR="0022001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2001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hệ</w:t>
      </w:r>
      <w:proofErr w:type="spellEnd"/>
      <w:r w:rsidR="0022001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2001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số</w:t>
      </w:r>
      <w:proofErr w:type="spellEnd"/>
      <w:r w:rsidR="0022001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2001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tương</w:t>
      </w:r>
      <w:proofErr w:type="spellEnd"/>
      <w:r w:rsidR="0022001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2001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ứng</w:t>
      </w:r>
      <w:proofErr w:type="spellEnd"/>
      <w:r w:rsidR="0022001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2001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22001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2001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từng</w:t>
      </w:r>
      <w:proofErr w:type="spellEnd"/>
      <w:r w:rsidR="0022001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2001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</w:t>
      </w:r>
      <w:r w:rsidR="00DB3F7E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ối</w:t>
      </w:r>
      <w:proofErr w:type="spellEnd"/>
      <w:r w:rsidR="00DB3F7E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B3F7E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tượng</w:t>
      </w:r>
      <w:proofErr w:type="spellEnd"/>
      <w:r w:rsidR="00DB3F7E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B3F7E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quy</w:t>
      </w:r>
      <w:proofErr w:type="spellEnd"/>
      <w:r w:rsidR="00DB3F7E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B3F7E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định</w:t>
      </w:r>
      <w:proofErr w:type="spellEnd"/>
      <w:r w:rsidR="00DB3F7E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B3F7E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tại</w:t>
      </w:r>
      <w:proofErr w:type="spellEnd"/>
      <w:r w:rsidR="00DB3F7E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B3F7E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DB3F7E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B3F7E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Điều</w:t>
      </w:r>
      <w:proofErr w:type="spellEnd"/>
      <w:r w:rsidR="00DB3F7E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3, 4, 5, 6</w:t>
      </w:r>
      <w:r w:rsidR="006A61F4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B3F7E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B3F7E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DB3F7E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B3F7E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Nghị</w:t>
      </w:r>
      <w:proofErr w:type="spellEnd"/>
      <w:r w:rsidR="00DB3F7E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B3F7E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quyết</w:t>
      </w:r>
      <w:proofErr w:type="spellEnd"/>
      <w:r w:rsidR="00DB3F7E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B3F7E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này</w:t>
      </w:r>
      <w:proofErr w:type="spellEnd"/>
      <w:r w:rsidR="0022001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DB3F7E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6EFD6E31" w14:textId="42FBC1F7" w:rsidR="00B52697" w:rsidRPr="00DE22AD" w:rsidRDefault="00C13569" w:rsidP="00DE22AD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4. </w:t>
      </w:r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Trường </w:t>
      </w:r>
      <w:proofErr w:type="spellStart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hợp</w:t>
      </w:r>
      <w:proofErr w:type="spellEnd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đối</w:t>
      </w:r>
      <w:proofErr w:type="spellEnd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tượng</w:t>
      </w:r>
      <w:proofErr w:type="spellEnd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hưởng</w:t>
      </w:r>
      <w:proofErr w:type="spellEnd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chính</w:t>
      </w:r>
      <w:proofErr w:type="spellEnd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sách</w:t>
      </w:r>
      <w:proofErr w:type="spellEnd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giúp</w:t>
      </w:r>
      <w:proofErr w:type="spellEnd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thành</w:t>
      </w:r>
      <w:proofErr w:type="spellEnd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phố</w:t>
      </w:r>
      <w:proofErr w:type="spellEnd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Hà </w:t>
      </w:r>
      <w:proofErr w:type="spellStart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Nội</w:t>
      </w:r>
      <w:proofErr w:type="spellEnd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thuộc</w:t>
      </w:r>
      <w:proofErr w:type="spellEnd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diện</w:t>
      </w:r>
      <w:proofErr w:type="spellEnd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hưởng</w:t>
      </w:r>
      <w:proofErr w:type="spellEnd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nhiều</w:t>
      </w:r>
      <w:proofErr w:type="spellEnd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chính</w:t>
      </w:r>
      <w:proofErr w:type="spellEnd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sách</w:t>
      </w:r>
      <w:proofErr w:type="spellEnd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cấp</w:t>
      </w:r>
      <w:proofErr w:type="spellEnd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hỗ</w:t>
      </w:r>
      <w:proofErr w:type="spellEnd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hằng</w:t>
      </w:r>
      <w:proofErr w:type="spellEnd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tháng</w:t>
      </w:r>
      <w:proofErr w:type="spellEnd"/>
      <w:r w:rsidR="00C751D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751D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theo</w:t>
      </w:r>
      <w:proofErr w:type="spellEnd"/>
      <w:r w:rsidR="00C751D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751D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C751D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751D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hệ</w:t>
      </w:r>
      <w:proofErr w:type="spellEnd"/>
      <w:r w:rsidR="00C751D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751D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số</w:t>
      </w:r>
      <w:proofErr w:type="spellEnd"/>
      <w:r w:rsidR="00C751D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751D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khác</w:t>
      </w:r>
      <w:proofErr w:type="spellEnd"/>
      <w:r w:rsidR="00C751D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751D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nhau</w:t>
      </w:r>
      <w:proofErr w:type="spellEnd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thì</w:t>
      </w:r>
      <w:proofErr w:type="spellEnd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chỉ</w:t>
      </w:r>
      <w:proofErr w:type="spellEnd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hưởng</w:t>
      </w:r>
      <w:proofErr w:type="spellEnd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chính</w:t>
      </w:r>
      <w:proofErr w:type="spellEnd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E241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sá</w:t>
      </w:r>
      <w:r w:rsidR="009E57ED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</w:t>
      </w:r>
      <w:proofErr w:type="spellEnd"/>
      <w:r w:rsidR="00F6703F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6703F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hoặc</w:t>
      </w:r>
      <w:proofErr w:type="spellEnd"/>
      <w:r w:rsidR="00F6703F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6703F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="00F6703F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6703F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mức</w:t>
      </w:r>
      <w:proofErr w:type="spellEnd"/>
      <w:r w:rsidR="00F6703F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6703F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hưởng</w:t>
      </w:r>
      <w:proofErr w:type="spellEnd"/>
      <w:r w:rsidR="00F6703F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6703F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cao</w:t>
      </w:r>
      <w:proofErr w:type="spellEnd"/>
      <w:r w:rsidR="00F6703F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6703F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nhất</w:t>
      </w:r>
      <w:proofErr w:type="spellEnd"/>
      <w:r w:rsidR="0022001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7B71A6F5" w14:textId="6BB30469" w:rsidR="00FF45D0" w:rsidRPr="00DE22AD" w:rsidRDefault="009501EB" w:rsidP="00DE22AD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Điều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3. </w:t>
      </w:r>
      <w:proofErr w:type="spellStart"/>
      <w:r w:rsidR="001B0A49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T</w:t>
      </w:r>
      <w:r w:rsidR="00537194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rợ</w:t>
      </w:r>
      <w:proofErr w:type="spellEnd"/>
      <w:r w:rsidR="00537194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37194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cấp</w:t>
      </w:r>
      <w:proofErr w:type="spellEnd"/>
      <w:r w:rsidR="00537194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37194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="00537194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37194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="00203E22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02FB7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hằng</w:t>
      </w:r>
      <w:proofErr w:type="spellEnd"/>
      <w:r w:rsidR="00802FB7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02FB7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tháng</w:t>
      </w:r>
      <w:proofErr w:type="spellEnd"/>
      <w:r w:rsidR="00802FB7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03E22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đối</w:t>
      </w:r>
      <w:proofErr w:type="spellEnd"/>
      <w:r w:rsidR="00203E22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03E22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với</w:t>
      </w:r>
      <w:proofErr w:type="spellEnd"/>
      <w:r w:rsidR="00203E22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03E22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t</w:t>
      </w:r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rẻ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em</w:t>
      </w:r>
      <w:proofErr w:type="spellEnd"/>
      <w:r w:rsidR="001D7B88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;</w:t>
      </w:r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từ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đủ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16</w:t>
      </w:r>
      <w:r w:rsidR="00292547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92547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tuổi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đến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dưới</w:t>
      </w:r>
      <w:proofErr w:type="spellEnd"/>
      <w:r w:rsidR="00292547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22 </w:t>
      </w: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tuổi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45217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tại</w:t>
      </w:r>
      <w:proofErr w:type="spellEnd"/>
      <w:r w:rsidR="00245217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45217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cộng</w:t>
      </w:r>
      <w:proofErr w:type="spellEnd"/>
      <w:r w:rsidR="00245217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45217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đồng</w:t>
      </w:r>
      <w:proofErr w:type="spellEnd"/>
    </w:p>
    <w:p w14:paraId="521F0AB6" w14:textId="7D272878" w:rsidR="006504C9" w:rsidRPr="00DE22AD" w:rsidRDefault="00E506D6" w:rsidP="00DE22AD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 </w:t>
      </w:r>
      <w:proofErr w:type="spellStart"/>
      <w:r w:rsidR="00A56B6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Đối</w:t>
      </w:r>
      <w:proofErr w:type="spellEnd"/>
      <w:r w:rsidR="00A56B6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56B6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tượng</w:t>
      </w:r>
      <w:proofErr w:type="spellEnd"/>
      <w:r w:rsidR="00A56B6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56B6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hưởng</w:t>
      </w:r>
      <w:proofErr w:type="spellEnd"/>
      <w:r w:rsidR="00A7068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7068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="00A7068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7068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cấp</w:t>
      </w:r>
      <w:proofErr w:type="spellEnd"/>
      <w:r w:rsidR="009A2536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em</w:t>
      </w:r>
      <w:proofErr w:type="spellEnd"/>
      <w:r w:rsidR="001D7B88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từ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đủ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16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tuổi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đến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dưới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22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tuổi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đang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học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văn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hóa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học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nghề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học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tại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Trung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tâm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dục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nghề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nghiệp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dục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thường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xuyên</w:t>
      </w:r>
      <w:proofErr w:type="spellEnd"/>
      <w:r w:rsidR="006A7657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A7657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học</w:t>
      </w:r>
      <w:proofErr w:type="spellEnd"/>
      <w:r w:rsidR="006A7657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cao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đẳng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đại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học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văn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bằng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thứ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nhấ</w:t>
      </w:r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</w:t>
      </w:r>
      <w:proofErr w:type="spellEnd"/>
      <w:r w:rsidR="001D7B88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proofErr w:type="spellStart"/>
      <w:r w:rsidR="001D7B88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1D7B88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D7B88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đối</w:t>
      </w:r>
      <w:proofErr w:type="spellEnd"/>
      <w:r w:rsidR="001D7B88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D7B88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tượng</w:t>
      </w:r>
      <w:proofErr w:type="spellEnd"/>
      <w:r w:rsidR="001D7B88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D7B88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này</w:t>
      </w:r>
      <w:proofErr w:type="spellEnd"/>
      <w:r w:rsidR="009A2536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A2536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thuộc</w:t>
      </w:r>
      <w:proofErr w:type="spellEnd"/>
      <w:r w:rsidR="001D7B88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D7B88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="001D7B88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D7B88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 w:rsidR="009A2536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A2536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9A2536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A2536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trường</w:t>
      </w:r>
      <w:proofErr w:type="spellEnd"/>
      <w:r w:rsidR="009A2536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A2536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hợp</w:t>
      </w:r>
      <w:proofErr w:type="spellEnd"/>
      <w:r w:rsidR="009A2536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A2536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sau</w:t>
      </w:r>
      <w:proofErr w:type="spellEnd"/>
      <w:r w:rsidR="009A2536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14:paraId="0BEADA89" w14:textId="77777777" w:rsidR="006504C9" w:rsidRPr="00DE22AD" w:rsidRDefault="009A2536" w:rsidP="00DE22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Mồ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côi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hoặc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xác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định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cha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hoặc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còn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lại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khuyết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tật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đang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hưởng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chế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độ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cấp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hằng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tháng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4BCE7B42" w14:textId="77777777" w:rsidR="006504C9" w:rsidRPr="00DE22AD" w:rsidRDefault="009A2536" w:rsidP="00DE22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</w:t>
      </w:r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cha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hoặc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khuyết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tật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đang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hưởng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chế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độ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cấp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hằng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tháng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còn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lại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thuộc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trường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hợp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sau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bị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tuyên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bố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mất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tích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theo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quy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định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pháp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luật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đang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chấp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hành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án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phạt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tù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tại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trại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giam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đang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chấp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hành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quyết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định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xử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lý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vi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phạm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hành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chính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tại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trường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dưỡng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cơ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sở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dục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bắt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buộc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cơ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sở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cai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nghiện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ma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túy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bắt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buộc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đang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hưởng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chế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độ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chăm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sóc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nuôi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dưỡng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tại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cơ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sở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giúp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4B5B6360" w14:textId="77777777" w:rsidR="006504C9" w:rsidRPr="00DE22AD" w:rsidRDefault="009A2536" w:rsidP="00DE22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</w:pPr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c</w:t>
      </w:r>
      <w:r w:rsidR="009501EB"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)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Có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cả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cha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và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mẹ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là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người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khuyết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tật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đang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hưởng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chế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độ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trợ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cấp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xã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hội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hằng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tháng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.</w:t>
      </w:r>
    </w:p>
    <w:p w14:paraId="0C002FE5" w14:textId="77777777" w:rsidR="00D40074" w:rsidRPr="00DE22AD" w:rsidRDefault="00D40074" w:rsidP="00DE22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Hệ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số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cấp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hằng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tháng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</w:p>
    <w:p w14:paraId="7E3A2BBF" w14:textId="77777777" w:rsidR="00263476" w:rsidRPr="00DE22AD" w:rsidRDefault="00F94E25" w:rsidP="00DE22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a)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em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dưới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4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tuổi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2.5</w:t>
      </w:r>
    </w:p>
    <w:p w14:paraId="18AD2A23" w14:textId="1169CC7F" w:rsidR="00F94E25" w:rsidRPr="00DE22AD" w:rsidRDefault="00F94E25" w:rsidP="00DE22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b) </w:t>
      </w:r>
      <w:proofErr w:type="spellStart"/>
      <w:r w:rsidR="00442061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442061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42061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em</w:t>
      </w:r>
      <w:proofErr w:type="spellEnd"/>
      <w:r w:rsidR="00442061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42061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</w:t>
      </w:r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ừ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đủ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4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tuổi</w:t>
      </w:r>
      <w:proofErr w:type="spellEnd"/>
      <w:r w:rsidR="0083777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D61A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đến</w:t>
      </w:r>
      <w:proofErr w:type="spellEnd"/>
      <w:r w:rsidR="003D61A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D61A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dưới</w:t>
      </w:r>
      <w:proofErr w:type="spellEnd"/>
      <w:r w:rsidR="003D61A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16 </w:t>
      </w:r>
      <w:proofErr w:type="spellStart"/>
      <w:r w:rsidR="003D61A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tuổi</w:t>
      </w:r>
      <w:proofErr w:type="spellEnd"/>
      <w:r w:rsidR="00442061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proofErr w:type="spellStart"/>
      <w:r w:rsidR="00442061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="00442061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42061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từ</w:t>
      </w:r>
      <w:proofErr w:type="spellEnd"/>
      <w:r w:rsidR="00442061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42061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đủ</w:t>
      </w:r>
      <w:proofErr w:type="spellEnd"/>
      <w:r w:rsidR="00442061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16 </w:t>
      </w:r>
      <w:proofErr w:type="spellStart"/>
      <w:r w:rsidR="00442061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tuổi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đến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dưới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F003D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22</w:t>
      </w:r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tuổi</w:t>
      </w:r>
      <w:proofErr w:type="spellEnd"/>
      <w:r w:rsidR="003D61A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D61A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đang</w:t>
      </w:r>
      <w:proofErr w:type="spellEnd"/>
      <w:r w:rsidR="003D61A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D61A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đi</w:t>
      </w:r>
      <w:proofErr w:type="spellEnd"/>
      <w:r w:rsidR="003D61A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D61A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học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1.5</w:t>
      </w:r>
    </w:p>
    <w:p w14:paraId="46363BFC" w14:textId="0EDD4C8C" w:rsidR="008F003D" w:rsidRPr="00DE22AD" w:rsidRDefault="008F003D" w:rsidP="00DE22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Điều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4. </w:t>
      </w:r>
      <w:proofErr w:type="spellStart"/>
      <w:r w:rsidR="00C55D36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T</w:t>
      </w:r>
      <w:r w:rsidR="004711A9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rợ</w:t>
      </w:r>
      <w:proofErr w:type="spellEnd"/>
      <w:r w:rsidR="004711A9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711A9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cấp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02FB7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hằng</w:t>
      </w:r>
      <w:proofErr w:type="spellEnd"/>
      <w:r w:rsidR="00802FB7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02FB7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tháng</w:t>
      </w:r>
      <w:proofErr w:type="spellEnd"/>
      <w:r w:rsidR="00802FB7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đối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với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87631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="00887631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87631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cao</w:t>
      </w:r>
      <w:proofErr w:type="spellEnd"/>
      <w:r w:rsidR="00887631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87631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tuổi</w:t>
      </w:r>
      <w:proofErr w:type="spellEnd"/>
      <w:r w:rsidR="00B968CE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968CE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tại</w:t>
      </w:r>
      <w:proofErr w:type="spellEnd"/>
      <w:r w:rsidR="00B968CE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968CE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cộng</w:t>
      </w:r>
      <w:proofErr w:type="spellEnd"/>
      <w:r w:rsidR="00B968CE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968CE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đồng</w:t>
      </w:r>
      <w:proofErr w:type="spellEnd"/>
    </w:p>
    <w:p w14:paraId="29A80006" w14:textId="77777777" w:rsidR="006504C9" w:rsidRPr="00DE22AD" w:rsidRDefault="00887631" w:rsidP="00DE22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 </w:t>
      </w:r>
      <w:proofErr w:type="spellStart"/>
      <w:r w:rsidR="004711A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Đối</w:t>
      </w:r>
      <w:proofErr w:type="spellEnd"/>
      <w:r w:rsidR="004711A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711A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tượng</w:t>
      </w:r>
      <w:proofErr w:type="spellEnd"/>
      <w:r w:rsidR="004711A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711A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hưởng</w:t>
      </w:r>
      <w:proofErr w:type="spellEnd"/>
      <w:r w:rsidR="004711A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711A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="004711A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711A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cấp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tuổi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thuộc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diện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nghèo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cận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nghèo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vụ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quyền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phụng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dưỡng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hoặc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vụ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quyền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phụng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dưỡng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gồm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vợ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chồng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con)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nhưng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này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tuổi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lao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hoặc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tuổi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lao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nhưng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khả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lao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hoặc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đang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hưởng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trợ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xã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hằng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D15B8FA" w14:textId="77777777" w:rsidR="00887631" w:rsidRPr="00DE22AD" w:rsidRDefault="00D40074" w:rsidP="00DE22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Hệ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số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cấp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hằng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tháng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</w:p>
    <w:p w14:paraId="35661DA5" w14:textId="77777777" w:rsidR="006E12F9" w:rsidRPr="00DE22AD" w:rsidRDefault="006E12F9" w:rsidP="00DE22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a)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tuổi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đủ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60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tuổi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dưới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80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tuổi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1.5</w:t>
      </w:r>
    </w:p>
    <w:p w14:paraId="298C2014" w14:textId="77777777" w:rsidR="006E12F9" w:rsidRPr="00DE22AD" w:rsidRDefault="006E12F9" w:rsidP="00DE22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b)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tuổi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đủ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80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tuổi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trở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lên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2.0</w:t>
      </w:r>
    </w:p>
    <w:p w14:paraId="7FB770A2" w14:textId="3CFDAEEA" w:rsidR="00887631" w:rsidRPr="00DE22AD" w:rsidRDefault="00887631" w:rsidP="00DE22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Điều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6E12F9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5</w:t>
      </w:r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C55D36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T</w:t>
      </w:r>
      <w:r w:rsidR="00F10872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rợ</w:t>
      </w:r>
      <w:proofErr w:type="spellEnd"/>
      <w:r w:rsidR="00F10872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10872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cấp</w:t>
      </w:r>
      <w:proofErr w:type="spellEnd"/>
      <w:r w:rsidR="00F10872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10872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="00F10872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10872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="00F10872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02FB7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hằng</w:t>
      </w:r>
      <w:proofErr w:type="spellEnd"/>
      <w:r w:rsidR="00802FB7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02FB7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tháng</w:t>
      </w:r>
      <w:proofErr w:type="spellEnd"/>
      <w:r w:rsidR="00802FB7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đối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với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E12F9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="006E12F9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E12F9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mắc</w:t>
      </w:r>
      <w:proofErr w:type="spellEnd"/>
      <w:r w:rsidR="006E12F9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E12F9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bệnh</w:t>
      </w:r>
      <w:proofErr w:type="spellEnd"/>
      <w:r w:rsidR="006E12F9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E12F9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hiểm</w:t>
      </w:r>
      <w:proofErr w:type="spellEnd"/>
      <w:r w:rsidR="006E12F9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E12F9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nghèo</w:t>
      </w:r>
      <w:proofErr w:type="spellEnd"/>
      <w:r w:rsidR="00B968CE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968CE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tại</w:t>
      </w:r>
      <w:proofErr w:type="spellEnd"/>
      <w:r w:rsidR="00B968CE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968CE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cộng</w:t>
      </w:r>
      <w:proofErr w:type="spellEnd"/>
      <w:r w:rsidR="00B968CE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968CE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đồng</w:t>
      </w:r>
      <w:proofErr w:type="spellEnd"/>
    </w:p>
    <w:p w14:paraId="3B690118" w14:textId="77777777" w:rsidR="006504C9" w:rsidRPr="00DE22AD" w:rsidRDefault="006E12F9" w:rsidP="00DE22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 </w:t>
      </w:r>
      <w:proofErr w:type="spellStart"/>
      <w:r w:rsidR="00334DB4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Đối</w:t>
      </w:r>
      <w:proofErr w:type="spellEnd"/>
      <w:r w:rsidR="00334DB4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34DB4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tượng</w:t>
      </w:r>
      <w:proofErr w:type="spellEnd"/>
      <w:r w:rsidR="00334DB4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34DB4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hưởng</w:t>
      </w:r>
      <w:proofErr w:type="spellEnd"/>
      <w:r w:rsidR="00334DB4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663C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="0069663C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663C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cấp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bị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mắc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bệnh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hiểm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nghèo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sau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đây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ung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thư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suy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thận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chạy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thận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nhân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tạo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xơ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gan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giai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đoạn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mất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bù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suy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tim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độ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4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hoặc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bệnh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hiểm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nghèo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khác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theo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quy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định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cơ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quan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y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tế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thành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viên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thuộc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nghèo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hoặc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cận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nghèo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nhiễm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HIV/AIDS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thành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viên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thuộc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cận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nghèo</w:t>
      </w:r>
      <w:proofErr w:type="spellEnd"/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465BD481" w14:textId="3E58FBFC" w:rsidR="00B01819" w:rsidRPr="00DE22AD" w:rsidRDefault="00B01819" w:rsidP="00DE22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Hệ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số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C3E31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="00EC3E31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C3E31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cấp</w:t>
      </w:r>
      <w:proofErr w:type="spellEnd"/>
      <w:r w:rsidR="00D40074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40074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="00D40074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40074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="00D40074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40074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hằng</w:t>
      </w:r>
      <w:proofErr w:type="spellEnd"/>
      <w:r w:rsidR="00D40074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40074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tháng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1.5</w:t>
      </w:r>
      <w:r w:rsidR="00783D06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9B79D93" w14:textId="2F101B85" w:rsidR="00783D06" w:rsidRPr="00DE22AD" w:rsidRDefault="00783D06" w:rsidP="00DE22AD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Điều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6. </w:t>
      </w:r>
      <w:proofErr w:type="spellStart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Đối</w:t>
      </w:r>
      <w:proofErr w:type="spellEnd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tượng</w:t>
      </w:r>
      <w:proofErr w:type="spellEnd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hoàn</w:t>
      </w:r>
      <w:proofErr w:type="spellEnd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cảnh</w:t>
      </w:r>
      <w:proofErr w:type="spellEnd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khó</w:t>
      </w:r>
      <w:proofErr w:type="spellEnd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khăn</w:t>
      </w:r>
      <w:proofErr w:type="spellEnd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thành</w:t>
      </w:r>
      <w:proofErr w:type="spellEnd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phố</w:t>
      </w:r>
      <w:proofErr w:type="spellEnd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Hà </w:t>
      </w:r>
      <w:proofErr w:type="spellStart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Nội</w:t>
      </w:r>
      <w:proofErr w:type="spellEnd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tiếp</w:t>
      </w:r>
      <w:proofErr w:type="spellEnd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nhận</w:t>
      </w:r>
      <w:proofErr w:type="spellEnd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chăm</w:t>
      </w:r>
      <w:proofErr w:type="spellEnd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sóc</w:t>
      </w:r>
      <w:proofErr w:type="spellEnd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nuôi</w:t>
      </w:r>
      <w:proofErr w:type="spellEnd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dưỡng</w:t>
      </w:r>
      <w:proofErr w:type="spellEnd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cơ</w:t>
      </w:r>
      <w:proofErr w:type="spellEnd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sở</w:t>
      </w:r>
      <w:proofErr w:type="spellEnd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giúp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thuộc</w:t>
      </w:r>
      <w:proofErr w:type="spellEnd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Sở</w:t>
      </w:r>
      <w:proofErr w:type="spellEnd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Y </w:t>
      </w:r>
      <w:proofErr w:type="spellStart"/>
      <w:r w:rsidR="006909E3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tế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quản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lý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442507EA" w14:textId="580E7EA0" w:rsidR="00783D06" w:rsidRPr="00DE22AD" w:rsidRDefault="00783D06" w:rsidP="00DE22AD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Đối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tượng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hưởng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cấp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hoàn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cảnh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khó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khăn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thành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phố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Hà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Nội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nguyện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vọng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hoặc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do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cơ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quan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chức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năng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thẩm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quyền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đề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xuất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chăm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sóc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nuôi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dưỡng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cơ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sở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giúp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công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lập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thuộc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09E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Sở</w:t>
      </w:r>
      <w:proofErr w:type="spellEnd"/>
      <w:r w:rsidR="006909E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Y </w:t>
      </w:r>
      <w:proofErr w:type="spellStart"/>
      <w:r w:rsidR="006909E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tế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quản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lý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gồm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14:paraId="5BAD6AFB" w14:textId="77777777" w:rsidR="00783D06" w:rsidRPr="00DE22AD" w:rsidRDefault="00783D06" w:rsidP="00DE22AD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a)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em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theo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quy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định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tại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Điều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3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Nghị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quyết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này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26EE0A42" w14:textId="0ED39406" w:rsidR="00783D06" w:rsidRPr="00DE22AD" w:rsidRDefault="00783D06" w:rsidP="00DE22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b)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em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thành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viên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thuộc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nghèo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hoặc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cận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nghèo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thuộc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trường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hợp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sau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em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mồ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côi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hoặc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xác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định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cha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hoặc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em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cha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hoặc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bị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tuyên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bố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mất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tích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theo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quy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định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pháp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luật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em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cha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hoặc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đang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chấp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hành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án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phạt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tù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tại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trại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giam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hoặc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đang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chấp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hành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quyết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định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xử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lý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vi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phạm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hành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chính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tại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trường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dưỡng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cơ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sở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dục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bắt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buộc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cơ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sở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cai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nghiện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ma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túy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bắt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buộc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);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em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cha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hoặc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đang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hưởng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chế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độ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chăm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sóc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nuôi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dưỡng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tại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cơ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sở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giúp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công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lập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09E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thuộc</w:t>
      </w:r>
      <w:proofErr w:type="spellEnd"/>
      <w:r w:rsidR="006909E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09E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Sở</w:t>
      </w:r>
      <w:proofErr w:type="spellEnd"/>
      <w:r w:rsidR="006909E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Y </w:t>
      </w:r>
      <w:proofErr w:type="spellStart"/>
      <w:r w:rsidR="006909E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tế</w:t>
      </w:r>
      <w:proofErr w:type="spellEnd"/>
      <w:r w:rsidR="006909E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09E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quản</w:t>
      </w:r>
      <w:proofErr w:type="spellEnd"/>
      <w:r w:rsidR="006909E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09E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lý</w:t>
      </w:r>
      <w:proofErr w:type="spellEnd"/>
      <w:r w:rsidRPr="00DE22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</w:p>
    <w:p w14:paraId="150C4F1C" w14:textId="77777777" w:rsidR="00783D06" w:rsidRPr="00DE22AD" w:rsidRDefault="00783D06" w:rsidP="00DE22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c)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cao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tuổi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quy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định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tại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Điều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4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Nghị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quyết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này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cao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tuổi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tâm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thần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nặng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1443A371" w14:textId="77777777" w:rsidR="00783D06" w:rsidRPr="00DE22AD" w:rsidRDefault="00783D06" w:rsidP="00DE22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d)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khuyết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tật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đặc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biệt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nặng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khuyết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tật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nặng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thuộc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nghèo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hoặc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cận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nghèo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 </w:t>
      </w:r>
    </w:p>
    <w:p w14:paraId="01E1D75C" w14:textId="3A940C28" w:rsidR="00783D06" w:rsidRPr="00DE22AD" w:rsidRDefault="00783D06" w:rsidP="00DE22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đ)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nhiễm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HIV/AIDS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thuộc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trường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hợp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sau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thành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viên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thuộc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nghèo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hoặc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cận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nghèo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từ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đủ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16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tuổi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trở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lên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đang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chăm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sóc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nuôi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dưỡng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tại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cơ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sở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giúp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công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lập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09E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thuộc</w:t>
      </w:r>
      <w:proofErr w:type="spellEnd"/>
      <w:r w:rsidR="006909E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09E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Sở</w:t>
      </w:r>
      <w:proofErr w:type="spellEnd"/>
      <w:r w:rsidR="006909E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Y </w:t>
      </w:r>
      <w:proofErr w:type="spellStart"/>
      <w:r w:rsidR="006909E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tế</w:t>
      </w:r>
      <w:proofErr w:type="spellEnd"/>
      <w:r w:rsidR="006909E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09E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quản</w:t>
      </w:r>
      <w:proofErr w:type="spellEnd"/>
      <w:r w:rsidR="006909E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09E3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lý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500F8577" w14:textId="45B7DEF0" w:rsidR="00783D06" w:rsidRPr="00DE22AD" w:rsidRDefault="00783D06" w:rsidP="00DE22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</w:pPr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e)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Người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lang thang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vô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gia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cư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;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người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lang thang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chưa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xác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định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được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nơi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cư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trú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;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bệnh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nhân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sau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khi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được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cơ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sở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y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tế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trên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địa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bàn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thành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phố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Hà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Nội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điều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trị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bệnh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ổn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định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nhưng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chưa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xác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định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được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nơi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cư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trú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.</w:t>
      </w:r>
    </w:p>
    <w:p w14:paraId="1C530D73" w14:textId="3937BE82" w:rsidR="00D4427B" w:rsidRPr="00DE22AD" w:rsidRDefault="00783D06" w:rsidP="00DE22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g)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em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cần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sự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bảo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vệ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khẩn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cấp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em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nguy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cơ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bị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bạo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lực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gia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đình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em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nguy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cơ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bị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xâm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hại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tình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dục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thân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thể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FA68135" w14:textId="1598B720" w:rsidR="00EF4C29" w:rsidRPr="00DE22AD" w:rsidRDefault="00C90D44" w:rsidP="00DE22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</w:t>
      </w:r>
      <w:proofErr w:type="spellStart"/>
      <w:r w:rsidR="00EF4C2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Hệ</w:t>
      </w:r>
      <w:proofErr w:type="spellEnd"/>
      <w:r w:rsidR="00EF4C2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F4C2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số</w:t>
      </w:r>
      <w:proofErr w:type="spellEnd"/>
      <w:r w:rsidR="00EF4C2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F4C2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để</w:t>
      </w:r>
      <w:proofErr w:type="spellEnd"/>
      <w:r w:rsidR="00EF4C2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F4C2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xác</w:t>
      </w:r>
      <w:proofErr w:type="spellEnd"/>
      <w:r w:rsidR="00EF4C2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F4C2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định</w:t>
      </w:r>
      <w:proofErr w:type="spellEnd"/>
      <w:r w:rsidR="00EF4C2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F4C2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mức</w:t>
      </w:r>
      <w:proofErr w:type="spellEnd"/>
      <w:r w:rsidR="00EF4C2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F4C2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="00EF4C2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F4C2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cấp</w:t>
      </w:r>
      <w:proofErr w:type="spellEnd"/>
      <w:r w:rsidR="00EF4C2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F4C2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nuôi</w:t>
      </w:r>
      <w:proofErr w:type="spellEnd"/>
      <w:r w:rsidR="00EF4C2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F4C2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dưỡng</w:t>
      </w:r>
      <w:proofErr w:type="spellEnd"/>
      <w:r w:rsidR="00EF4C2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F4C2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hằng</w:t>
      </w:r>
      <w:proofErr w:type="spellEnd"/>
      <w:r w:rsidR="00EF4C2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F4C2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tháng</w:t>
      </w:r>
      <w:proofErr w:type="spellEnd"/>
      <w:r w:rsidR="00EF4C2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61B7C863" w14:textId="7E538828" w:rsidR="00EF4C29" w:rsidRPr="00DE22AD" w:rsidRDefault="00EF4C29" w:rsidP="00DE22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a)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Hệ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số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5,0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đối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với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em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dưới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04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tuổi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28F5ACD" w14:textId="023A7995" w:rsidR="00EF4C29" w:rsidRPr="00DE22AD" w:rsidRDefault="00EF4C29" w:rsidP="00DE22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b)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Hệ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số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4,0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đối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với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đối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tượng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từ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đủ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04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tuổi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trở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lên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4BF42A16" w14:textId="42EB5D34" w:rsidR="00887631" w:rsidRPr="00DE22AD" w:rsidRDefault="00887631" w:rsidP="00DE22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Điều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783D06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7</w:t>
      </w:r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="001B0A49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16174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Mức</w:t>
      </w:r>
      <w:proofErr w:type="spellEnd"/>
      <w:r w:rsidR="00B01819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E5B7D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hỗ</w:t>
      </w:r>
      <w:proofErr w:type="spellEnd"/>
      <w:r w:rsidR="00FE5B7D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E5B7D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="00FE5B7D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E5B7D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thêm</w:t>
      </w:r>
      <w:proofErr w:type="spellEnd"/>
      <w:r w:rsidR="00FE5B7D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E5B7D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hằng</w:t>
      </w:r>
      <w:proofErr w:type="spellEnd"/>
      <w:r w:rsidR="00FE5B7D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E5B7D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tháng</w:t>
      </w:r>
      <w:proofErr w:type="spellEnd"/>
      <w:r w:rsidR="00FE5B7D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C727C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đối</w:t>
      </w:r>
      <w:proofErr w:type="spellEnd"/>
      <w:r w:rsidR="008C727C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C727C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với</w:t>
      </w:r>
      <w:proofErr w:type="spellEnd"/>
      <w:r w:rsidR="008C727C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A48BB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="008C727C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E5B7D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đang</w:t>
      </w:r>
      <w:proofErr w:type="spellEnd"/>
      <w:r w:rsidR="00FE5B7D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C727C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hưởng</w:t>
      </w:r>
      <w:proofErr w:type="spellEnd"/>
      <w:r w:rsidR="008C727C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C727C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="008C727C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C727C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cấp</w:t>
      </w:r>
      <w:proofErr w:type="spellEnd"/>
      <w:r w:rsidR="008C727C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01819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hưu</w:t>
      </w:r>
      <w:proofErr w:type="spellEnd"/>
      <w:r w:rsidR="00B01819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01819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trí</w:t>
      </w:r>
      <w:proofErr w:type="spellEnd"/>
      <w:r w:rsidR="00B01819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01819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="00B01819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01819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</w:p>
    <w:p w14:paraId="70FF63EF" w14:textId="0CE21093" w:rsidR="006504C9" w:rsidRPr="00DE22AD" w:rsidRDefault="00B01819" w:rsidP="00DE22AD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 </w:t>
      </w:r>
      <w:proofErr w:type="spellStart"/>
      <w:r w:rsidR="0069663C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Đối</w:t>
      </w:r>
      <w:proofErr w:type="spellEnd"/>
      <w:r w:rsidR="0069663C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9663C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tượng</w:t>
      </w:r>
      <w:proofErr w:type="spellEnd"/>
      <w:r w:rsidR="0069663C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9235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áp</w:t>
      </w:r>
      <w:proofErr w:type="spellEnd"/>
      <w:r w:rsidR="0059235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9235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dụng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9501E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A26C8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="006A26C8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A26C8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đang</w:t>
      </w:r>
      <w:proofErr w:type="spellEnd"/>
      <w:r w:rsidR="00592350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F7336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hưởng</w:t>
      </w:r>
      <w:proofErr w:type="spellEnd"/>
      <w:r w:rsidR="00AF7336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F7336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="00AF7336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F7336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cấp</w:t>
      </w:r>
      <w:proofErr w:type="spellEnd"/>
      <w:r w:rsidR="00AF7336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F7336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hưu</w:t>
      </w:r>
      <w:proofErr w:type="spellEnd"/>
      <w:r w:rsidR="00AF7336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F7336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trí</w:t>
      </w:r>
      <w:proofErr w:type="spellEnd"/>
      <w:r w:rsidR="00AF7336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F7336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="00AF7336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F7336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="00AF7336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F7336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theo</w:t>
      </w:r>
      <w:proofErr w:type="spellEnd"/>
      <w:r w:rsidR="00AF7336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F7336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quy</w:t>
      </w:r>
      <w:proofErr w:type="spellEnd"/>
      <w:r w:rsidR="00AF7336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F7336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định</w:t>
      </w:r>
      <w:proofErr w:type="spellEnd"/>
      <w:r w:rsidR="00AF7336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Luật</w:t>
      </w:r>
      <w:proofErr w:type="spellEnd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Bảo </w:t>
      </w:r>
      <w:proofErr w:type="spellStart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hiểm</w:t>
      </w:r>
      <w:proofErr w:type="spellEnd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số</w:t>
      </w:r>
      <w:proofErr w:type="spellEnd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41/2024/QH15 </w:t>
      </w:r>
      <w:proofErr w:type="spellStart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Nghị</w:t>
      </w:r>
      <w:proofErr w:type="spellEnd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định</w:t>
      </w:r>
      <w:proofErr w:type="spellEnd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số</w:t>
      </w:r>
      <w:proofErr w:type="spellEnd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176/2025/NĐ-CP </w:t>
      </w:r>
      <w:proofErr w:type="spellStart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30 </w:t>
      </w:r>
      <w:proofErr w:type="spellStart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tháng</w:t>
      </w:r>
      <w:proofErr w:type="spellEnd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6 </w:t>
      </w:r>
      <w:proofErr w:type="spellStart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năm</w:t>
      </w:r>
      <w:proofErr w:type="spellEnd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2025 </w:t>
      </w:r>
      <w:proofErr w:type="spellStart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Chính</w:t>
      </w:r>
      <w:proofErr w:type="spellEnd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phủ</w:t>
      </w:r>
      <w:proofErr w:type="spellEnd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quy</w:t>
      </w:r>
      <w:proofErr w:type="spellEnd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định</w:t>
      </w:r>
      <w:proofErr w:type="spellEnd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chi </w:t>
      </w:r>
      <w:proofErr w:type="spellStart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tiết</w:t>
      </w:r>
      <w:proofErr w:type="spellEnd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hướng</w:t>
      </w:r>
      <w:proofErr w:type="spellEnd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dẫn</w:t>
      </w:r>
      <w:proofErr w:type="spellEnd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thi</w:t>
      </w:r>
      <w:proofErr w:type="spellEnd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hành</w:t>
      </w:r>
      <w:proofErr w:type="spellEnd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số</w:t>
      </w:r>
      <w:proofErr w:type="spellEnd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điều</w:t>
      </w:r>
      <w:proofErr w:type="spellEnd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Luật</w:t>
      </w:r>
      <w:proofErr w:type="spellEnd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Bảo </w:t>
      </w:r>
      <w:proofErr w:type="spellStart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hiểm</w:t>
      </w:r>
      <w:proofErr w:type="spellEnd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cấp</w:t>
      </w:r>
      <w:proofErr w:type="spellEnd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hưu</w:t>
      </w:r>
      <w:proofErr w:type="spellEnd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trí</w:t>
      </w:r>
      <w:proofErr w:type="spellEnd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2713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="00B42DF7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7EEA8EF4" w14:textId="4D30B2E1" w:rsidR="00C23FF0" w:rsidRPr="00DE22AD" w:rsidRDefault="00121D03" w:rsidP="00DE22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Đối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tượng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đang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hưởng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cấp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hưu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trí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="004551A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551A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hỗ</w:t>
      </w:r>
      <w:proofErr w:type="spellEnd"/>
      <w:r w:rsidR="004551A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551A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="004551A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551A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thêm</w:t>
      </w:r>
      <w:proofErr w:type="spellEnd"/>
      <w:r w:rsidR="00FE038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E038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hằng</w:t>
      </w:r>
      <w:proofErr w:type="spellEnd"/>
      <w:r w:rsidR="00FE038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E038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tháng</w:t>
      </w:r>
      <w:proofErr w:type="spellEnd"/>
      <w:r w:rsidR="006A61F4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150.000 </w:t>
      </w:r>
      <w:proofErr w:type="spellStart"/>
      <w:r w:rsidR="006A61F4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đồng</w:t>
      </w:r>
      <w:proofErr w:type="spellEnd"/>
      <w:r w:rsidR="004551AB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B0A4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proofErr w:type="spellStart"/>
      <w:r w:rsidR="004551AB" w:rsidRPr="00DE22A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ngoài</w:t>
      </w:r>
      <w:proofErr w:type="spellEnd"/>
      <w:r w:rsidR="004551AB" w:rsidRPr="00DE22A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551AB" w:rsidRPr="00DE22A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chính</w:t>
      </w:r>
      <w:proofErr w:type="spellEnd"/>
      <w:r w:rsidR="004551AB" w:rsidRPr="00DE22A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551AB" w:rsidRPr="00DE22A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sách</w:t>
      </w:r>
      <w:proofErr w:type="spellEnd"/>
      <w:r w:rsidR="004551AB" w:rsidRPr="00DE22A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551AB" w:rsidRPr="00DE22A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4551AB" w:rsidRPr="00DE22A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551AB" w:rsidRPr="00DE22A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nhà</w:t>
      </w:r>
      <w:proofErr w:type="spellEnd"/>
      <w:r w:rsidR="004551AB" w:rsidRPr="00DE22A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551AB" w:rsidRPr="00DE22A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nước</w:t>
      </w:r>
      <w:proofErr w:type="spellEnd"/>
      <w:r w:rsidR="001B0A49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A06BD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đảm</w:t>
      </w:r>
      <w:proofErr w:type="spellEnd"/>
      <w:r w:rsidR="00FA06BD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A06BD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bảo</w:t>
      </w:r>
      <w:proofErr w:type="spellEnd"/>
      <w:r w:rsidR="001E0C04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E0C04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tổng</w:t>
      </w:r>
      <w:proofErr w:type="spellEnd"/>
      <w:r w:rsidR="001E0C04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E0C04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mức</w:t>
      </w:r>
      <w:proofErr w:type="spellEnd"/>
      <w:r w:rsidR="00FA06BD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A06BD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hưởng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A6D0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bằng</w:t>
      </w:r>
      <w:proofErr w:type="spellEnd"/>
      <w:r w:rsidR="00FA06BD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A06BD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mức</w:t>
      </w:r>
      <w:proofErr w:type="spellEnd"/>
      <w:r w:rsidR="00FA06BD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A06BD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chuẩn</w:t>
      </w:r>
      <w:proofErr w:type="spellEnd"/>
      <w:r w:rsidR="00FA06BD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A06BD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="00FA06BD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A06BD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giúp</w:t>
      </w:r>
      <w:proofErr w:type="spellEnd"/>
      <w:r w:rsidR="00FA06BD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A06BD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="00FA06BD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A06BD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="00FA06BD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A06BD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FA06BD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A06BD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thành</w:t>
      </w:r>
      <w:proofErr w:type="spellEnd"/>
      <w:r w:rsidR="00FA06BD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A06BD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phố</w:t>
      </w:r>
      <w:proofErr w:type="spellEnd"/>
      <w:r w:rsidR="00FA06BD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A6D0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Hà </w:t>
      </w:r>
      <w:proofErr w:type="spellStart"/>
      <w:r w:rsidR="00AA6D0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Nội</w:t>
      </w:r>
      <w:proofErr w:type="spellEnd"/>
      <w:r w:rsidR="00AA6D05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hưởng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quà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Tết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như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</w:t>
      </w:r>
      <w:r w:rsidR="00DB7622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ối</w:t>
      </w:r>
      <w:proofErr w:type="spellEnd"/>
      <w:r w:rsidR="00DB7622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B7622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tượng</w:t>
      </w:r>
      <w:proofErr w:type="spellEnd"/>
      <w:r w:rsidR="00DB7622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B7622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bảo</w:t>
      </w:r>
      <w:proofErr w:type="spellEnd"/>
      <w:r w:rsidR="00DB7622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B7622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="00DB7622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B7622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="00DB7622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B7622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="00C90D44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90D44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theo</w:t>
      </w:r>
      <w:proofErr w:type="spellEnd"/>
      <w:r w:rsidR="00C90D44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90D44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chính</w:t>
      </w:r>
      <w:proofErr w:type="spellEnd"/>
      <w:r w:rsidR="00C90D44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90D44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sách</w:t>
      </w:r>
      <w:proofErr w:type="spellEnd"/>
      <w:r w:rsidR="00C90D44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90D44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C90D44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Thành </w:t>
      </w:r>
      <w:proofErr w:type="spellStart"/>
      <w:r w:rsidR="00C90D44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phố</w:t>
      </w:r>
      <w:proofErr w:type="spellEnd"/>
      <w:r w:rsidR="00DB7622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</w:t>
      </w:r>
      <w:proofErr w:type="spellStart"/>
      <w:r w:rsidR="00DB7622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t</w:t>
      </w:r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rường</w:t>
      </w:r>
      <w:proofErr w:type="spellEnd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hợp</w:t>
      </w:r>
      <w:proofErr w:type="spellEnd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Chính</w:t>
      </w:r>
      <w:proofErr w:type="spellEnd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phủ</w:t>
      </w:r>
      <w:proofErr w:type="spellEnd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B7622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điều</w:t>
      </w:r>
      <w:proofErr w:type="spellEnd"/>
      <w:r w:rsidR="00DB7622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B7622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chỉnh</w:t>
      </w:r>
      <w:proofErr w:type="spellEnd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mức</w:t>
      </w:r>
      <w:proofErr w:type="spellEnd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cấp</w:t>
      </w:r>
      <w:proofErr w:type="spellEnd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hưu</w:t>
      </w:r>
      <w:proofErr w:type="spellEnd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trí</w:t>
      </w:r>
      <w:proofErr w:type="spellEnd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cao</w:t>
      </w:r>
      <w:proofErr w:type="spellEnd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hơn</w:t>
      </w:r>
      <w:proofErr w:type="spellEnd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mức</w:t>
      </w:r>
      <w:proofErr w:type="spellEnd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chuẩn</w:t>
      </w:r>
      <w:proofErr w:type="spellEnd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giúp</w:t>
      </w:r>
      <w:proofErr w:type="spellEnd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Thành </w:t>
      </w:r>
      <w:proofErr w:type="spellStart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phố</w:t>
      </w:r>
      <w:proofErr w:type="spellEnd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thì</w:t>
      </w:r>
      <w:proofErr w:type="spellEnd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B7622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hưởng</w:t>
      </w:r>
      <w:proofErr w:type="spellEnd"/>
      <w:r w:rsidR="00DB7622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B7622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theo</w:t>
      </w:r>
      <w:proofErr w:type="spellEnd"/>
      <w:r w:rsidR="00DB7622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B7622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mức</w:t>
      </w:r>
      <w:proofErr w:type="spellEnd"/>
      <w:r w:rsidR="00DB7622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B7622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Chính</w:t>
      </w:r>
      <w:proofErr w:type="spellEnd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phủ</w:t>
      </w:r>
      <w:proofErr w:type="spellEnd"/>
      <w:r w:rsidR="00DB7622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B7622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quy</w:t>
      </w:r>
      <w:proofErr w:type="spellEnd"/>
      <w:r w:rsidR="00DB7622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B7622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định</w:t>
      </w:r>
      <w:proofErr w:type="spellEnd"/>
      <w:r w:rsidR="00C23FF0"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).</w:t>
      </w:r>
    </w:p>
    <w:p w14:paraId="491FD5A9" w14:textId="77777777" w:rsidR="006504C9" w:rsidRPr="00DE22AD" w:rsidRDefault="009501EB" w:rsidP="00DE22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Điều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E07907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8</w:t>
      </w:r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Nguồn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kinh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phí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đảm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bảo</w:t>
      </w:r>
      <w:proofErr w:type="spellEnd"/>
    </w:p>
    <w:p w14:paraId="6554A097" w14:textId="772FCF62" w:rsidR="006504C9" w:rsidRPr="00DE22AD" w:rsidRDefault="009501EB" w:rsidP="00DE22AD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 Kinh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phí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cấp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đối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tượng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tại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0502E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20502E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Điều</w:t>
      </w:r>
      <w:proofErr w:type="spellEnd"/>
      <w:r w:rsidR="0020502E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3</w:t>
      </w:r>
      <w:r w:rsidR="0020502E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4, 5, </w:t>
      </w:r>
      <w:r w:rsidR="00DB7487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</w:t>
      </w:r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Nghị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quyết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này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do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ngân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sách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phường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đảm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bảo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cân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đối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dự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toán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ngân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sách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hàng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năm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phường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7AA1A5C8" w14:textId="6A32A94B" w:rsidR="006504C9" w:rsidRPr="00DE22AD" w:rsidRDefault="009501EB" w:rsidP="00DE22AD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Kinh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phí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nuôi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dưỡng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đối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tượng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tại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Điều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A15D1"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Nghị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quyết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này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do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ngân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sách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Thành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phố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đảm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bảo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bố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trí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dự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toán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giao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Sở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Y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tế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hàng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năm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661DD33" w14:textId="601B24E8" w:rsidR="006504C9" w:rsidRPr="00DE22AD" w:rsidRDefault="009501EB" w:rsidP="00DE22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Điều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D33DAD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9</w:t>
      </w:r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C752AE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Tổ</w:t>
      </w:r>
      <w:proofErr w:type="spellEnd"/>
      <w:r w:rsidR="00C752AE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752AE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chức</w:t>
      </w:r>
      <w:proofErr w:type="spellEnd"/>
      <w:r w:rsidR="00C752AE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752AE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thực</w:t>
      </w:r>
      <w:proofErr w:type="spellEnd"/>
      <w:r w:rsidR="00C752AE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752AE"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hiện</w:t>
      </w:r>
      <w:proofErr w:type="spellEnd"/>
    </w:p>
    <w:p w14:paraId="136FA49A" w14:textId="77777777" w:rsidR="006504C9" w:rsidRPr="00DE22AD" w:rsidRDefault="009501EB" w:rsidP="00DE22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 Giao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Ủy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ban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nhân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dân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Thành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phố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tổ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chức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thực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hiện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Nghị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quyết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chỉ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đạo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tổ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chức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thực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hiện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đảm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bảo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đúng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đối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tượng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đúng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chính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sách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đúng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quy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định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công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khai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minh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bạch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tránh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tiêu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cực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thể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xảy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ra.</w:t>
      </w:r>
      <w:proofErr w:type="spellEnd"/>
    </w:p>
    <w:p w14:paraId="3D0A6ED4" w14:textId="77777777" w:rsidR="006504C9" w:rsidRPr="00DE22AD" w:rsidRDefault="009501EB" w:rsidP="00DE22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Giao Thường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trực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đồng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nhân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dân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Thành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phố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Ban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đồng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nhân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dân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Thành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phố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Tổ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đại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biểu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đại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biểu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đồng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nhân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dân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Thành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phố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giám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sát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thực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hiện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Nghị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quyết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544A8E69" w14:textId="7F6C8FF4" w:rsidR="006504C9" w:rsidRPr="00DE22AD" w:rsidRDefault="009501EB" w:rsidP="00DE22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Đề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nghị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Ủy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ban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Mặt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trận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Tổ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quốc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Việt Nam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thành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phố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Hà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Nội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tuyên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truyền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vận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động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tạo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sự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đồng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thuận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nhân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dân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tham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gia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giám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sát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việc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tổ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chức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thực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hiện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Nghị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quyết</w:t>
      </w:r>
      <w:proofErr w:type="spellEnd"/>
      <w:r w:rsidRPr="00DE22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32CE37EE" w14:textId="4E8EB427" w:rsidR="00860118" w:rsidRPr="00DE22AD" w:rsidRDefault="00860118" w:rsidP="00DE22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4. 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Đối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tượng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“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mắc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bệnh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hiểm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nghèo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khả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năng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lao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động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thành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phố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Hà 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Nội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” 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quy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định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tại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</w:t>
      </w:r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hoản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6, 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Điều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1 </w:t>
      </w:r>
      <w:r w:rsidRPr="00DE22AD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(chi </w:t>
      </w:r>
      <w:proofErr w:type="spellStart"/>
      <w:r w:rsidRPr="00DE22AD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tiết</w:t>
      </w:r>
      <w:proofErr w:type="spellEnd"/>
      <w:r w:rsidRPr="00DE22AD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E22AD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theo</w:t>
      </w:r>
      <w:proofErr w:type="spellEnd"/>
      <w:r w:rsidRPr="00DE22AD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E22AD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Phụ</w:t>
      </w:r>
      <w:proofErr w:type="spellEnd"/>
      <w:r w:rsidRPr="00DE22AD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E22AD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lục</w:t>
      </w:r>
      <w:proofErr w:type="spellEnd"/>
      <w:r w:rsidRPr="00DE22AD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E22AD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số</w:t>
      </w:r>
      <w:proofErr w:type="spellEnd"/>
      <w:r w:rsidRPr="00DE22AD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6),</w:t>
      </w:r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Nghị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quyết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số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7" w:tgtFrame="_blank" w:history="1">
        <w:r w:rsidRPr="00DE22AD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03/2017/NQ-HĐND</w:t>
        </w:r>
      </w:hyperlink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đồng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nhân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dân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thành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phố</w:t>
      </w:r>
      <w:proofErr w:type="spellEnd"/>
      <w:r w:rsid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tiếp</w:t>
      </w:r>
      <w:proofErr w:type="spellEnd"/>
      <w:r w:rsid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tục</w:t>
      </w:r>
      <w:proofErr w:type="spellEnd"/>
      <w:r w:rsid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hưởng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cấp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theo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Nghị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quyết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này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kể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từ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Nghị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quyết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hiệu</w:t>
      </w:r>
      <w:proofErr w:type="spellEnd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lực</w:t>
      </w:r>
      <w:proofErr w:type="spellEnd"/>
      <w:r w:rsidR="00DE22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0FFD9DC9" w14:textId="0D8948A1" w:rsidR="00C752AE" w:rsidRPr="00DE22AD" w:rsidRDefault="00C752AE" w:rsidP="00DE22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Điều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10. </w:t>
      </w: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Điều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khoản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thi</w:t>
      </w:r>
      <w:proofErr w:type="spellEnd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hành</w:t>
      </w:r>
      <w:proofErr w:type="spellEnd"/>
    </w:p>
    <w:p w14:paraId="4B46325A" w14:textId="77777777" w:rsidR="006504C9" w:rsidRPr="00DE22AD" w:rsidRDefault="00BA42C0" w:rsidP="00DE22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Nghị</w:t>
      </w:r>
      <w:proofErr w:type="spellEnd"/>
      <w:r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quyết</w:t>
      </w:r>
      <w:proofErr w:type="spellEnd"/>
      <w:r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này</w:t>
      </w:r>
      <w:proofErr w:type="spellEnd"/>
      <w:r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hiệu</w:t>
      </w:r>
      <w:proofErr w:type="spellEnd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lực</w:t>
      </w:r>
      <w:proofErr w:type="spellEnd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thi</w:t>
      </w:r>
      <w:proofErr w:type="spellEnd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hành</w:t>
      </w:r>
      <w:proofErr w:type="spellEnd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D6D7D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kể</w:t>
      </w:r>
      <w:proofErr w:type="spellEnd"/>
      <w:r w:rsidR="006D6D7D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D6D7D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từ</w:t>
      </w:r>
      <w:proofErr w:type="spellEnd"/>
      <w:r w:rsidR="006D6D7D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D6D7D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="006D6D7D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01 </w:t>
      </w:r>
      <w:proofErr w:type="spellStart"/>
      <w:r w:rsidR="006D6D7D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tháng</w:t>
      </w:r>
      <w:proofErr w:type="spellEnd"/>
      <w:r w:rsidR="006D6D7D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01 </w:t>
      </w:r>
      <w:proofErr w:type="spellStart"/>
      <w:r w:rsidR="006D6D7D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năm</w:t>
      </w:r>
      <w:proofErr w:type="spellEnd"/>
      <w:r w:rsidR="006D6D7D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2026,</w:t>
      </w:r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thay</w:t>
      </w:r>
      <w:proofErr w:type="spellEnd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thế</w:t>
      </w:r>
      <w:proofErr w:type="spellEnd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Nghị</w:t>
      </w:r>
      <w:proofErr w:type="spellEnd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quyết</w:t>
      </w:r>
      <w:proofErr w:type="spellEnd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số</w:t>
      </w:r>
      <w:proofErr w:type="spellEnd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 09/2021/NQ-HĐND </w:t>
      </w:r>
      <w:proofErr w:type="spellStart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23 </w:t>
      </w:r>
      <w:proofErr w:type="spellStart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tháng</w:t>
      </w:r>
      <w:proofErr w:type="spellEnd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9 </w:t>
      </w:r>
      <w:proofErr w:type="spellStart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năm</w:t>
      </w:r>
      <w:proofErr w:type="spellEnd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2021 </w:t>
      </w:r>
      <w:proofErr w:type="spellStart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đồng</w:t>
      </w:r>
      <w:proofErr w:type="spellEnd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nhân</w:t>
      </w:r>
      <w:proofErr w:type="spellEnd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dân</w:t>
      </w:r>
      <w:proofErr w:type="spellEnd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Thành </w:t>
      </w:r>
      <w:proofErr w:type="spellStart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phố</w:t>
      </w:r>
      <w:proofErr w:type="spellEnd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quy</w:t>
      </w:r>
      <w:proofErr w:type="spellEnd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định</w:t>
      </w:r>
      <w:proofErr w:type="spellEnd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mức</w:t>
      </w:r>
      <w:proofErr w:type="spellEnd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chuẩn</w:t>
      </w:r>
      <w:proofErr w:type="spellEnd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giúp</w:t>
      </w:r>
      <w:proofErr w:type="spellEnd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đối</w:t>
      </w:r>
      <w:proofErr w:type="spellEnd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tượng</w:t>
      </w:r>
      <w:proofErr w:type="spellEnd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bảo</w:t>
      </w:r>
      <w:proofErr w:type="spellEnd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trợ</w:t>
      </w:r>
      <w:proofErr w:type="spellEnd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xã</w:t>
      </w:r>
      <w:proofErr w:type="spellEnd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Thành </w:t>
      </w:r>
      <w:proofErr w:type="spellStart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phố</w:t>
      </w:r>
      <w:proofErr w:type="spellEnd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Hà </w:t>
      </w:r>
      <w:proofErr w:type="spellStart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Nội</w:t>
      </w:r>
      <w:proofErr w:type="spellEnd"/>
      <w:r w:rsidR="009501EB" w:rsidRPr="00DE22A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.</w:t>
      </w:r>
    </w:p>
    <w:p w14:paraId="5F068939" w14:textId="77777777" w:rsidR="00BA42C0" w:rsidRPr="00DE22AD" w:rsidRDefault="00BA42C0" w:rsidP="00DE22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Nghị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quyết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này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đồng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nhân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dân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thành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phố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Hà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Nội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khóa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…..,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kỳ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họp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thứ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…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thông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qua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 …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tháng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… </w:t>
      </w:r>
      <w:proofErr w:type="spellStart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năm</w:t>
      </w:r>
      <w:proofErr w:type="spellEnd"/>
      <w:r w:rsidRPr="00DE22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2025.</w:t>
      </w:r>
    </w:p>
    <w:p w14:paraId="18CB4A71" w14:textId="77777777" w:rsidR="006504C9" w:rsidRPr="00DE22AD" w:rsidRDefault="006504C9" w:rsidP="00DE22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2"/>
        <w:gridCol w:w="3474"/>
      </w:tblGrid>
      <w:tr w:rsidR="002B6E56" w:rsidRPr="002B6E56" w14:paraId="5FBD6639" w14:textId="77777777" w:rsidTr="003B1164">
        <w:trPr>
          <w:trHeight w:val="1"/>
        </w:trPr>
        <w:tc>
          <w:tcPr>
            <w:tcW w:w="5382" w:type="dxa"/>
            <w:shd w:val="clear" w:color="auto" w:fill="FFFFFF"/>
            <w:tcMar>
              <w:left w:w="108" w:type="dxa"/>
              <w:right w:w="108" w:type="dxa"/>
            </w:tcMar>
          </w:tcPr>
          <w:p w14:paraId="49F398C2" w14:textId="45FE9369" w:rsidR="003B1164" w:rsidRPr="002B6E56" w:rsidRDefault="009501EB" w:rsidP="00177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6E5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  <w:br/>
            </w:r>
            <w:proofErr w:type="spellStart"/>
            <w:r w:rsidRPr="002B6E5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  <w:t>Nơi</w:t>
            </w:r>
            <w:proofErr w:type="spellEnd"/>
            <w:r w:rsidRPr="002B6E5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  <w:t xml:space="preserve"> </w:t>
            </w:r>
            <w:proofErr w:type="spellStart"/>
            <w:r w:rsidRPr="002B6E5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  <w:t>nhận</w:t>
            </w:r>
            <w:proofErr w:type="spellEnd"/>
            <w:r w:rsidRPr="002B6E5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  <w:t>:</w:t>
            </w:r>
            <w:r w:rsidRPr="002B6E5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  <w:br/>
            </w:r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 </w:t>
            </w:r>
            <w:proofErr w:type="spellStart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Ủy</w:t>
            </w:r>
            <w:proofErr w:type="spellEnd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ban </w:t>
            </w:r>
            <w:proofErr w:type="spellStart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thường</w:t>
            </w:r>
            <w:proofErr w:type="spellEnd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vụ</w:t>
            </w:r>
            <w:proofErr w:type="spellEnd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Quốc </w:t>
            </w:r>
            <w:proofErr w:type="spellStart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hội</w:t>
            </w:r>
            <w:proofErr w:type="spellEnd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 xml:space="preserve">- </w:t>
            </w:r>
            <w:proofErr w:type="spellStart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Chính</w:t>
            </w:r>
            <w:proofErr w:type="spellEnd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phủ</w:t>
            </w:r>
            <w:proofErr w:type="spellEnd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 xml:space="preserve">- Ban </w:t>
            </w:r>
            <w:proofErr w:type="spellStart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công</w:t>
            </w:r>
            <w:proofErr w:type="spellEnd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tác</w:t>
            </w:r>
            <w:proofErr w:type="spellEnd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870D9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đại</w:t>
            </w:r>
            <w:proofErr w:type="spellEnd"/>
            <w:r w:rsidR="006870D9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870D9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biểu</w:t>
            </w:r>
            <w:proofErr w:type="spellEnd"/>
            <w:r w:rsidR="006870D9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870D9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thuộc</w:t>
            </w:r>
            <w:proofErr w:type="spellEnd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UBTV</w:t>
            </w:r>
            <w:r w:rsidR="006870D9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Q</w:t>
            </w:r>
            <w:r w:rsidR="006870D9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uốc </w:t>
            </w:r>
            <w:proofErr w:type="spellStart"/>
            <w:r w:rsidR="006870D9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hội</w:t>
            </w:r>
            <w:proofErr w:type="spellEnd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- V</w:t>
            </w:r>
            <w:r w:rsidR="006870D9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ăn </w:t>
            </w:r>
            <w:proofErr w:type="spellStart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P</w:t>
            </w:r>
            <w:r w:rsidR="006870D9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hòng</w:t>
            </w:r>
            <w:proofErr w:type="spellEnd"/>
            <w:r w:rsidR="006870D9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Quốc </w:t>
            </w:r>
            <w:proofErr w:type="spellStart"/>
            <w:r w:rsidR="006870D9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hội</w:t>
            </w:r>
            <w:proofErr w:type="spellEnd"/>
            <w:r w:rsidR="006870D9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; Văn </w:t>
            </w:r>
            <w:proofErr w:type="spellStart"/>
            <w:r w:rsidR="006870D9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phòng</w:t>
            </w:r>
            <w:proofErr w:type="spellEnd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Chính</w:t>
            </w:r>
            <w:proofErr w:type="spellEnd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phủ</w:t>
            </w:r>
            <w:proofErr w:type="spellEnd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 xml:space="preserve">- </w:t>
            </w:r>
            <w:r w:rsidR="006870D9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Các </w:t>
            </w:r>
            <w:proofErr w:type="spellStart"/>
            <w:r w:rsidR="006870D9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Bộ</w:t>
            </w:r>
            <w:proofErr w:type="spellEnd"/>
            <w:r w:rsidR="006870D9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: Y </w:t>
            </w:r>
            <w:proofErr w:type="spellStart"/>
            <w:r w:rsidR="006870D9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tế</w:t>
            </w:r>
            <w:proofErr w:type="spellEnd"/>
            <w:r w:rsidR="006870D9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, T</w:t>
            </w:r>
            <w:r w:rsidR="003B1164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ài </w:t>
            </w:r>
            <w:proofErr w:type="spellStart"/>
            <w:r w:rsidR="003B1164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chính</w:t>
            </w:r>
            <w:proofErr w:type="spellEnd"/>
            <w:r w:rsidR="003B1164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6870D9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Tư</w:t>
            </w:r>
            <w:proofErr w:type="spellEnd"/>
            <w:r w:rsidR="006870D9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870D9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pháp</w:t>
            </w:r>
            <w:proofErr w:type="spellEnd"/>
            <w:r w:rsidR="006870D9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14:paraId="28F79456" w14:textId="1F656753" w:rsidR="006870D9" w:rsidRPr="002B6E56" w:rsidRDefault="003B1164" w:rsidP="00177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 </w:t>
            </w:r>
            <w:proofErr w:type="spellStart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Cục</w:t>
            </w:r>
            <w:proofErr w:type="spellEnd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KTVB&amp;QLXLVPHC – </w:t>
            </w:r>
            <w:proofErr w:type="spellStart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Bộ</w:t>
            </w:r>
            <w:proofErr w:type="spellEnd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Tư</w:t>
            </w:r>
            <w:proofErr w:type="spellEnd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pháp</w:t>
            </w:r>
            <w:proofErr w:type="spellEnd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 xml:space="preserve">- Thường </w:t>
            </w:r>
            <w:proofErr w:type="spellStart"/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trực</w:t>
            </w:r>
            <w:proofErr w:type="spellEnd"/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Thành </w:t>
            </w:r>
            <w:proofErr w:type="spellStart"/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ủy</w:t>
            </w:r>
            <w:proofErr w:type="spellEnd"/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 xml:space="preserve">- Thường </w:t>
            </w:r>
            <w:proofErr w:type="spellStart"/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trực</w:t>
            </w:r>
            <w:proofErr w:type="spellEnd"/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: HĐND, UBND, UB MTTQ </w:t>
            </w:r>
            <w:r w:rsidR="006870D9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Việt Nam   </w:t>
            </w:r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Thành </w:t>
            </w:r>
            <w:proofErr w:type="spellStart"/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phố</w:t>
            </w:r>
            <w:proofErr w:type="spellEnd"/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14:paraId="6CDB2BF5" w14:textId="77777777" w:rsidR="006870D9" w:rsidRPr="002B6E56" w:rsidRDefault="006870D9" w:rsidP="00177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 Đoàn </w:t>
            </w:r>
            <w:proofErr w:type="spellStart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đại</w:t>
            </w:r>
            <w:proofErr w:type="spellEnd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biểu</w:t>
            </w:r>
            <w:proofErr w:type="spellEnd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Quốc </w:t>
            </w:r>
            <w:proofErr w:type="spellStart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hội</w:t>
            </w:r>
            <w:proofErr w:type="spellEnd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Hà </w:t>
            </w:r>
            <w:proofErr w:type="spellStart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Nội</w:t>
            </w:r>
            <w:proofErr w:type="spellEnd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14:paraId="55AC18BD" w14:textId="77777777" w:rsidR="006870D9" w:rsidRPr="002B6E56" w:rsidRDefault="006870D9" w:rsidP="00177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 </w:t>
            </w:r>
            <w:proofErr w:type="spellStart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Đại</w:t>
            </w:r>
            <w:proofErr w:type="spellEnd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biểu</w:t>
            </w:r>
            <w:proofErr w:type="spellEnd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HĐND Thành </w:t>
            </w:r>
            <w:proofErr w:type="spellStart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phố</w:t>
            </w:r>
            <w:proofErr w:type="spellEnd"/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 xml:space="preserve">- VP Thành </w:t>
            </w:r>
            <w:proofErr w:type="spellStart"/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ủy</w:t>
            </w:r>
            <w:proofErr w:type="spellEnd"/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các</w:t>
            </w:r>
            <w:proofErr w:type="spellEnd"/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Ban </w:t>
            </w:r>
            <w:proofErr w:type="spellStart"/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Đảng</w:t>
            </w:r>
            <w:proofErr w:type="spellEnd"/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Thành </w:t>
            </w:r>
            <w:proofErr w:type="spellStart"/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ủy</w:t>
            </w:r>
            <w:proofErr w:type="spellEnd"/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14:paraId="1D437BEA" w14:textId="77777777" w:rsidR="00DE22AD" w:rsidRDefault="006870D9" w:rsidP="00177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- Các Ban HĐND TP;</w:t>
            </w:r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- VP Đoàn ĐBQH &amp; HĐND TP, VP UBND TP;</w:t>
            </w:r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 xml:space="preserve">- Các </w:t>
            </w:r>
            <w:proofErr w:type="spellStart"/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sở</w:t>
            </w:r>
            <w:proofErr w:type="spellEnd"/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ban, </w:t>
            </w:r>
            <w:proofErr w:type="spellStart"/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ngành</w:t>
            </w:r>
            <w:proofErr w:type="spellEnd"/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Thành </w:t>
            </w:r>
            <w:proofErr w:type="spellStart"/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phố</w:t>
            </w:r>
            <w:proofErr w:type="spellEnd"/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 xml:space="preserve">- TT HĐND, UBND </w:t>
            </w:r>
            <w:proofErr w:type="spellStart"/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các</w:t>
            </w:r>
            <w:proofErr w:type="spellEnd"/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xã</w:t>
            </w:r>
            <w:proofErr w:type="spellEnd"/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phường</w:t>
            </w:r>
            <w:proofErr w:type="spellEnd"/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 xml:space="preserve">- </w:t>
            </w:r>
            <w:r w:rsidR="00DE22AD">
              <w:rPr>
                <w:rFonts w:ascii="Times New Roman" w:eastAsia="Times New Roman" w:hAnsi="Times New Roman" w:cs="Times New Roman"/>
                <w:color w:val="000000" w:themeColor="text1"/>
              </w:rPr>
              <w:t>TT</w:t>
            </w:r>
            <w:r w:rsidR="00DE22AD" w:rsidRPr="00DE22A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E22AD" w:rsidRPr="00DE22AD">
              <w:rPr>
                <w:rFonts w:ascii="Times New Roman" w:eastAsia="Times New Roman" w:hAnsi="Times New Roman" w:cs="Times New Roman"/>
                <w:color w:val="000000" w:themeColor="text1"/>
              </w:rPr>
              <w:t>truyền</w:t>
            </w:r>
            <w:proofErr w:type="spellEnd"/>
            <w:r w:rsidR="00DE22AD" w:rsidRPr="00DE22A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E22AD" w:rsidRPr="00DE22AD">
              <w:rPr>
                <w:rFonts w:ascii="Times New Roman" w:eastAsia="Times New Roman" w:hAnsi="Times New Roman" w:cs="Times New Roman"/>
                <w:color w:val="000000" w:themeColor="text1"/>
              </w:rPr>
              <w:t>thông</w:t>
            </w:r>
            <w:proofErr w:type="spellEnd"/>
            <w:r w:rsidR="00DE22AD" w:rsidRPr="00DE22A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E22AD" w:rsidRPr="00DE22AD">
              <w:rPr>
                <w:rFonts w:ascii="Times New Roman" w:eastAsia="Times New Roman" w:hAnsi="Times New Roman" w:cs="Times New Roman"/>
                <w:color w:val="000000" w:themeColor="text1"/>
              </w:rPr>
              <w:t>dữ</w:t>
            </w:r>
            <w:proofErr w:type="spellEnd"/>
            <w:r w:rsidR="00DE22AD" w:rsidRPr="00DE22A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E22AD" w:rsidRPr="00DE22AD">
              <w:rPr>
                <w:rFonts w:ascii="Times New Roman" w:eastAsia="Times New Roman" w:hAnsi="Times New Roman" w:cs="Times New Roman"/>
                <w:color w:val="000000" w:themeColor="text1"/>
              </w:rPr>
              <w:t>liệu</w:t>
            </w:r>
            <w:proofErr w:type="spellEnd"/>
            <w:r w:rsidR="00DE22AD" w:rsidRPr="00DE22A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E22AD" w:rsidRPr="00DE22AD">
              <w:rPr>
                <w:rFonts w:ascii="Times New Roman" w:eastAsia="Times New Roman" w:hAnsi="Times New Roman" w:cs="Times New Roman"/>
                <w:color w:val="000000" w:themeColor="text1"/>
              </w:rPr>
              <w:t>và</w:t>
            </w:r>
            <w:proofErr w:type="spellEnd"/>
            <w:r w:rsidR="00DE22AD" w:rsidRPr="00DE22A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E22AD" w:rsidRPr="00DE22AD">
              <w:rPr>
                <w:rFonts w:ascii="Times New Roman" w:eastAsia="Times New Roman" w:hAnsi="Times New Roman" w:cs="Times New Roman"/>
                <w:color w:val="000000" w:themeColor="text1"/>
              </w:rPr>
              <w:t>công</w:t>
            </w:r>
            <w:proofErr w:type="spellEnd"/>
            <w:r w:rsidR="00DE22AD" w:rsidRPr="00DE22A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E22AD" w:rsidRPr="00DE22AD">
              <w:rPr>
                <w:rFonts w:ascii="Times New Roman" w:eastAsia="Times New Roman" w:hAnsi="Times New Roman" w:cs="Times New Roman"/>
                <w:color w:val="000000" w:themeColor="text1"/>
              </w:rPr>
              <w:t>nghệ</w:t>
            </w:r>
            <w:proofErr w:type="spellEnd"/>
            <w:r w:rsidR="00DE22AD" w:rsidRPr="00DE22A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E22AD" w:rsidRPr="00DE22AD">
              <w:rPr>
                <w:rFonts w:ascii="Times New Roman" w:eastAsia="Times New Roman" w:hAnsi="Times New Roman" w:cs="Times New Roman"/>
                <w:color w:val="000000" w:themeColor="text1"/>
              </w:rPr>
              <w:t>số</w:t>
            </w:r>
            <w:proofErr w:type="spellEnd"/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="00DE22A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</w:t>
            </w:r>
          </w:p>
          <w:p w14:paraId="21381DCD" w14:textId="04944536" w:rsidR="006504C9" w:rsidRPr="002B6E56" w:rsidRDefault="00DE22AD" w:rsidP="00177B9D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</w:t>
            </w:r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Công </w:t>
            </w:r>
            <w:proofErr w:type="spellStart"/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báo</w:t>
            </w:r>
            <w:proofErr w:type="spellEnd"/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Thành </w:t>
            </w:r>
            <w:proofErr w:type="spellStart"/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phố</w:t>
            </w:r>
            <w:proofErr w:type="spellEnd"/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- Lưu: VT, BVHXH</w:t>
            </w:r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  <w:vertAlign w:val="subscript"/>
              </w:rPr>
              <w:t>N</w:t>
            </w:r>
            <w:r w:rsidR="009501EB" w:rsidRPr="002B6E56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474" w:type="dxa"/>
            <w:shd w:val="clear" w:color="auto" w:fill="FFFFFF"/>
            <w:tcMar>
              <w:left w:w="108" w:type="dxa"/>
              <w:right w:w="108" w:type="dxa"/>
            </w:tcMar>
          </w:tcPr>
          <w:p w14:paraId="00DBF45A" w14:textId="77777777" w:rsidR="006504C9" w:rsidRPr="002B6E56" w:rsidRDefault="009501E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</w:pPr>
            <w:r w:rsidRPr="002B6E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  <w:t>CHỦ TỊCH</w:t>
            </w:r>
            <w:r w:rsidRPr="002B6E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  <w:br/>
            </w:r>
            <w:r w:rsidRPr="002B6E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  <w:br/>
            </w:r>
            <w:r w:rsidRPr="002B6E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  <w:br/>
            </w:r>
          </w:p>
          <w:p w14:paraId="1139E0FD" w14:textId="77777777" w:rsidR="006504C9" w:rsidRPr="002B6E56" w:rsidRDefault="009501E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</w:pPr>
            <w:r w:rsidRPr="002B6E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  <w:br/>
            </w:r>
          </w:p>
          <w:p w14:paraId="7478F78A" w14:textId="77777777" w:rsidR="006504C9" w:rsidRPr="002B6E56" w:rsidRDefault="009501EB">
            <w:pPr>
              <w:spacing w:before="120" w:after="120" w:line="240" w:lineRule="auto"/>
              <w:jc w:val="center"/>
              <w:rPr>
                <w:color w:val="000000" w:themeColor="text1"/>
              </w:rPr>
            </w:pPr>
            <w:r w:rsidRPr="002B6E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  <w:br/>
              <w:t>Nguyễn Ngọc Tuấn</w:t>
            </w:r>
          </w:p>
        </w:tc>
      </w:tr>
    </w:tbl>
    <w:p w14:paraId="00078F53" w14:textId="77777777" w:rsidR="006504C9" w:rsidRPr="002B6E56" w:rsidRDefault="006504C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</w:pPr>
    </w:p>
    <w:p w14:paraId="36423A40" w14:textId="77777777" w:rsidR="0035076D" w:rsidRPr="002B6E56" w:rsidRDefault="0035076D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</w:pPr>
    </w:p>
    <w:sectPr w:rsidR="0035076D" w:rsidRPr="002B6E56" w:rsidSect="00A01704">
      <w:headerReference w:type="first" r:id="rId8"/>
      <w:pgSz w:w="12240" w:h="15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506EE" w14:textId="77777777" w:rsidR="00157F70" w:rsidRDefault="00157F70" w:rsidP="00A77609">
      <w:pPr>
        <w:spacing w:after="0" w:line="240" w:lineRule="auto"/>
      </w:pPr>
      <w:r>
        <w:separator/>
      </w:r>
    </w:p>
  </w:endnote>
  <w:endnote w:type="continuationSeparator" w:id="0">
    <w:p w14:paraId="17F39DF6" w14:textId="77777777" w:rsidR="00157F70" w:rsidRDefault="00157F70" w:rsidP="00A7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D6951" w14:textId="77777777" w:rsidR="00157F70" w:rsidRDefault="00157F70" w:rsidP="00A77609">
      <w:pPr>
        <w:spacing w:after="0" w:line="240" w:lineRule="auto"/>
      </w:pPr>
      <w:r>
        <w:separator/>
      </w:r>
    </w:p>
  </w:footnote>
  <w:footnote w:type="continuationSeparator" w:id="0">
    <w:p w14:paraId="3D655C60" w14:textId="77777777" w:rsidR="00157F70" w:rsidRDefault="00157F70" w:rsidP="00A77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92337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B29A161" w14:textId="2DB9F1ED" w:rsidR="00FD6994" w:rsidRDefault="00FD699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77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D1EFAC" w14:textId="77777777" w:rsidR="00FD6994" w:rsidRDefault="00FD69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C9"/>
    <w:rsid w:val="0001728A"/>
    <w:rsid w:val="000245DF"/>
    <w:rsid w:val="00033342"/>
    <w:rsid w:val="00044D91"/>
    <w:rsid w:val="000700EA"/>
    <w:rsid w:val="00076425"/>
    <w:rsid w:val="00090A6D"/>
    <w:rsid w:val="000A072A"/>
    <w:rsid w:val="000C3A99"/>
    <w:rsid w:val="000F0569"/>
    <w:rsid w:val="001034AF"/>
    <w:rsid w:val="00121D03"/>
    <w:rsid w:val="0013315B"/>
    <w:rsid w:val="001340BE"/>
    <w:rsid w:val="00157F70"/>
    <w:rsid w:val="00166AE2"/>
    <w:rsid w:val="00177B9D"/>
    <w:rsid w:val="00187DCA"/>
    <w:rsid w:val="001B0A49"/>
    <w:rsid w:val="001B3C31"/>
    <w:rsid w:val="001D7B88"/>
    <w:rsid w:val="001E0C04"/>
    <w:rsid w:val="00203E22"/>
    <w:rsid w:val="0020502E"/>
    <w:rsid w:val="0021040A"/>
    <w:rsid w:val="00215FEA"/>
    <w:rsid w:val="00220010"/>
    <w:rsid w:val="002352A9"/>
    <w:rsid w:val="00240914"/>
    <w:rsid w:val="00245217"/>
    <w:rsid w:val="002520D8"/>
    <w:rsid w:val="00263476"/>
    <w:rsid w:val="00292547"/>
    <w:rsid w:val="002B6E56"/>
    <w:rsid w:val="002C7A0E"/>
    <w:rsid w:val="002E15F3"/>
    <w:rsid w:val="002F3976"/>
    <w:rsid w:val="003258FE"/>
    <w:rsid w:val="00334DB4"/>
    <w:rsid w:val="0035076D"/>
    <w:rsid w:val="00357D21"/>
    <w:rsid w:val="003957BA"/>
    <w:rsid w:val="00397A57"/>
    <w:rsid w:val="003A018C"/>
    <w:rsid w:val="003B1164"/>
    <w:rsid w:val="003C6B86"/>
    <w:rsid w:val="003D3E7E"/>
    <w:rsid w:val="003D61A0"/>
    <w:rsid w:val="004073BA"/>
    <w:rsid w:val="00416C3D"/>
    <w:rsid w:val="00437BCE"/>
    <w:rsid w:val="00442061"/>
    <w:rsid w:val="004551AB"/>
    <w:rsid w:val="004711A9"/>
    <w:rsid w:val="004E4F66"/>
    <w:rsid w:val="00500E66"/>
    <w:rsid w:val="00507DE7"/>
    <w:rsid w:val="00524DF8"/>
    <w:rsid w:val="00527135"/>
    <w:rsid w:val="00537194"/>
    <w:rsid w:val="00592350"/>
    <w:rsid w:val="005A48BB"/>
    <w:rsid w:val="005A52A9"/>
    <w:rsid w:val="005A7DA1"/>
    <w:rsid w:val="005C5DDF"/>
    <w:rsid w:val="005C62B5"/>
    <w:rsid w:val="00627391"/>
    <w:rsid w:val="00634B81"/>
    <w:rsid w:val="006504C9"/>
    <w:rsid w:val="00652026"/>
    <w:rsid w:val="00655F92"/>
    <w:rsid w:val="00665119"/>
    <w:rsid w:val="006870D9"/>
    <w:rsid w:val="006909E3"/>
    <w:rsid w:val="0069663C"/>
    <w:rsid w:val="006A26C8"/>
    <w:rsid w:val="006A61F4"/>
    <w:rsid w:val="006A7657"/>
    <w:rsid w:val="006C3727"/>
    <w:rsid w:val="006C63FC"/>
    <w:rsid w:val="006D6D7D"/>
    <w:rsid w:val="006E12F9"/>
    <w:rsid w:val="00700774"/>
    <w:rsid w:val="00726B34"/>
    <w:rsid w:val="00753358"/>
    <w:rsid w:val="00767D4F"/>
    <w:rsid w:val="00781797"/>
    <w:rsid w:val="00783D06"/>
    <w:rsid w:val="007B36CC"/>
    <w:rsid w:val="007C0C5A"/>
    <w:rsid w:val="007E3D91"/>
    <w:rsid w:val="007F451A"/>
    <w:rsid w:val="00802FB7"/>
    <w:rsid w:val="008042DA"/>
    <w:rsid w:val="00806065"/>
    <w:rsid w:val="00810D09"/>
    <w:rsid w:val="008363D1"/>
    <w:rsid w:val="0083777B"/>
    <w:rsid w:val="00840517"/>
    <w:rsid w:val="00860118"/>
    <w:rsid w:val="008712C2"/>
    <w:rsid w:val="00887631"/>
    <w:rsid w:val="008B4356"/>
    <w:rsid w:val="008C22F6"/>
    <w:rsid w:val="008C727C"/>
    <w:rsid w:val="008F003D"/>
    <w:rsid w:val="00915009"/>
    <w:rsid w:val="00922F5F"/>
    <w:rsid w:val="00923C7B"/>
    <w:rsid w:val="00930FC5"/>
    <w:rsid w:val="00936800"/>
    <w:rsid w:val="009501EB"/>
    <w:rsid w:val="00952660"/>
    <w:rsid w:val="00967C88"/>
    <w:rsid w:val="00967CBB"/>
    <w:rsid w:val="009722C4"/>
    <w:rsid w:val="00975254"/>
    <w:rsid w:val="009A04D7"/>
    <w:rsid w:val="009A2536"/>
    <w:rsid w:val="009D4BD8"/>
    <w:rsid w:val="009D5F58"/>
    <w:rsid w:val="009E509D"/>
    <w:rsid w:val="009E57ED"/>
    <w:rsid w:val="00A01704"/>
    <w:rsid w:val="00A019B2"/>
    <w:rsid w:val="00A56B63"/>
    <w:rsid w:val="00A700C0"/>
    <w:rsid w:val="00A70689"/>
    <w:rsid w:val="00A77609"/>
    <w:rsid w:val="00AA6D05"/>
    <w:rsid w:val="00AB26DB"/>
    <w:rsid w:val="00AB3315"/>
    <w:rsid w:val="00AD02F5"/>
    <w:rsid w:val="00AD2334"/>
    <w:rsid w:val="00AD5A9B"/>
    <w:rsid w:val="00AE2419"/>
    <w:rsid w:val="00AF7336"/>
    <w:rsid w:val="00B01819"/>
    <w:rsid w:val="00B42DF7"/>
    <w:rsid w:val="00B44A27"/>
    <w:rsid w:val="00B52697"/>
    <w:rsid w:val="00B907F0"/>
    <w:rsid w:val="00B93A71"/>
    <w:rsid w:val="00B968CE"/>
    <w:rsid w:val="00B96E81"/>
    <w:rsid w:val="00BA15D1"/>
    <w:rsid w:val="00BA42C0"/>
    <w:rsid w:val="00BD66BC"/>
    <w:rsid w:val="00BE17DF"/>
    <w:rsid w:val="00C13569"/>
    <w:rsid w:val="00C23FF0"/>
    <w:rsid w:val="00C267BA"/>
    <w:rsid w:val="00C334AC"/>
    <w:rsid w:val="00C5016B"/>
    <w:rsid w:val="00C55735"/>
    <w:rsid w:val="00C55D36"/>
    <w:rsid w:val="00C57FEA"/>
    <w:rsid w:val="00C751D3"/>
    <w:rsid w:val="00C752AE"/>
    <w:rsid w:val="00C771DB"/>
    <w:rsid w:val="00C90D44"/>
    <w:rsid w:val="00CF3143"/>
    <w:rsid w:val="00D069A3"/>
    <w:rsid w:val="00D15440"/>
    <w:rsid w:val="00D16174"/>
    <w:rsid w:val="00D33DAD"/>
    <w:rsid w:val="00D40074"/>
    <w:rsid w:val="00D4427B"/>
    <w:rsid w:val="00D94608"/>
    <w:rsid w:val="00DB3F7E"/>
    <w:rsid w:val="00DB7487"/>
    <w:rsid w:val="00DB7622"/>
    <w:rsid w:val="00DE22AD"/>
    <w:rsid w:val="00DF11CF"/>
    <w:rsid w:val="00E05C6F"/>
    <w:rsid w:val="00E07907"/>
    <w:rsid w:val="00E22A70"/>
    <w:rsid w:val="00E506D6"/>
    <w:rsid w:val="00EC3B5E"/>
    <w:rsid w:val="00EC3E31"/>
    <w:rsid w:val="00ED5C9B"/>
    <w:rsid w:val="00EE34B9"/>
    <w:rsid w:val="00EF4C29"/>
    <w:rsid w:val="00F07264"/>
    <w:rsid w:val="00F10872"/>
    <w:rsid w:val="00F20AED"/>
    <w:rsid w:val="00F34962"/>
    <w:rsid w:val="00F50CC1"/>
    <w:rsid w:val="00F61BAC"/>
    <w:rsid w:val="00F62DAB"/>
    <w:rsid w:val="00F6703F"/>
    <w:rsid w:val="00F72B39"/>
    <w:rsid w:val="00F80F45"/>
    <w:rsid w:val="00F94E25"/>
    <w:rsid w:val="00FA06BD"/>
    <w:rsid w:val="00FD6994"/>
    <w:rsid w:val="00FE038B"/>
    <w:rsid w:val="00FE5B7D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3ABDC"/>
  <w15:docId w15:val="{25F8182A-84D1-4409-8A09-08D39C04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7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609"/>
  </w:style>
  <w:style w:type="paragraph" w:styleId="Footer">
    <w:name w:val="footer"/>
    <w:basedOn w:val="Normal"/>
    <w:link w:val="FooterChar"/>
    <w:uiPriority w:val="99"/>
    <w:unhideWhenUsed/>
    <w:rsid w:val="00A77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609"/>
  </w:style>
  <w:style w:type="paragraph" w:styleId="ListParagraph">
    <w:name w:val="List Paragraph"/>
    <w:basedOn w:val="Normal"/>
    <w:uiPriority w:val="34"/>
    <w:qFormat/>
    <w:rsid w:val="00121D0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6011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601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bpl.vn/hanoi/pages/vbpq-timkiem.aspx?type=0&amp;s=1&amp;Keyword=03/2017/NQ-H%C4%90ND&amp;SearchIn=Title,Title1&amp;IsRec=1&amp;pv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294F0-7F72-4287-A8B2-85FE325A3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MTHH</cp:lastModifiedBy>
  <cp:revision>22</cp:revision>
  <cp:lastPrinted>2025-11-06T04:27:00Z</cp:lastPrinted>
  <dcterms:created xsi:type="dcterms:W3CDTF">2025-11-13T02:17:00Z</dcterms:created>
  <dcterms:modified xsi:type="dcterms:W3CDTF">2025-11-13T09:20:00Z</dcterms:modified>
</cp:coreProperties>
</file>