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80" w:type="dxa"/>
        <w:tblLayout w:type="fixed"/>
        <w:tblLook w:val="0000" w:firstRow="0" w:lastRow="0" w:firstColumn="0" w:lastColumn="0" w:noHBand="0" w:noVBand="0"/>
      </w:tblPr>
      <w:tblGrid>
        <w:gridCol w:w="3348"/>
        <w:gridCol w:w="5940"/>
      </w:tblGrid>
      <w:tr w:rsidR="005E6AB8" w:rsidRPr="005E6AB8" w14:paraId="5B0E7AA1" w14:textId="77777777" w:rsidTr="00BF74AA">
        <w:tc>
          <w:tcPr>
            <w:tcW w:w="3348" w:type="dxa"/>
            <w:tcMar>
              <w:top w:w="0" w:type="dxa"/>
              <w:left w:w="108" w:type="dxa"/>
              <w:bottom w:w="0" w:type="dxa"/>
              <w:right w:w="108" w:type="dxa"/>
            </w:tcMar>
          </w:tcPr>
          <w:p w14:paraId="3E6FD770" w14:textId="0BCC4B06" w:rsidR="00650843" w:rsidRPr="005E6AB8" w:rsidRDefault="000F65FC" w:rsidP="00EE6F98">
            <w:pPr>
              <w:widowControl w:val="0"/>
              <w:spacing w:after="0"/>
              <w:jc w:val="center"/>
              <w:rPr>
                <w:rFonts w:cs="Times New Roman"/>
                <w:b/>
                <w:sz w:val="26"/>
                <w:szCs w:val="26"/>
              </w:rPr>
            </w:pPr>
            <w:r w:rsidRPr="005E6AB8">
              <w:rPr>
                <w:rFonts w:cs="Times New Roman"/>
                <w:b/>
                <w:sz w:val="26"/>
                <w:szCs w:val="26"/>
              </w:rPr>
              <w:t>HỘI ĐỒNG NHÂN DÂN</w:t>
            </w:r>
            <w:r w:rsidRPr="005E6AB8">
              <w:rPr>
                <w:rFonts w:cs="Times New Roman"/>
                <w:b/>
                <w:sz w:val="26"/>
                <w:szCs w:val="26"/>
              </w:rPr>
              <w:br/>
              <w:t>THÀNH PHỐ HÀ NỘI</w:t>
            </w:r>
          </w:p>
        </w:tc>
        <w:tc>
          <w:tcPr>
            <w:tcW w:w="5940" w:type="dxa"/>
            <w:tcMar>
              <w:top w:w="0" w:type="dxa"/>
              <w:left w:w="108" w:type="dxa"/>
              <w:bottom w:w="0" w:type="dxa"/>
              <w:right w:w="108" w:type="dxa"/>
            </w:tcMar>
          </w:tcPr>
          <w:p w14:paraId="63A8BAAD" w14:textId="6D51D60C" w:rsidR="00650843" w:rsidRPr="005E6AB8" w:rsidRDefault="00650843" w:rsidP="00EE6F98">
            <w:pPr>
              <w:widowControl w:val="0"/>
              <w:spacing w:after="0"/>
              <w:jc w:val="center"/>
              <w:rPr>
                <w:rFonts w:cs="Times New Roman"/>
              </w:rPr>
            </w:pPr>
            <w:r w:rsidRPr="005E6AB8">
              <w:rPr>
                <w:rFonts w:cs="Times New Roman"/>
                <w:b/>
                <w:sz w:val="26"/>
                <w:szCs w:val="26"/>
              </w:rPr>
              <w:t>CỘNG HÒA XÃ HỘI CHỦ NGHĨA VIỆT NAM</w:t>
            </w:r>
            <w:r w:rsidRPr="005E6AB8">
              <w:rPr>
                <w:rFonts w:cs="Times New Roman"/>
                <w:b/>
                <w:sz w:val="26"/>
                <w:szCs w:val="26"/>
              </w:rPr>
              <w:br/>
            </w:r>
            <w:r w:rsidRPr="005E6AB8">
              <w:rPr>
                <w:rFonts w:cs="Times New Roman"/>
                <w:b/>
                <w:szCs w:val="28"/>
              </w:rPr>
              <w:t>Độc lập - Tự do - Hạnh phúc</w:t>
            </w:r>
            <w:r w:rsidRPr="005E6AB8">
              <w:rPr>
                <w:rFonts w:cs="Times New Roman"/>
                <w:b/>
                <w:sz w:val="26"/>
                <w:szCs w:val="26"/>
              </w:rPr>
              <w:t xml:space="preserve"> </w:t>
            </w:r>
          </w:p>
        </w:tc>
      </w:tr>
      <w:tr w:rsidR="005E6AB8" w:rsidRPr="005E6AB8" w14:paraId="01D862E5" w14:textId="77777777" w:rsidTr="00BF74AA">
        <w:tc>
          <w:tcPr>
            <w:tcW w:w="3348" w:type="dxa"/>
            <w:tcMar>
              <w:top w:w="0" w:type="dxa"/>
              <w:left w:w="108" w:type="dxa"/>
              <w:bottom w:w="0" w:type="dxa"/>
              <w:right w:w="108" w:type="dxa"/>
            </w:tcMar>
          </w:tcPr>
          <w:p w14:paraId="55834F06" w14:textId="3766CEC4" w:rsidR="00650843" w:rsidRPr="005E6AB8" w:rsidRDefault="00A837AF" w:rsidP="00EE6F98">
            <w:pPr>
              <w:widowControl w:val="0"/>
              <w:spacing w:after="0"/>
              <w:ind w:left="1" w:hanging="3"/>
              <w:jc w:val="center"/>
              <w:rPr>
                <w:rFonts w:cs="Times New Roman"/>
              </w:rPr>
            </w:pPr>
            <w:r w:rsidRPr="005E6AB8">
              <w:rPr>
                <w:rFonts w:cs="Times New Roman"/>
                <w:b/>
                <w:noProof/>
                <w:sz w:val="26"/>
                <w:szCs w:val="26"/>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B3EECC"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5E6AB8" w:rsidRDefault="00A837AF" w:rsidP="00EE6F98">
            <w:pPr>
              <w:widowControl w:val="0"/>
              <w:spacing w:after="0"/>
              <w:ind w:left="1" w:hanging="3"/>
              <w:jc w:val="center"/>
              <w:rPr>
                <w:rFonts w:cs="Times New Roman"/>
                <w:szCs w:val="28"/>
              </w:rPr>
            </w:pPr>
            <w:r w:rsidRPr="005E6AB8">
              <w:rPr>
                <w:rFonts w:cs="Times New Roman"/>
                <w:b/>
                <w:noProof/>
                <w:sz w:val="26"/>
                <w:szCs w:val="26"/>
              </w:rPr>
              <mc:AlternateContent>
                <mc:Choice Requires="wps">
                  <w:drawing>
                    <wp:anchor distT="0" distB="0" distL="114300" distR="114300" simplePos="0" relativeHeight="251658240" behindDoc="0" locked="0" layoutInCell="1" allowOverlap="1" wp14:anchorId="4F513EFD" wp14:editId="3BDA6B1A">
                      <wp:simplePos x="0" y="0"/>
                      <wp:positionH relativeFrom="column">
                        <wp:posOffset>741680</wp:posOffset>
                      </wp:positionH>
                      <wp:positionV relativeFrom="paragraph">
                        <wp:posOffset>635</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9315E9"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05pt" to="2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" strokecolor="black [3213]">
                      <v:stroke joinstyle="miter"/>
                    </v:line>
                  </w:pict>
                </mc:Fallback>
              </mc:AlternateContent>
            </w:r>
          </w:p>
        </w:tc>
      </w:tr>
      <w:tr w:rsidR="005E6AB8" w:rsidRPr="005E6AB8" w14:paraId="33001157" w14:textId="77777777" w:rsidTr="00BF74AA">
        <w:tc>
          <w:tcPr>
            <w:tcW w:w="3348" w:type="dxa"/>
            <w:tcMar>
              <w:top w:w="0" w:type="dxa"/>
              <w:left w:w="108" w:type="dxa"/>
              <w:bottom w:w="0" w:type="dxa"/>
              <w:right w:w="108" w:type="dxa"/>
            </w:tcMar>
          </w:tcPr>
          <w:p w14:paraId="1C701ADA" w14:textId="5292A2E8" w:rsidR="00A837AF" w:rsidRPr="005E6AB8" w:rsidRDefault="00A837AF" w:rsidP="00EE6F98">
            <w:pPr>
              <w:widowControl w:val="0"/>
              <w:spacing w:after="0"/>
              <w:ind w:left="1" w:hanging="3"/>
              <w:jc w:val="center"/>
              <w:rPr>
                <w:rFonts w:cs="Times New Roman"/>
                <w:sz w:val="26"/>
                <w:szCs w:val="26"/>
              </w:rPr>
            </w:pPr>
            <w:bookmarkStart w:id="0" w:name="bookmark=id.gjdgxs" w:colFirst="0" w:colLast="0"/>
            <w:bookmarkEnd w:id="0"/>
            <w:r w:rsidRPr="005E6AB8">
              <w:rPr>
                <w:rFonts w:cs="Times New Roman"/>
                <w:sz w:val="26"/>
                <w:szCs w:val="26"/>
              </w:rPr>
              <w:t>Số:         /2025/NQ-HĐND</w:t>
            </w:r>
          </w:p>
        </w:tc>
        <w:tc>
          <w:tcPr>
            <w:tcW w:w="5940" w:type="dxa"/>
            <w:tcMar>
              <w:top w:w="0" w:type="dxa"/>
              <w:left w:w="108" w:type="dxa"/>
              <w:bottom w:w="0" w:type="dxa"/>
              <w:right w:w="108" w:type="dxa"/>
            </w:tcMar>
          </w:tcPr>
          <w:p w14:paraId="13C2CB5B" w14:textId="226FB654" w:rsidR="00A837AF" w:rsidRPr="005E6AB8" w:rsidRDefault="00A837AF" w:rsidP="00EE6F98">
            <w:pPr>
              <w:widowControl w:val="0"/>
              <w:spacing w:after="0"/>
              <w:ind w:left="1" w:hanging="3"/>
              <w:jc w:val="center"/>
              <w:rPr>
                <w:rFonts w:cs="Times New Roman"/>
                <w:i/>
                <w:szCs w:val="28"/>
              </w:rPr>
            </w:pPr>
            <w:r w:rsidRPr="005E6AB8">
              <w:rPr>
                <w:rFonts w:cs="Times New Roman"/>
                <w:i/>
                <w:szCs w:val="28"/>
              </w:rPr>
              <w:t>Hà Nội, ngày       tháng      năm 2025</w:t>
            </w:r>
          </w:p>
        </w:tc>
      </w:tr>
    </w:tbl>
    <w:p w14:paraId="4759B490" w14:textId="5A8E7A25" w:rsidR="00650843" w:rsidRPr="005E6AB8" w:rsidRDefault="00650843" w:rsidP="00A804E9">
      <w:pPr>
        <w:widowControl w:val="0"/>
        <w:tabs>
          <w:tab w:val="left" w:pos="1190"/>
          <w:tab w:val="left" w:pos="1300"/>
        </w:tabs>
        <w:spacing w:before="120" w:line="276" w:lineRule="auto"/>
        <w:ind w:hanging="2"/>
        <w:rPr>
          <w:rFonts w:cs="Times New Roman"/>
          <w:b/>
          <w:szCs w:val="28"/>
        </w:rPr>
      </w:pPr>
      <w:r w:rsidRPr="005E6AB8">
        <w:rPr>
          <w:rFonts w:cs="Times New Roman"/>
        </w:rPr>
        <w:t> </w:t>
      </w:r>
      <w:r w:rsidR="00C5663D" w:rsidRPr="005E6AB8">
        <w:rPr>
          <w:rFonts w:cs="Times New Roman"/>
        </w:rPr>
        <w:tab/>
      </w:r>
    </w:p>
    <w:p w14:paraId="5770CE67" w14:textId="77777777" w:rsidR="00650843" w:rsidRPr="005E6AB8" w:rsidRDefault="00650843" w:rsidP="00EE6F98">
      <w:pPr>
        <w:widowControl w:val="0"/>
        <w:spacing w:after="0"/>
        <w:jc w:val="center"/>
        <w:rPr>
          <w:rFonts w:cs="Times New Roman"/>
          <w:szCs w:val="28"/>
        </w:rPr>
      </w:pPr>
      <w:r w:rsidRPr="005E6AB8">
        <w:rPr>
          <w:rFonts w:cs="Times New Roman"/>
          <w:b/>
          <w:szCs w:val="28"/>
        </w:rPr>
        <w:t>NGHỊ QUYẾT</w:t>
      </w:r>
    </w:p>
    <w:p w14:paraId="44AC15CA" w14:textId="3E9F12B2" w:rsidR="00650843" w:rsidRPr="005E6AB8" w:rsidRDefault="006E79B3" w:rsidP="00EE6F98">
      <w:pPr>
        <w:widowControl w:val="0"/>
        <w:spacing w:after="0" w:line="276" w:lineRule="auto"/>
        <w:ind w:right="-241"/>
        <w:jc w:val="center"/>
        <w:rPr>
          <w:rFonts w:eastAsia="Times New Roman" w:cs="Times New Roman"/>
          <w:b/>
          <w:bCs/>
          <w:iCs/>
          <w:noProof/>
          <w:kern w:val="0"/>
          <w:szCs w:val="28"/>
          <w:lang w:val="vi-VN"/>
          <w14:ligatures w14:val="none"/>
        </w:rPr>
      </w:pPr>
      <w:r w:rsidRPr="005E6AB8">
        <w:rPr>
          <w:rFonts w:eastAsia="Times New Roman" w:cs="Times New Roman"/>
          <w:b/>
          <w:bCs/>
          <w:noProof/>
          <w:kern w:val="0"/>
          <w:szCs w:val="28"/>
          <w14:ligatures w14:val="none"/>
        </w:rPr>
        <w:t>Q</w:t>
      </w:r>
      <w:r w:rsidRPr="005E6AB8">
        <w:rPr>
          <w:rFonts w:eastAsia="Times New Roman" w:cs="Times New Roman"/>
          <w:b/>
          <w:bCs/>
          <w:noProof/>
          <w:kern w:val="0"/>
          <w:szCs w:val="28"/>
          <w:lang w:val="vi-VN"/>
          <w14:ligatures w14:val="none"/>
        </w:rPr>
        <w:t xml:space="preserve">uy định nội dung chi, mức chi </w:t>
      </w:r>
      <w:r w:rsidRPr="005E6AB8">
        <w:rPr>
          <w:rFonts w:eastAsia="Times New Roman" w:cs="Times New Roman"/>
          <w:b/>
          <w:bCs/>
          <w:iCs/>
          <w:noProof/>
          <w:kern w:val="0"/>
          <w:szCs w:val="28"/>
          <w:lang w:val="vi-VN"/>
          <w14:ligatures w14:val="none"/>
        </w:rPr>
        <w:t>công tác xây dựng</w:t>
      </w:r>
      <w:r w:rsidR="00E951A5" w:rsidRPr="005E6AB8">
        <w:rPr>
          <w:rFonts w:eastAsia="Times New Roman" w:cs="Times New Roman"/>
          <w:b/>
          <w:bCs/>
          <w:iCs/>
          <w:noProof/>
          <w:kern w:val="0"/>
          <w:szCs w:val="28"/>
          <w14:ligatures w14:val="none"/>
        </w:rPr>
        <w:t>, hoàn thiện chính sách, pháp luật</w:t>
      </w:r>
      <w:r w:rsidRPr="005E6AB8">
        <w:rPr>
          <w:rFonts w:eastAsia="Times New Roman" w:cs="Times New Roman"/>
          <w:b/>
          <w:bCs/>
          <w:iCs/>
          <w:noProof/>
          <w:kern w:val="0"/>
          <w:szCs w:val="28"/>
          <w:lang w:val="vi-VN"/>
          <w14:ligatures w14:val="none"/>
        </w:rPr>
        <w:t>, kiểm tra, xử lý, rà soát, hệ thống hóa văn bản quy phạm pháp luật trên địa bàn thành phố Hà Nội</w:t>
      </w:r>
      <w:r w:rsidR="00650843" w:rsidRPr="005E6AB8">
        <w:rPr>
          <w:b/>
          <w:bCs/>
          <w:lang w:val="vi-VN"/>
        </w:rPr>
        <w:br/>
      </w:r>
    </w:p>
    <w:p w14:paraId="66457030" w14:textId="77777777" w:rsidR="00A804E9" w:rsidRPr="005E6AB8" w:rsidRDefault="00A804E9" w:rsidP="00A804E9">
      <w:pPr>
        <w:widowControl w:val="0"/>
        <w:spacing w:before="120"/>
        <w:ind w:firstLine="720"/>
        <w:rPr>
          <w:rFonts w:cs="Times New Roman"/>
          <w:i/>
          <w:szCs w:val="28"/>
          <w:lang w:val="vi-VN"/>
        </w:rPr>
      </w:pPr>
      <w:r w:rsidRPr="005E6AB8">
        <w:rPr>
          <w:rFonts w:cs="Times New Roman"/>
          <w:i/>
          <w:szCs w:val="28"/>
          <w:lang w:val="vi-VN"/>
        </w:rPr>
        <w:t>Căn cứ Luật Tổ chức chính quyền địa phương số 72/2025/QH15;</w:t>
      </w:r>
    </w:p>
    <w:p w14:paraId="10EDDAAD" w14:textId="77777777" w:rsidR="00A804E9" w:rsidRPr="005E6AB8" w:rsidRDefault="00A804E9" w:rsidP="00A804E9">
      <w:pPr>
        <w:widowControl w:val="0"/>
        <w:spacing w:before="120"/>
        <w:ind w:firstLine="720"/>
        <w:rPr>
          <w:rFonts w:cs="Times New Roman"/>
          <w:i/>
          <w:szCs w:val="28"/>
          <w:lang w:val="vi-VN"/>
        </w:rPr>
      </w:pPr>
      <w:r w:rsidRPr="005E6AB8">
        <w:rPr>
          <w:rFonts w:cs="Times New Roman"/>
          <w:i/>
          <w:szCs w:val="28"/>
          <w:lang w:val="vi-VN"/>
        </w:rPr>
        <w:t>Căn cứ Luật Ban hành văn bản quy phạm pháp luật số 64/2025/QH15 được sửa đổi, bổ sung bởi Luật số 87/2025/QH15;</w:t>
      </w:r>
    </w:p>
    <w:p w14:paraId="0FEACE48" w14:textId="77777777" w:rsidR="00A804E9" w:rsidRPr="005E6AB8" w:rsidRDefault="00A804E9" w:rsidP="00A804E9">
      <w:pPr>
        <w:widowControl w:val="0"/>
        <w:spacing w:before="120"/>
        <w:ind w:firstLine="720"/>
        <w:rPr>
          <w:rFonts w:cs="Times New Roman"/>
          <w:i/>
          <w:szCs w:val="28"/>
          <w:lang w:val="vi-VN"/>
        </w:rPr>
      </w:pPr>
      <w:r w:rsidRPr="005E6AB8">
        <w:rPr>
          <w:rFonts w:cs="Times New Roman"/>
          <w:i/>
          <w:szCs w:val="28"/>
          <w:lang w:val="vi-VN"/>
        </w:rPr>
        <w:t>Căn cứ Luật Thủ đô số 39/2024/QH15;</w:t>
      </w:r>
    </w:p>
    <w:p w14:paraId="3DF852CF" w14:textId="77777777" w:rsidR="00A804E9" w:rsidRPr="005E6AB8" w:rsidRDefault="00A804E9" w:rsidP="00A804E9">
      <w:pPr>
        <w:widowControl w:val="0"/>
        <w:spacing w:before="120"/>
        <w:ind w:firstLine="720"/>
        <w:rPr>
          <w:rFonts w:cs="Times New Roman"/>
          <w:i/>
          <w:szCs w:val="28"/>
          <w:lang w:val="vi-VN"/>
        </w:rPr>
      </w:pPr>
      <w:r w:rsidRPr="005E6AB8">
        <w:rPr>
          <w:rFonts w:cs="Times New Roman"/>
          <w:i/>
          <w:szCs w:val="28"/>
          <w:lang w:val="vi-VN"/>
        </w:rPr>
        <w:t>Căn cứ Luật Ngân sách nhà nước số 83/2015/QH13;</w:t>
      </w:r>
    </w:p>
    <w:p w14:paraId="7A8DA0F1" w14:textId="0FE7E908" w:rsidR="00A804E9" w:rsidRPr="005E6AB8" w:rsidRDefault="00A804E9" w:rsidP="00A804E9">
      <w:pPr>
        <w:widowControl w:val="0"/>
        <w:spacing w:before="120"/>
        <w:ind w:firstLine="720"/>
        <w:rPr>
          <w:rFonts w:cs="Times New Roman"/>
          <w:i/>
          <w:spacing w:val="2"/>
          <w:szCs w:val="28"/>
          <w:lang w:val="vi-VN"/>
        </w:rPr>
      </w:pPr>
      <w:r w:rsidRPr="005E6AB8">
        <w:rPr>
          <w:rFonts w:cs="Times New Roman"/>
          <w:i/>
          <w:spacing w:val="2"/>
          <w:szCs w:val="28"/>
          <w:lang w:val="vi-VN"/>
        </w:rPr>
        <w:t>Căn cứ Nghị quyết số</w:t>
      </w:r>
      <w:r w:rsidR="005E6AB8" w:rsidRPr="005E6AB8">
        <w:rPr>
          <w:rFonts w:cs="Times New Roman"/>
          <w:i/>
          <w:spacing w:val="2"/>
          <w:szCs w:val="28"/>
          <w:lang w:val="vi-VN"/>
        </w:rPr>
        <w:t xml:space="preserve"> 197/2025/QH15 ngày 17 tháng 5 năm </w:t>
      </w:r>
      <w:r w:rsidRPr="005E6AB8">
        <w:rPr>
          <w:rFonts w:cs="Times New Roman"/>
          <w:i/>
          <w:spacing w:val="2"/>
          <w:szCs w:val="28"/>
          <w:lang w:val="vi-VN"/>
        </w:rPr>
        <w:t>2025 của Quốc hội về một số cơ chế, chính sách đặc biệt tạo đột phá trong xây dựng và tổ chức thi hành pháp luật;</w:t>
      </w:r>
    </w:p>
    <w:p w14:paraId="26644446" w14:textId="3594455D" w:rsidR="00A804E9" w:rsidRPr="005E6AB8" w:rsidRDefault="00A804E9" w:rsidP="00A804E9">
      <w:pPr>
        <w:widowControl w:val="0"/>
        <w:spacing w:before="120"/>
        <w:ind w:firstLine="720"/>
        <w:rPr>
          <w:rFonts w:cs="Times New Roman"/>
          <w:i/>
          <w:szCs w:val="28"/>
          <w:lang w:val="vi-VN"/>
        </w:rPr>
      </w:pPr>
      <w:r w:rsidRPr="005E6AB8">
        <w:rPr>
          <w:rFonts w:cs="Times New Roman"/>
          <w:i/>
          <w:szCs w:val="28"/>
          <w:lang w:val="vi-VN"/>
        </w:rPr>
        <w:t>Căn cứ Nghị định số</w:t>
      </w:r>
      <w:r w:rsidR="005E6AB8" w:rsidRPr="005E6AB8">
        <w:rPr>
          <w:rFonts w:cs="Times New Roman"/>
          <w:i/>
          <w:szCs w:val="28"/>
          <w:lang w:val="vi-VN"/>
        </w:rPr>
        <w:t xml:space="preserve"> 289/2025/NĐ-CP ngày 06 tháng 11 năm </w:t>
      </w:r>
      <w:r w:rsidRPr="005E6AB8">
        <w:rPr>
          <w:rFonts w:cs="Times New Roman"/>
          <w:i/>
          <w:szCs w:val="28"/>
          <w:lang w:val="vi-VN"/>
        </w:rPr>
        <w:t>2025 của Chính phủ hướng dẫn thi hành Nghị quyết số 197/2025/QH15 ngày 17 tháng 5 năm 2025 của Quốc hội về một số cơ chế, chính sách đặc biệt tạo đột phá trong xây dựng và tổ chức thi hành pháp luật;</w:t>
      </w:r>
    </w:p>
    <w:p w14:paraId="6F9BFBAE" w14:textId="7421E877" w:rsidR="00A804E9" w:rsidRPr="005E6AB8" w:rsidRDefault="00A804E9" w:rsidP="00A804E9">
      <w:pPr>
        <w:widowControl w:val="0"/>
        <w:spacing w:before="120"/>
        <w:ind w:firstLine="720"/>
        <w:rPr>
          <w:rFonts w:cs="Times New Roman"/>
          <w:i/>
          <w:szCs w:val="28"/>
          <w:lang w:val="vi-VN"/>
        </w:rPr>
      </w:pPr>
      <w:r w:rsidRPr="005E6AB8">
        <w:rPr>
          <w:rFonts w:cs="Times New Roman"/>
          <w:i/>
          <w:szCs w:val="28"/>
          <w:lang w:val="vi-VN"/>
        </w:rPr>
        <w:t>Thông tư số</w:t>
      </w:r>
      <w:r w:rsidRPr="005E6AB8">
        <w:rPr>
          <w:rFonts w:cs="Times New Roman"/>
          <w:i/>
          <w:szCs w:val="28"/>
        </w:rPr>
        <w:t xml:space="preserve"> </w:t>
      </w:r>
      <w:r w:rsidR="005E6AB8" w:rsidRPr="005E6AB8">
        <w:rPr>
          <w:rFonts w:cs="Times New Roman"/>
          <w:i/>
          <w:szCs w:val="28"/>
          <w:lang w:val="vi-VN"/>
        </w:rPr>
        <w:t xml:space="preserve">09/2023/TT-BTC ngày 08 tháng 02 năm </w:t>
      </w:r>
      <w:r w:rsidRPr="005E6AB8">
        <w:rPr>
          <w:rFonts w:cs="Times New Roman"/>
          <w:i/>
          <w:szCs w:val="28"/>
          <w:lang w:val="vi-VN"/>
        </w:rPr>
        <w:t>2023 của Bộ trưởng Bộ Tài chính quy định việc lập dự toán, quản lý, sử dụng và quyết toán kinh phí ngân sách nhà nước bảo đảm cho công tác kiểm tra, xử lý, rà soát, hệ thống hoá văn bản quy phạm pháp luật;</w:t>
      </w:r>
    </w:p>
    <w:p w14:paraId="50522808" w14:textId="59F82FF9" w:rsidR="00A804E9" w:rsidRPr="005E6AB8" w:rsidRDefault="00A804E9" w:rsidP="00A804E9">
      <w:pPr>
        <w:widowControl w:val="0"/>
        <w:spacing w:before="120"/>
        <w:ind w:firstLine="720"/>
        <w:rPr>
          <w:rFonts w:cs="Times New Roman"/>
          <w:i/>
          <w:szCs w:val="28"/>
          <w:lang w:val="vi-VN"/>
        </w:rPr>
      </w:pPr>
      <w:r w:rsidRPr="005E6AB8">
        <w:rPr>
          <w:rFonts w:cs="Times New Roman"/>
          <w:i/>
          <w:szCs w:val="28"/>
          <w:lang w:val="vi-VN"/>
        </w:rPr>
        <w:t xml:space="preserve">Xét Tờ trình số ..../TTr-UBND ngày     tháng    năm 2025 của Ủy ban nhân dân thành phố Hà Nội về việc đề nghị ban hành Nghị quyết </w:t>
      </w:r>
      <w:r w:rsidRPr="005E6AB8">
        <w:rPr>
          <w:rFonts w:cs="Times New Roman"/>
          <w:bCs/>
          <w:i/>
          <w:szCs w:val="28"/>
          <w:lang w:val="vi-VN"/>
        </w:rPr>
        <w:t xml:space="preserve">quy định nội dung chi, mức chi </w:t>
      </w:r>
      <w:r w:rsidRPr="005E6AB8">
        <w:rPr>
          <w:rFonts w:cs="Times New Roman"/>
          <w:bCs/>
          <w:i/>
          <w:iCs/>
          <w:szCs w:val="28"/>
          <w:lang w:val="vi-VN"/>
        </w:rPr>
        <w:t>công tác xây dựng, hoàn thiện chính sách, pháp luật, kiểm tra, xử lý, rà soát, hệ thống hóa văn bản quy phạm pháp luật trên địa bàn thành phố Hà Nội</w:t>
      </w:r>
      <w:r w:rsidRPr="005E6AB8">
        <w:rPr>
          <w:rFonts w:cs="Times New Roman"/>
          <w:i/>
          <w:szCs w:val="28"/>
          <w:lang w:val="vi-VN"/>
        </w:rPr>
        <w:t>; Báo cáo thẩm tra số         /BC-BPC ngày       tháng      năm 2025 của Ban Pháp chế Hội đồng nhân dân thành phố Hà Nội; ý kiến thảo luận của đại biểu Hội đồng nhân dân thành phố Hà Nội tại kỳ họp…..;</w:t>
      </w:r>
    </w:p>
    <w:p w14:paraId="72061617" w14:textId="5166CE00" w:rsidR="00650843" w:rsidRPr="005E6AB8" w:rsidRDefault="002F5093" w:rsidP="00A804E9">
      <w:pPr>
        <w:widowControl w:val="0"/>
        <w:spacing w:before="120"/>
        <w:ind w:firstLine="720"/>
        <w:rPr>
          <w:rFonts w:cs="Times New Roman"/>
          <w:bCs/>
          <w:i/>
          <w:iCs/>
          <w:szCs w:val="28"/>
          <w:lang w:val="vi-VN"/>
        </w:rPr>
      </w:pPr>
      <w:r w:rsidRPr="005E6AB8">
        <w:rPr>
          <w:rFonts w:cs="Times New Roman"/>
          <w:i/>
          <w:szCs w:val="28"/>
          <w:lang w:val="vi-VN"/>
        </w:rPr>
        <w:t>Hội đồng nhân dân thành phố Hà Nội ban hành Nghị quyết</w:t>
      </w:r>
      <w:r w:rsidR="00A804E9" w:rsidRPr="005E6AB8">
        <w:rPr>
          <w:rFonts w:cs="Times New Roman"/>
          <w:i/>
          <w:szCs w:val="28"/>
          <w:lang w:val="vi-VN"/>
        </w:rPr>
        <w:t xml:space="preserve"> </w:t>
      </w:r>
      <w:r w:rsidR="00A804E9" w:rsidRPr="005E6AB8">
        <w:rPr>
          <w:rFonts w:cs="Times New Roman"/>
          <w:bCs/>
          <w:i/>
          <w:szCs w:val="28"/>
          <w:lang w:val="vi-VN"/>
        </w:rPr>
        <w:t xml:space="preserve">quy định nội dung chi, mức chi </w:t>
      </w:r>
      <w:r w:rsidR="00A804E9" w:rsidRPr="005E6AB8">
        <w:rPr>
          <w:rFonts w:cs="Times New Roman"/>
          <w:bCs/>
          <w:i/>
          <w:iCs/>
          <w:szCs w:val="28"/>
          <w:lang w:val="vi-VN"/>
        </w:rPr>
        <w:t>công tác xây dựng, hoàn thiện chính sách, pháp luật, kiểm tra, xử lý, rà soát, hệ thống hóa văn bản quy phạm pháp luật trên địa bàn thành phố Hà Nội</w:t>
      </w:r>
      <w:r w:rsidR="006E79B3" w:rsidRPr="005E6AB8">
        <w:rPr>
          <w:rFonts w:cs="Times New Roman"/>
          <w:bCs/>
          <w:i/>
          <w:iCs/>
          <w:szCs w:val="28"/>
          <w:lang w:val="vi-VN"/>
        </w:rPr>
        <w:t>.</w:t>
      </w:r>
    </w:p>
    <w:p w14:paraId="047247A4" w14:textId="0DB83C63" w:rsidR="00650843" w:rsidRPr="005E6AB8" w:rsidRDefault="00650843" w:rsidP="005E6AB8">
      <w:pPr>
        <w:pStyle w:val="Heading3"/>
        <w:keepNext w:val="0"/>
        <w:keepLines w:val="0"/>
        <w:widowControl w:val="0"/>
        <w:spacing w:before="120" w:after="120" w:line="276" w:lineRule="auto"/>
        <w:ind w:firstLine="567"/>
        <w:rPr>
          <w:rFonts w:cs="Times New Roman"/>
          <w:lang w:val="vi-VN"/>
        </w:rPr>
      </w:pPr>
      <w:r w:rsidRPr="005E6AB8">
        <w:rPr>
          <w:rFonts w:cs="Times New Roman"/>
          <w:lang w:val="vi-VN"/>
        </w:rPr>
        <w:t>Điều 1. Phạm vi điều chỉnh</w:t>
      </w:r>
    </w:p>
    <w:p w14:paraId="29CD7B52" w14:textId="42429D29" w:rsidR="00384F07" w:rsidRPr="005E6AB8" w:rsidRDefault="000D13BF" w:rsidP="005E6AB8">
      <w:pPr>
        <w:widowControl w:val="0"/>
        <w:spacing w:before="120" w:line="276" w:lineRule="auto"/>
        <w:ind w:firstLine="567"/>
        <w:rPr>
          <w:rFonts w:eastAsia="Times New Roman" w:cs="Times New Roman"/>
          <w:bCs/>
          <w:iCs/>
          <w:noProof/>
          <w:kern w:val="0"/>
          <w:szCs w:val="28"/>
          <w:lang w:val="vi-VN"/>
          <w14:ligatures w14:val="none"/>
        </w:rPr>
      </w:pPr>
      <w:r w:rsidRPr="005E6AB8">
        <w:rPr>
          <w:rFonts w:eastAsia="Times New Roman" w:cs="Times New Roman"/>
          <w:bCs/>
          <w:iCs/>
          <w:noProof/>
          <w:kern w:val="0"/>
          <w:szCs w:val="28"/>
          <w:lang w:val="vi-VN"/>
          <w14:ligatures w14:val="none"/>
        </w:rPr>
        <w:t xml:space="preserve">1. </w:t>
      </w:r>
      <w:r w:rsidR="00384F07" w:rsidRPr="005E6AB8">
        <w:rPr>
          <w:rFonts w:eastAsia="Times New Roman" w:cs="Times New Roman"/>
          <w:bCs/>
          <w:iCs/>
          <w:noProof/>
          <w:kern w:val="0"/>
          <w:szCs w:val="28"/>
          <w:lang w:val="vi-VN"/>
          <w14:ligatures w14:val="none"/>
        </w:rPr>
        <w:t>Nghị quyết này quy định</w:t>
      </w:r>
      <w:r w:rsidR="00A804E9" w:rsidRPr="005E6AB8">
        <w:rPr>
          <w:rFonts w:eastAsia="Times New Roman" w:cs="Times New Roman"/>
          <w:bCs/>
          <w:iCs/>
          <w:noProof/>
          <w:kern w:val="0"/>
          <w:szCs w:val="28"/>
          <w:lang w:val="vi-VN"/>
          <w14:ligatures w14:val="none"/>
        </w:rPr>
        <w:t xml:space="preserve"> nội dung chi, mức chi công tác xây dựng, hoàn </w:t>
      </w:r>
      <w:r w:rsidR="00A804E9" w:rsidRPr="005E6AB8">
        <w:rPr>
          <w:rFonts w:eastAsia="Times New Roman" w:cs="Times New Roman"/>
          <w:bCs/>
          <w:iCs/>
          <w:noProof/>
          <w:kern w:val="0"/>
          <w:szCs w:val="28"/>
          <w:lang w:val="vi-VN"/>
          <w14:ligatures w14:val="none"/>
        </w:rPr>
        <w:lastRenderedPageBreak/>
        <w:t>thiện chính sách, pháp luật, kiểm tra, xử lý, rà soát, hệ thống hóa văn bản quy phạm pháp luật trên địa bàn thành phố Hà Nội.</w:t>
      </w:r>
    </w:p>
    <w:p w14:paraId="04A50953" w14:textId="0F0DA08A" w:rsidR="00384F07" w:rsidRPr="005E6AB8" w:rsidRDefault="000D13BF" w:rsidP="005E6AB8">
      <w:pPr>
        <w:widowControl w:val="0"/>
        <w:spacing w:before="120" w:line="276" w:lineRule="auto"/>
        <w:ind w:firstLine="567"/>
        <w:rPr>
          <w:rFonts w:eastAsia="Times New Roman" w:cs="Times New Roman"/>
          <w:bCs/>
          <w:iCs/>
          <w:noProof/>
          <w:kern w:val="0"/>
          <w:szCs w:val="28"/>
          <w:lang w:val="vi-VN"/>
          <w14:ligatures w14:val="none"/>
        </w:rPr>
      </w:pPr>
      <w:r w:rsidRPr="005E6AB8">
        <w:rPr>
          <w:rFonts w:eastAsia="Times New Roman" w:cs="Times New Roman"/>
          <w:bCs/>
          <w:iCs/>
          <w:noProof/>
          <w:kern w:val="0"/>
          <w:szCs w:val="28"/>
          <w:lang w:val="vi-VN"/>
          <w14:ligatures w14:val="none"/>
        </w:rPr>
        <w:t>2. Các nội dung khác không quy định tại Nghị quyết này thì thực hiện theo quy định tại Nghị quyết số 197/2025/QH15 và Nghị định số 289/2025/NĐ</w:t>
      </w:r>
      <w:r w:rsidR="009B4832" w:rsidRPr="005E6AB8">
        <w:rPr>
          <w:rFonts w:eastAsia="Times New Roman" w:cs="Times New Roman"/>
          <w:bCs/>
          <w:iCs/>
          <w:noProof/>
          <w:kern w:val="0"/>
          <w:szCs w:val="28"/>
          <w:lang w:val="vi-VN"/>
          <w14:ligatures w14:val="none"/>
        </w:rPr>
        <w:t>-CP, Thông tư 09/2023/TT-BTC.</w:t>
      </w:r>
      <w:r w:rsidRPr="005E6AB8">
        <w:rPr>
          <w:rFonts w:eastAsia="Times New Roman" w:cs="Times New Roman"/>
          <w:bCs/>
          <w:iCs/>
          <w:noProof/>
          <w:kern w:val="0"/>
          <w:szCs w:val="28"/>
          <w:lang w:val="vi-VN"/>
          <w14:ligatures w14:val="none"/>
        </w:rPr>
        <w:t xml:space="preserve"> </w:t>
      </w:r>
    </w:p>
    <w:p w14:paraId="45702E6D" w14:textId="77777777" w:rsidR="00650843" w:rsidRPr="005E6AB8" w:rsidRDefault="00650843" w:rsidP="005E6AB8">
      <w:pPr>
        <w:pStyle w:val="Heading3"/>
        <w:keepNext w:val="0"/>
        <w:keepLines w:val="0"/>
        <w:widowControl w:val="0"/>
        <w:spacing w:before="120" w:after="120" w:line="276" w:lineRule="auto"/>
        <w:ind w:firstLine="567"/>
        <w:rPr>
          <w:rFonts w:cs="Times New Roman"/>
          <w:lang w:val="vi-VN"/>
        </w:rPr>
      </w:pPr>
      <w:r w:rsidRPr="005E6AB8">
        <w:rPr>
          <w:rFonts w:cs="Times New Roman"/>
          <w:lang w:val="vi-VN"/>
        </w:rPr>
        <w:t>Điều 2. Đối tượng áp dụng</w:t>
      </w:r>
    </w:p>
    <w:p w14:paraId="40937024" w14:textId="1F6ECECB" w:rsidR="00384F07" w:rsidRPr="005E6AB8" w:rsidRDefault="00384F07" w:rsidP="005E6AB8">
      <w:pPr>
        <w:widowControl w:val="0"/>
        <w:spacing w:before="120" w:line="276" w:lineRule="auto"/>
        <w:ind w:firstLine="567"/>
        <w:rPr>
          <w:rFonts w:eastAsia="Times New Roman" w:cs="Times New Roman"/>
          <w:bCs/>
          <w:iCs/>
          <w:noProof/>
          <w:kern w:val="0"/>
          <w:szCs w:val="28"/>
          <w:lang w:val="vi-VN"/>
          <w14:ligatures w14:val="none"/>
        </w:rPr>
      </w:pPr>
      <w:r w:rsidRPr="005E6AB8">
        <w:rPr>
          <w:rFonts w:cs="Times New Roman"/>
          <w:lang w:val="vi-VN"/>
        </w:rPr>
        <w:tab/>
      </w:r>
      <w:r w:rsidRPr="005E6AB8">
        <w:rPr>
          <w:rFonts w:eastAsia="Times New Roman" w:cs="Times New Roman"/>
          <w:bCs/>
          <w:iCs/>
          <w:noProof/>
          <w:kern w:val="0"/>
          <w:szCs w:val="28"/>
          <w:lang w:val="vi-VN"/>
          <w14:ligatures w14:val="none"/>
        </w:rPr>
        <w:t>1. Cơ quan, tổ chức, cá nhân tham gia hoặc được giao nhiệm vụ trong công tác</w:t>
      </w:r>
      <w:r w:rsidR="00A804E9" w:rsidRPr="005E6AB8">
        <w:rPr>
          <w:rFonts w:eastAsia="Times New Roman" w:cs="Times New Roman"/>
          <w:bCs/>
          <w:iCs/>
          <w:noProof/>
          <w:kern w:val="0"/>
          <w:szCs w:val="28"/>
          <w:lang w:val="vi-VN"/>
          <w14:ligatures w14:val="none"/>
        </w:rPr>
        <w:t xml:space="preserve"> xây dựng, hoàn thiện chính sách, pháp luật, kiểm tra, xử lý, rà soát, hệ thống hóa văn bản quy phạm pháp luật trên địa bàn thành phố Hà Nội</w:t>
      </w:r>
      <w:r w:rsidRPr="005E6AB8">
        <w:rPr>
          <w:rFonts w:eastAsia="Times New Roman" w:cs="Times New Roman"/>
          <w:bCs/>
          <w:iCs/>
          <w:noProof/>
          <w:kern w:val="0"/>
          <w:szCs w:val="28"/>
          <w:lang w:val="vi-VN"/>
          <w14:ligatures w14:val="none"/>
        </w:rPr>
        <w:t>.</w:t>
      </w:r>
    </w:p>
    <w:p w14:paraId="4B00BF5F" w14:textId="5D10033A" w:rsidR="00384F07" w:rsidRPr="005E6AB8" w:rsidRDefault="00384F07" w:rsidP="005E6AB8">
      <w:pPr>
        <w:widowControl w:val="0"/>
        <w:spacing w:before="120" w:line="276" w:lineRule="auto"/>
        <w:ind w:firstLine="567"/>
        <w:rPr>
          <w:rFonts w:eastAsia="Times New Roman" w:cs="Times New Roman"/>
          <w:bCs/>
          <w:iCs/>
          <w:noProof/>
          <w:kern w:val="0"/>
          <w:szCs w:val="28"/>
          <w:lang w:val="vi-VN"/>
          <w14:ligatures w14:val="none"/>
        </w:rPr>
      </w:pPr>
      <w:r w:rsidRPr="005E6AB8">
        <w:rPr>
          <w:rFonts w:eastAsia="Times New Roman" w:cs="Times New Roman"/>
          <w:bCs/>
          <w:iCs/>
          <w:noProof/>
          <w:kern w:val="0"/>
          <w:szCs w:val="28"/>
          <w:lang w:val="vi-VN"/>
          <w14:ligatures w14:val="none"/>
        </w:rPr>
        <w:t>2. Các cơ quan, tổ chức, cá nhân có liên quan đến việc đảm bảo kinh phí phục vụ công tác</w:t>
      </w:r>
      <w:r w:rsidR="00A804E9" w:rsidRPr="005E6AB8">
        <w:rPr>
          <w:rFonts w:eastAsia="Times New Roman" w:cs="Times New Roman"/>
          <w:bCs/>
          <w:iCs/>
          <w:noProof/>
          <w:kern w:val="0"/>
          <w:szCs w:val="28"/>
          <w:lang w:val="vi-VN"/>
          <w14:ligatures w14:val="none"/>
        </w:rPr>
        <w:t xml:space="preserve"> xây dựng, hoàn thiện chính sách, pháp luật, kiểm tra, xử lý, rà soát, hệ thống hóa văn bản quy phạm pháp luật trên địa bàn thành phố Hà Nội</w:t>
      </w:r>
      <w:r w:rsidRPr="005E6AB8">
        <w:rPr>
          <w:rFonts w:eastAsia="Times New Roman" w:cs="Times New Roman"/>
          <w:bCs/>
          <w:iCs/>
          <w:noProof/>
          <w:kern w:val="0"/>
          <w:szCs w:val="28"/>
          <w:lang w:val="vi-VN"/>
          <w14:ligatures w14:val="none"/>
        </w:rPr>
        <w:t>.</w:t>
      </w:r>
    </w:p>
    <w:p w14:paraId="6A2B4BF0" w14:textId="753A5DAA" w:rsidR="00963720" w:rsidRPr="005E6AB8" w:rsidRDefault="00963720" w:rsidP="005E6AB8">
      <w:pPr>
        <w:pStyle w:val="Heading3"/>
        <w:keepNext w:val="0"/>
        <w:keepLines w:val="0"/>
        <w:widowControl w:val="0"/>
        <w:spacing w:before="120" w:after="120" w:line="276" w:lineRule="auto"/>
        <w:ind w:firstLine="567"/>
        <w:rPr>
          <w:rFonts w:cs="Times New Roman"/>
          <w:lang w:val="vi-VN"/>
        </w:rPr>
      </w:pPr>
      <w:r w:rsidRPr="005E6AB8">
        <w:rPr>
          <w:rFonts w:cs="Times New Roman"/>
          <w:lang w:val="vi-VN"/>
        </w:rPr>
        <w:t xml:space="preserve">Điều 3. </w:t>
      </w:r>
      <w:r w:rsidR="00DB7411" w:rsidRPr="005E6AB8">
        <w:rPr>
          <w:rFonts w:cs="Times New Roman"/>
          <w:lang w:val="vi-VN"/>
        </w:rPr>
        <w:t>Định mức khoán chi đối với</w:t>
      </w:r>
      <w:r w:rsidRPr="005E6AB8">
        <w:rPr>
          <w:rFonts w:cs="Times New Roman"/>
          <w:lang w:val="vi-VN"/>
        </w:rPr>
        <w:t xml:space="preserve"> </w:t>
      </w:r>
      <w:r w:rsidR="00545CB2" w:rsidRPr="005E6AB8">
        <w:rPr>
          <w:rFonts w:cs="Times New Roman"/>
          <w:lang w:val="vi-VN"/>
        </w:rPr>
        <w:t xml:space="preserve">công tác </w:t>
      </w:r>
      <w:r w:rsidRPr="005E6AB8">
        <w:rPr>
          <w:rFonts w:cs="Times New Roman"/>
          <w:lang w:val="vi-VN"/>
        </w:rPr>
        <w:t>xây dựng văn bản quy phạm pháp luật trên địa bàn thành phố Hà Nội</w:t>
      </w:r>
    </w:p>
    <w:p w14:paraId="0C69702A" w14:textId="3EC5049D" w:rsidR="00DB7411" w:rsidRPr="005E6AB8" w:rsidRDefault="00DB7411" w:rsidP="005E6AB8">
      <w:pPr>
        <w:widowControl w:val="0"/>
        <w:spacing w:before="120" w:line="276" w:lineRule="auto"/>
        <w:ind w:firstLine="567"/>
        <w:rPr>
          <w:rFonts w:cs="Times New Roman"/>
          <w:lang w:val="vi-VN"/>
        </w:rPr>
      </w:pPr>
      <w:r w:rsidRPr="005E6AB8">
        <w:rPr>
          <w:rFonts w:cs="Times New Roman"/>
          <w:lang w:val="vi-VN"/>
        </w:rPr>
        <w:tab/>
        <w:t xml:space="preserve">1. Định mức khoán chi đối với xây dựng </w:t>
      </w:r>
      <w:r w:rsidR="005F0CDD" w:rsidRPr="005E6AB8">
        <w:rPr>
          <w:rFonts w:cs="Times New Roman"/>
          <w:lang w:val="vi-VN"/>
        </w:rPr>
        <w:t xml:space="preserve">mới, thay thế </w:t>
      </w:r>
      <w:r w:rsidRPr="005E6AB8">
        <w:rPr>
          <w:rFonts w:cs="Times New Roman"/>
          <w:lang w:val="vi-VN"/>
        </w:rPr>
        <w:t>Nghị quyết Hội đồng nhân dân thành phố Hà Nội, Quyết định của Ủy ban nhân dân thành phố Hà Nội, Quyết định của Chủ tịch Ủy ban nhân dân thành phố Hà Nội, Nghị quyết Hội đồng nhân dân cấp xã, Quyết định của Ủy ban nhân dân cấp xã thực hiện theo Phụ lục I ban hành kèm theo Nghị quyết này.</w:t>
      </w:r>
    </w:p>
    <w:p w14:paraId="1BCE24CE" w14:textId="7788BBFF" w:rsidR="00DB7411" w:rsidRPr="005E6AB8" w:rsidRDefault="005F0CDD" w:rsidP="005E6AB8">
      <w:pPr>
        <w:widowControl w:val="0"/>
        <w:spacing w:before="120" w:line="276" w:lineRule="auto"/>
        <w:ind w:firstLine="567"/>
        <w:rPr>
          <w:rFonts w:cs="Times New Roman"/>
          <w:lang w:val="vi-VN"/>
        </w:rPr>
      </w:pPr>
      <w:r w:rsidRPr="005E6AB8">
        <w:rPr>
          <w:rFonts w:cs="Times New Roman"/>
          <w:lang w:val="vi-VN"/>
        </w:rPr>
        <w:tab/>
        <w:t xml:space="preserve">2. Trường hợp xây dựng văn bản quy phạm pháp luật </w:t>
      </w:r>
      <w:r w:rsidR="00802D28" w:rsidRPr="005E6AB8">
        <w:rPr>
          <w:rFonts w:cs="Times New Roman"/>
          <w:lang w:val="vi-VN"/>
        </w:rPr>
        <w:t xml:space="preserve">để </w:t>
      </w:r>
      <w:r w:rsidRPr="005E6AB8">
        <w:rPr>
          <w:rFonts w:cs="Times New Roman"/>
          <w:lang w:val="vi-VN"/>
        </w:rPr>
        <w:t xml:space="preserve">sửa đổi, bổ sung một số điều của </w:t>
      </w:r>
      <w:r w:rsidR="000D13BF" w:rsidRPr="005E6AB8">
        <w:rPr>
          <w:rFonts w:cs="Times New Roman"/>
          <w:lang w:val="vi-VN"/>
        </w:rPr>
        <w:t xml:space="preserve">Nghị quyết Hội đồng nhân dân thành phố Hà Nội, Quyết định của Ủy ban nhân dân thành phố Hà Nội, Quyết định của Chủ tịch Ủy ban nhân dân thành phố Hà Nội, Nghị quyết Hội đồng nhân dân cấp xã, Quyết định của Ủy ban nhân dân cấp xã </w:t>
      </w:r>
      <w:r w:rsidRPr="005E6AB8">
        <w:rPr>
          <w:rFonts w:cs="Times New Roman"/>
          <w:lang w:val="vi-VN"/>
        </w:rPr>
        <w:t>thì áp dụng định mức khoán chi như sau:</w:t>
      </w:r>
    </w:p>
    <w:p w14:paraId="48F7065C" w14:textId="6ACC0FF9" w:rsidR="005F0CDD" w:rsidRPr="005E6AB8" w:rsidRDefault="005F0CDD" w:rsidP="005E6AB8">
      <w:pPr>
        <w:widowControl w:val="0"/>
        <w:spacing w:before="120" w:line="276" w:lineRule="auto"/>
        <w:ind w:firstLine="567"/>
        <w:rPr>
          <w:rFonts w:cs="Times New Roman"/>
          <w:lang w:val="vi-VN"/>
        </w:rPr>
      </w:pPr>
      <w:r w:rsidRPr="005E6AB8">
        <w:rPr>
          <w:rFonts w:cs="Times New Roman"/>
          <w:lang w:val="vi-VN"/>
        </w:rPr>
        <w:tab/>
        <w:t>a) Văn bản quy phạm pháp luật sửa đổi, bổ sung một số điều của 02 văn bản quy phạm pháp luật trở lên thì áp dụng bằng tổng mức chi trong xây dựng 01 văn bản quy phạm pháp luật tương ứng tại Phụ lục I ban hành kèm theo Nghị quyết này;</w:t>
      </w:r>
    </w:p>
    <w:p w14:paraId="47BBDD79" w14:textId="18936AB3" w:rsidR="005F0CDD" w:rsidRPr="005E6AB8" w:rsidRDefault="005F0CDD" w:rsidP="005E6AB8">
      <w:pPr>
        <w:widowControl w:val="0"/>
        <w:spacing w:before="120" w:line="276" w:lineRule="auto"/>
        <w:ind w:firstLine="567"/>
        <w:rPr>
          <w:rFonts w:cs="Times New Roman"/>
          <w:lang w:val="vi-VN"/>
        </w:rPr>
      </w:pPr>
      <w:r w:rsidRPr="005E6AB8">
        <w:rPr>
          <w:rFonts w:cs="Times New Roman"/>
          <w:lang w:val="vi-VN"/>
        </w:rPr>
        <w:t>b) Văn bản quy phạm pháp luật sửa đổi, bổ sung một số điều của 01 văn bản quy phạm pháp luật thì áp dụng bằng 60% tổng mức chi trong xây dựng 01 văn bản quy phạm pháp luật tương ứng tại Phụ lục I ban hành kèm theo Nghị quyết này.</w:t>
      </w:r>
    </w:p>
    <w:p w14:paraId="3D55773E" w14:textId="61636329" w:rsidR="005F0CDD" w:rsidRPr="005E6AB8" w:rsidRDefault="005F0CDD" w:rsidP="005E6AB8">
      <w:pPr>
        <w:widowControl w:val="0"/>
        <w:spacing w:before="120" w:line="276" w:lineRule="auto"/>
        <w:ind w:firstLine="567"/>
        <w:rPr>
          <w:rFonts w:cs="Times New Roman"/>
          <w:lang w:val="vi-VN"/>
        </w:rPr>
      </w:pPr>
      <w:r w:rsidRPr="005E6AB8">
        <w:rPr>
          <w:rFonts w:cs="Times New Roman"/>
          <w:lang w:val="vi-VN"/>
        </w:rPr>
        <w:t>3. Văn bản quy phạm pháp luật bãi bỏ một phần hoặc bãi bỏ toàn bộ văn bản quy phạm pháp luật thì áp dụng tổng mức chi bằng 30% tổng mức chi trong xây dựng 01 văn bản quy phạm pháp luật tương ứng tại Phụ lục I ban hành kèm theo Nghị quyết này.</w:t>
      </w:r>
    </w:p>
    <w:p w14:paraId="7F9A2A24" w14:textId="1F696230" w:rsidR="008F453A" w:rsidRPr="005E6AB8" w:rsidRDefault="005F0CDD" w:rsidP="005E6AB8">
      <w:pPr>
        <w:widowControl w:val="0"/>
        <w:spacing w:before="120" w:line="276" w:lineRule="auto"/>
        <w:ind w:firstLine="567"/>
        <w:rPr>
          <w:rFonts w:cs="Times New Roman"/>
          <w:lang w:val="vi-VN"/>
        </w:rPr>
      </w:pPr>
      <w:r w:rsidRPr="005E6AB8">
        <w:rPr>
          <w:rFonts w:cs="Times New Roman"/>
          <w:lang w:val="vi-VN"/>
        </w:rPr>
        <w:lastRenderedPageBreak/>
        <w:t xml:space="preserve">4. </w:t>
      </w:r>
      <w:r w:rsidR="00611681" w:rsidRPr="005E6AB8">
        <w:rPr>
          <w:rFonts w:cs="Times New Roman"/>
          <w:lang w:val="vi-VN"/>
        </w:rPr>
        <w:t>Người đứng đầu c</w:t>
      </w:r>
      <w:r w:rsidR="008F453A" w:rsidRPr="005E6AB8">
        <w:rPr>
          <w:rFonts w:cs="Times New Roman"/>
          <w:lang w:val="vi-VN"/>
        </w:rPr>
        <w:t xml:space="preserve">ơ quan chủ trì soạn thảo văn bản quy phạm pháp luật căn cứ tình hình thực tế, tham khảo </w:t>
      </w:r>
      <w:r w:rsidR="003554A5" w:rsidRPr="005E6AB8">
        <w:rPr>
          <w:rFonts w:cs="Times New Roman"/>
          <w:lang w:val="vi-VN"/>
        </w:rPr>
        <w:t xml:space="preserve">định </w:t>
      </w:r>
      <w:r w:rsidR="008F453A" w:rsidRPr="005E6AB8">
        <w:rPr>
          <w:rFonts w:cs="Times New Roman"/>
          <w:lang w:val="vi-VN"/>
        </w:rPr>
        <w:t>mức khoán chi</w:t>
      </w:r>
      <w:r w:rsidR="003A3631" w:rsidRPr="005E6AB8">
        <w:rPr>
          <w:rFonts w:cs="Times New Roman"/>
          <w:lang w:val="vi-VN"/>
        </w:rPr>
        <w:t xml:space="preserve"> cho từng hoạt động, sản phẩm </w:t>
      </w:r>
      <w:r w:rsidR="008F453A" w:rsidRPr="005E6AB8">
        <w:rPr>
          <w:rFonts w:cs="Times New Roman"/>
          <w:lang w:val="vi-VN"/>
        </w:rPr>
        <w:t>tại Phụ lục II kèm theo Nghị quyết này</w:t>
      </w:r>
      <w:r w:rsidR="003554A5" w:rsidRPr="005E6AB8">
        <w:rPr>
          <w:rFonts w:cs="Times New Roman"/>
          <w:lang w:val="vi-VN"/>
        </w:rPr>
        <w:t>,</w:t>
      </w:r>
      <w:r w:rsidR="008F453A" w:rsidRPr="005E6AB8">
        <w:rPr>
          <w:rFonts w:cs="Times New Roman"/>
          <w:lang w:val="vi-VN"/>
        </w:rPr>
        <w:t xml:space="preserve"> quyết định mức chi đối với từng hoạt động, </w:t>
      </w:r>
      <w:r w:rsidR="003A3631" w:rsidRPr="005E6AB8">
        <w:rPr>
          <w:rFonts w:cs="Times New Roman"/>
          <w:lang w:val="vi-VN"/>
        </w:rPr>
        <w:t>sản phẩm</w:t>
      </w:r>
      <w:r w:rsidR="008F453A" w:rsidRPr="005E6AB8">
        <w:rPr>
          <w:rFonts w:cs="Times New Roman"/>
          <w:lang w:val="vi-VN"/>
        </w:rPr>
        <w:t xml:space="preserve"> trong quá trình soạn thảo đảm bảo tiết kiệm, hiệu quả, </w:t>
      </w:r>
      <w:r w:rsidR="003A3631" w:rsidRPr="005E6AB8">
        <w:rPr>
          <w:rFonts w:cs="Times New Roman"/>
          <w:lang w:val="vi-VN"/>
        </w:rPr>
        <w:t>bảo đảm không vượt</w:t>
      </w:r>
      <w:r w:rsidR="008F453A" w:rsidRPr="005E6AB8">
        <w:rPr>
          <w:rFonts w:cs="Times New Roman"/>
          <w:lang w:val="vi-VN"/>
        </w:rPr>
        <w:t xml:space="preserve"> tổng mức chi </w:t>
      </w:r>
      <w:r w:rsidR="003A3631" w:rsidRPr="005E6AB8">
        <w:rPr>
          <w:rFonts w:cs="Times New Roman"/>
          <w:lang w:val="vi-VN"/>
        </w:rPr>
        <w:t xml:space="preserve">cho nhiệm vụ </w:t>
      </w:r>
      <w:r w:rsidR="008F453A" w:rsidRPr="005E6AB8">
        <w:rPr>
          <w:rFonts w:cs="Times New Roman"/>
          <w:lang w:val="vi-VN"/>
        </w:rPr>
        <w:t xml:space="preserve">được giao </w:t>
      </w:r>
      <w:r w:rsidR="003A3631" w:rsidRPr="005E6AB8">
        <w:rPr>
          <w:rFonts w:cs="Times New Roman"/>
          <w:lang w:val="vi-VN"/>
        </w:rPr>
        <w:t xml:space="preserve">quy định </w:t>
      </w:r>
      <w:r w:rsidR="008F453A" w:rsidRPr="005E6AB8">
        <w:rPr>
          <w:rFonts w:cs="Times New Roman"/>
          <w:lang w:val="vi-VN"/>
        </w:rPr>
        <w:t>tại Phụ lục I kèm theo Nghị quyết này.</w:t>
      </w:r>
    </w:p>
    <w:p w14:paraId="2F38BAA6" w14:textId="3C2E1701" w:rsidR="003A3631" w:rsidRPr="005E6AB8" w:rsidRDefault="003A3631" w:rsidP="005E6AB8">
      <w:pPr>
        <w:widowControl w:val="0"/>
        <w:spacing w:before="120" w:line="276" w:lineRule="auto"/>
        <w:ind w:firstLine="567"/>
        <w:rPr>
          <w:rFonts w:cs="Times New Roman"/>
          <w:lang w:val="vi-VN"/>
        </w:rPr>
      </w:pPr>
      <w:r w:rsidRPr="005E6AB8">
        <w:rPr>
          <w:rFonts w:cs="Times New Roman"/>
          <w:lang w:val="vi-VN"/>
        </w:rPr>
        <w:t>5.</w:t>
      </w:r>
      <w:r w:rsidRPr="005E6AB8">
        <w:rPr>
          <w:rFonts w:cs="Times New Roman"/>
          <w:sz w:val="18"/>
          <w:szCs w:val="18"/>
          <w:shd w:val="clear" w:color="auto" w:fill="FFFFFF"/>
          <w:lang w:val="vi-VN"/>
        </w:rPr>
        <w:t xml:space="preserve"> </w:t>
      </w:r>
      <w:r w:rsidRPr="005E6AB8">
        <w:rPr>
          <w:rFonts w:cs="Times New Roman"/>
          <w:lang w:val="vi-VN"/>
        </w:rPr>
        <w:t>Trường hợp 01 nhiệm vụ hoặc từng hoạt động, sản phẩm trong mỗi nhiệm vụ quy định tại phụ lục kèm theo Nghị quyết này này đã được thực hiện và đã có sản phẩm hoàn thành thì được thanh, quyết toán theo phương thức khoán chi đối với từng nhiệm vụ hoặc hoạt động, sản phẩm đó. Sản phẩm hoàn thành và định mức khoán chi phải phù hợp với quy định tương ứng tại phụ lục kèm theo Nghị quyết này; phù hợp với quyết định của người</w:t>
      </w:r>
      <w:r w:rsidR="00611681" w:rsidRPr="005E6AB8">
        <w:rPr>
          <w:rFonts w:cs="Times New Roman"/>
          <w:lang w:val="vi-VN"/>
        </w:rPr>
        <w:t xml:space="preserve"> đứng đầu cơ quan</w:t>
      </w:r>
      <w:r w:rsidRPr="005E6AB8">
        <w:rPr>
          <w:rFonts w:cs="Times New Roman"/>
          <w:lang w:val="vi-VN"/>
        </w:rPr>
        <w:t xml:space="preserve"> chủ trì soạn thảo văn bản theo khoản 4 Điều này.</w:t>
      </w:r>
    </w:p>
    <w:p w14:paraId="0357B4E6" w14:textId="45679099" w:rsidR="001A019F" w:rsidRPr="005E6AB8" w:rsidRDefault="00963720" w:rsidP="005E6AB8">
      <w:pPr>
        <w:widowControl w:val="0"/>
        <w:spacing w:before="120" w:line="276" w:lineRule="auto"/>
        <w:ind w:firstLine="567"/>
        <w:rPr>
          <w:rFonts w:cs="Times New Roman"/>
          <w:b/>
          <w:bCs/>
          <w:iCs/>
          <w:lang w:val="vi-VN"/>
        </w:rPr>
      </w:pPr>
      <w:r w:rsidRPr="005E6AB8">
        <w:rPr>
          <w:rFonts w:cs="Times New Roman"/>
          <w:lang w:val="vi-VN"/>
        </w:rPr>
        <w:tab/>
      </w:r>
      <w:r w:rsidRPr="005E6AB8">
        <w:rPr>
          <w:rFonts w:cs="Times New Roman"/>
          <w:b/>
          <w:lang w:val="vi-VN"/>
        </w:rPr>
        <w:t xml:space="preserve">Điều 4. </w:t>
      </w:r>
      <w:r w:rsidR="00BF19F2" w:rsidRPr="005E6AB8">
        <w:rPr>
          <w:rFonts w:cs="Times New Roman"/>
          <w:b/>
          <w:lang w:val="vi-VN"/>
        </w:rPr>
        <w:t>Định mức khoán chi</w:t>
      </w:r>
      <w:r w:rsidRPr="005E6AB8">
        <w:rPr>
          <w:rFonts w:cs="Times New Roman"/>
          <w:b/>
          <w:lang w:val="vi-VN"/>
        </w:rPr>
        <w:t xml:space="preserve"> </w:t>
      </w:r>
      <w:r w:rsidR="00545CB2" w:rsidRPr="005E6AB8">
        <w:rPr>
          <w:rFonts w:cs="Times New Roman"/>
          <w:b/>
          <w:lang w:val="vi-VN"/>
        </w:rPr>
        <w:t xml:space="preserve">đối với công tác </w:t>
      </w:r>
      <w:r w:rsidRPr="005E6AB8">
        <w:rPr>
          <w:rFonts w:cs="Times New Roman"/>
          <w:b/>
          <w:bCs/>
          <w:iCs/>
          <w:lang w:val="vi-VN"/>
        </w:rPr>
        <w:t>kiểm tra, xử lý, rà soát, hệ thống hóa văn bản quy phạm pháp luật trên địa bàn thành phố Hà Nội</w:t>
      </w:r>
    </w:p>
    <w:p w14:paraId="56C3909A" w14:textId="189BABB6" w:rsidR="001A019F" w:rsidRPr="005E6AB8" w:rsidRDefault="001A019F" w:rsidP="005E6AB8">
      <w:pPr>
        <w:widowControl w:val="0"/>
        <w:spacing w:before="120" w:line="276" w:lineRule="auto"/>
        <w:ind w:firstLine="567"/>
        <w:rPr>
          <w:rFonts w:cs="Times New Roman"/>
          <w:bCs/>
          <w:iCs/>
          <w:lang w:val="vi-VN"/>
        </w:rPr>
      </w:pPr>
      <w:r w:rsidRPr="005E6AB8">
        <w:rPr>
          <w:rFonts w:cs="Times New Roman"/>
          <w:bCs/>
          <w:iCs/>
          <w:lang w:val="vi-VN"/>
        </w:rPr>
        <w:t xml:space="preserve">1. Định mức khoán chi cho công tác kiểm tra, xử lý, rà soát, hệ thống hóa văn bản quy phạm pháp luật trên địa bàn thành phố Hà Nội được </w:t>
      </w:r>
      <w:r w:rsidR="00CC299D" w:rsidRPr="005E6AB8">
        <w:rPr>
          <w:rFonts w:cs="Times New Roman"/>
          <w:bCs/>
          <w:iCs/>
          <w:lang w:val="vi-VN"/>
        </w:rPr>
        <w:t>áp dụng bằng</w:t>
      </w:r>
      <w:r w:rsidRPr="005E6AB8">
        <w:rPr>
          <w:rFonts w:cs="Times New Roman"/>
          <w:bCs/>
          <w:iCs/>
          <w:lang w:val="vi-VN"/>
        </w:rPr>
        <w:t xml:space="preserve"> mức khoán </w:t>
      </w:r>
      <w:r w:rsidR="00034F6E" w:rsidRPr="005E6AB8">
        <w:rPr>
          <w:rFonts w:cs="Times New Roman"/>
          <w:bCs/>
          <w:iCs/>
          <w:lang w:val="vi-VN"/>
        </w:rPr>
        <w:t>chi</w:t>
      </w:r>
      <w:r w:rsidR="00D6632E" w:rsidRPr="005E6AB8">
        <w:rPr>
          <w:rFonts w:cs="Times New Roman"/>
          <w:bCs/>
          <w:iCs/>
          <w:lang w:val="vi-VN"/>
        </w:rPr>
        <w:t xml:space="preserve"> tối đa</w:t>
      </w:r>
      <w:r w:rsidR="00034F6E" w:rsidRPr="005E6AB8">
        <w:rPr>
          <w:rFonts w:cs="Times New Roman"/>
          <w:bCs/>
          <w:iCs/>
          <w:lang w:val="vi-VN"/>
        </w:rPr>
        <w:t xml:space="preserve"> </w:t>
      </w:r>
      <w:r w:rsidRPr="005E6AB8">
        <w:rPr>
          <w:rFonts w:cs="Times New Roman"/>
          <w:bCs/>
          <w:iCs/>
          <w:lang w:val="vi-VN"/>
        </w:rPr>
        <w:t>quy định tại Phụ lục VI ban hành kèm theo Nghị định số 289/2025/NĐ-CP.</w:t>
      </w:r>
    </w:p>
    <w:p w14:paraId="070CFEEC" w14:textId="05CF3666" w:rsidR="00BF19F2" w:rsidRPr="005E6AB8" w:rsidRDefault="001A019F" w:rsidP="005E6AB8">
      <w:pPr>
        <w:widowControl w:val="0"/>
        <w:spacing w:before="120" w:line="276" w:lineRule="auto"/>
        <w:ind w:firstLine="567"/>
        <w:rPr>
          <w:rFonts w:cs="Times New Roman"/>
          <w:bCs/>
          <w:iCs/>
          <w:lang w:val="vi-VN"/>
        </w:rPr>
      </w:pPr>
      <w:r w:rsidRPr="005E6AB8">
        <w:rPr>
          <w:rFonts w:cs="Times New Roman"/>
          <w:bCs/>
          <w:iCs/>
          <w:lang w:val="vi-VN"/>
        </w:rPr>
        <w:t>2. Đối với các nội dung chi</w:t>
      </w:r>
      <w:r w:rsidR="00C453C1" w:rsidRPr="005E6AB8">
        <w:rPr>
          <w:rFonts w:cs="Times New Roman"/>
          <w:bCs/>
          <w:iCs/>
          <w:lang w:val="vi-VN"/>
        </w:rPr>
        <w:t>, mức chi</w:t>
      </w:r>
      <w:r w:rsidRPr="005E6AB8">
        <w:rPr>
          <w:rFonts w:cs="Times New Roman"/>
          <w:bCs/>
          <w:iCs/>
          <w:lang w:val="vi-VN"/>
        </w:rPr>
        <w:t xml:space="preserve"> không được quy định tại Phụ lục VI ban hành kèm Nghị định số 289/2025/NĐ-CP,</w:t>
      </w:r>
      <w:r w:rsidRPr="005E6AB8">
        <w:rPr>
          <w:rFonts w:cs="Times New Roman"/>
          <w:lang w:val="vi-VN"/>
        </w:rPr>
        <w:t xml:space="preserve"> </w:t>
      </w:r>
      <w:r w:rsidR="00034F6E" w:rsidRPr="005E6AB8">
        <w:rPr>
          <w:rFonts w:cs="Times New Roman"/>
          <w:bCs/>
          <w:iCs/>
          <w:lang w:val="vi-VN"/>
        </w:rPr>
        <w:t>được áp</w:t>
      </w:r>
      <w:r w:rsidRPr="005E6AB8">
        <w:rPr>
          <w:rFonts w:cs="Times New Roman"/>
          <w:bCs/>
          <w:iCs/>
          <w:lang w:val="vi-VN"/>
        </w:rPr>
        <w:t xml:space="preserve"> dụng </w:t>
      </w:r>
      <w:r w:rsidR="00CC299D" w:rsidRPr="005E6AB8">
        <w:rPr>
          <w:rFonts w:cs="Times New Roman"/>
          <w:bCs/>
          <w:iCs/>
          <w:lang w:val="vi-VN"/>
        </w:rPr>
        <w:t xml:space="preserve">bằng </w:t>
      </w:r>
      <w:r w:rsidRPr="005E6AB8">
        <w:rPr>
          <w:rFonts w:cs="Times New Roman"/>
          <w:bCs/>
          <w:iCs/>
          <w:lang w:val="vi-VN"/>
        </w:rPr>
        <w:t xml:space="preserve">mức chi </w:t>
      </w:r>
      <w:r w:rsidR="00D6632E" w:rsidRPr="005E6AB8">
        <w:rPr>
          <w:rFonts w:cs="Times New Roman"/>
          <w:bCs/>
          <w:iCs/>
          <w:lang w:val="vi-VN"/>
        </w:rPr>
        <w:t xml:space="preserve">tối đa </w:t>
      </w:r>
      <w:r w:rsidRPr="005E6AB8">
        <w:rPr>
          <w:rFonts w:cs="Times New Roman"/>
          <w:bCs/>
          <w:iCs/>
          <w:lang w:val="vi-VN"/>
        </w:rPr>
        <w:t>quy định tại Thông tư số 09/2023/TT-BTC.</w:t>
      </w:r>
    </w:p>
    <w:p w14:paraId="6C478B61" w14:textId="737D6DBE" w:rsidR="000F66A5" w:rsidRPr="005E6AB8" w:rsidRDefault="000F66A5" w:rsidP="005E6AB8">
      <w:pPr>
        <w:widowControl w:val="0"/>
        <w:spacing w:before="120" w:line="276" w:lineRule="auto"/>
        <w:ind w:firstLine="567"/>
        <w:rPr>
          <w:rFonts w:eastAsia="Aptos" w:cs="Times New Roman"/>
          <w:b/>
          <w:noProof/>
          <w:spacing w:val="2"/>
          <w:lang w:val="vi-VN"/>
        </w:rPr>
      </w:pPr>
      <w:r w:rsidRPr="005E6AB8">
        <w:rPr>
          <w:rFonts w:cs="Times New Roman"/>
          <w:b/>
          <w:bCs/>
          <w:iCs/>
          <w:spacing w:val="2"/>
          <w:lang w:val="vi-VN"/>
        </w:rPr>
        <w:t xml:space="preserve">Điều 5. </w:t>
      </w:r>
      <w:r w:rsidRPr="005E6AB8">
        <w:rPr>
          <w:rFonts w:eastAsia="Aptos" w:cs="Times New Roman"/>
          <w:b/>
          <w:noProof/>
          <w:spacing w:val="2"/>
          <w:lang w:val="vi-VN"/>
        </w:rPr>
        <w:t xml:space="preserve">Định mức khoán chi phục vụ hoạt động </w:t>
      </w:r>
      <w:r w:rsidR="00F047BC" w:rsidRPr="005E6AB8">
        <w:rPr>
          <w:rFonts w:eastAsia="Aptos" w:cs="Times New Roman"/>
          <w:b/>
          <w:noProof/>
          <w:spacing w:val="2"/>
          <w:lang w:val="vi-VN"/>
        </w:rPr>
        <w:t>B</w:t>
      </w:r>
      <w:r w:rsidRPr="005E6AB8">
        <w:rPr>
          <w:rFonts w:eastAsia="Aptos" w:cs="Times New Roman"/>
          <w:b/>
          <w:noProof/>
          <w:spacing w:val="2"/>
          <w:lang w:val="vi-VN"/>
        </w:rPr>
        <w:t>an chỉ đạo</w:t>
      </w:r>
      <w:r w:rsidR="00F047BC" w:rsidRPr="005E6AB8">
        <w:rPr>
          <w:rFonts w:eastAsia="Aptos" w:cs="Times New Roman"/>
          <w:b/>
          <w:noProof/>
          <w:spacing w:val="2"/>
          <w:lang w:val="vi-VN"/>
        </w:rPr>
        <w:t>, Tổ giúp việc Ban Chỉ đạo</w:t>
      </w:r>
      <w:r w:rsidRPr="005E6AB8">
        <w:rPr>
          <w:rFonts w:eastAsia="Aptos" w:cs="Times New Roman"/>
          <w:b/>
          <w:noProof/>
          <w:spacing w:val="2"/>
          <w:lang w:val="vi-VN"/>
        </w:rPr>
        <w:t xml:space="preserve"> xây dựng, hoàn thiện thể chế, chính sách đặc thù phát triển Thủ đô</w:t>
      </w:r>
    </w:p>
    <w:p w14:paraId="6216C457" w14:textId="054B9897" w:rsidR="000F66A5" w:rsidRPr="005E6AB8" w:rsidRDefault="000F66A5" w:rsidP="005E6AB8">
      <w:pPr>
        <w:widowControl w:val="0"/>
        <w:spacing w:before="120" w:line="276" w:lineRule="auto"/>
        <w:ind w:firstLine="567"/>
        <w:rPr>
          <w:rFonts w:eastAsia="Aptos" w:cs="Times New Roman"/>
          <w:noProof/>
          <w:lang w:val="vi-VN"/>
        </w:rPr>
      </w:pPr>
      <w:r w:rsidRPr="005E6AB8">
        <w:rPr>
          <w:rFonts w:eastAsia="Aptos" w:cs="Times New Roman"/>
          <w:bCs/>
          <w:noProof/>
          <w:lang w:val="vi-VN"/>
        </w:rPr>
        <w:t>1. Định mức khoản chi phục vụ hoạt động của Ban Chỉ đạo xây dựng, hoàn thiện thể chế, chính sách đặc thù phát triển Thủ đô được thực hiện theo nội dung và mức chi quy định tại Phụ lục III ban hành kèm theo Nghị quyết này.</w:t>
      </w:r>
    </w:p>
    <w:p w14:paraId="1E77386A" w14:textId="2F7296BD" w:rsidR="000F66A5" w:rsidRPr="005E6AB8" w:rsidRDefault="000F66A5" w:rsidP="005E6AB8">
      <w:pPr>
        <w:widowControl w:val="0"/>
        <w:spacing w:before="120" w:line="276" w:lineRule="auto"/>
        <w:ind w:firstLine="567"/>
        <w:rPr>
          <w:rFonts w:eastAsia="Aptos" w:cs="Times New Roman"/>
          <w:noProof/>
          <w:lang w:val="vi-VN"/>
        </w:rPr>
      </w:pPr>
      <w:r w:rsidRPr="005E6AB8">
        <w:rPr>
          <w:rFonts w:eastAsia="Aptos" w:cs="Times New Roman"/>
          <w:bCs/>
          <w:noProof/>
          <w:lang w:val="vi-VN"/>
        </w:rPr>
        <w:t>2. Trường hợp cá nhân đồng thời là thành viên của nhiều Ban Chỉ đạo, Tổ giúp việc của Thành phố, chỉ được hưởng một mức chi hỗ trợ chi trả hàng tháng cao nhất theo quy định.</w:t>
      </w:r>
    </w:p>
    <w:p w14:paraId="450613B4" w14:textId="77777777" w:rsidR="000F66A5" w:rsidRPr="005E6AB8" w:rsidRDefault="000F66A5" w:rsidP="005E6AB8">
      <w:pPr>
        <w:widowControl w:val="0"/>
        <w:spacing w:before="120" w:line="276" w:lineRule="auto"/>
        <w:ind w:firstLine="567"/>
        <w:rPr>
          <w:rFonts w:eastAsia="Aptos" w:cs="Times New Roman"/>
          <w:bCs/>
          <w:noProof/>
          <w:lang w:val="vi-VN"/>
        </w:rPr>
      </w:pPr>
      <w:r w:rsidRPr="005E6AB8">
        <w:rPr>
          <w:rFonts w:eastAsia="Aptos" w:cs="Times New Roman"/>
          <w:bCs/>
          <w:noProof/>
          <w:lang w:val="vi-VN"/>
        </w:rPr>
        <w:t>3. Cơ quan, đơn vị lập danh sách chi trả theo Phụ lục III có trách nhiệm rà soát, đối chiếu thông tin đối với các thành viên tham gia nhiều Ban Chỉ đạo, Tổ công tác, Tổ giúp việc để bảo đảm không chi trùng. Người đứng đầu cơ quan, đơn vị chịu trách nhiệm trước pháp luật và trước Thành phố về tính chính xác, đầy đủ trong việc thực hiện chi trả.</w:t>
      </w:r>
    </w:p>
    <w:p w14:paraId="0AAB9C55" w14:textId="0684DFE2" w:rsidR="00403223" w:rsidRPr="005E6AB8" w:rsidRDefault="00403223" w:rsidP="005E6AB8">
      <w:pPr>
        <w:widowControl w:val="0"/>
        <w:spacing w:before="120" w:line="276" w:lineRule="auto"/>
        <w:ind w:firstLine="567"/>
        <w:rPr>
          <w:rFonts w:eastAsia="Aptos" w:cs="Times New Roman"/>
          <w:b/>
          <w:noProof/>
          <w:lang w:val="vi-VN"/>
        </w:rPr>
      </w:pPr>
      <w:r w:rsidRPr="005E6AB8">
        <w:rPr>
          <w:rFonts w:eastAsia="Times New Roman" w:cs="Times New Roman"/>
          <w:b/>
          <w:lang w:val="vi-VN"/>
        </w:rPr>
        <w:lastRenderedPageBreak/>
        <w:t xml:space="preserve">Điều </w:t>
      </w:r>
      <w:r w:rsidR="000F66A5" w:rsidRPr="005E6AB8">
        <w:rPr>
          <w:rFonts w:eastAsia="Times New Roman" w:cs="Times New Roman"/>
          <w:b/>
          <w:lang w:val="vi-VN"/>
        </w:rPr>
        <w:t>6</w:t>
      </w:r>
      <w:r w:rsidRPr="005E6AB8">
        <w:rPr>
          <w:rFonts w:eastAsia="Times New Roman" w:cs="Times New Roman"/>
          <w:b/>
          <w:lang w:val="vi-VN"/>
        </w:rPr>
        <w:t xml:space="preserve">. </w:t>
      </w:r>
      <w:r w:rsidR="00545CB2" w:rsidRPr="005E6AB8">
        <w:rPr>
          <w:rFonts w:eastAsia="Times New Roman" w:cs="Times New Roman"/>
          <w:b/>
          <w:lang w:val="vi-VN"/>
        </w:rPr>
        <w:t>Nguồn kinh phí</w:t>
      </w:r>
      <w:r w:rsidR="00611681" w:rsidRPr="005E6AB8">
        <w:rPr>
          <w:rFonts w:eastAsia="Times New Roman" w:cs="Times New Roman"/>
          <w:b/>
          <w:lang w:val="vi-VN"/>
        </w:rPr>
        <w:t xml:space="preserve"> và phương thức thực hiện khoán chi</w:t>
      </w:r>
    </w:p>
    <w:p w14:paraId="606E6C32" w14:textId="4F12C5FB" w:rsidR="00963720" w:rsidRPr="005E6AB8" w:rsidRDefault="00611681" w:rsidP="005E6AB8">
      <w:pPr>
        <w:pStyle w:val="Heading3"/>
        <w:keepNext w:val="0"/>
        <w:keepLines w:val="0"/>
        <w:widowControl w:val="0"/>
        <w:spacing w:before="120" w:after="120" w:line="276" w:lineRule="auto"/>
        <w:ind w:firstLine="567"/>
        <w:rPr>
          <w:rFonts w:eastAsia="Times New Roman" w:cs="Times New Roman"/>
          <w:b w:val="0"/>
          <w:lang w:val="vi-VN"/>
        </w:rPr>
      </w:pPr>
      <w:r w:rsidRPr="005E6AB8">
        <w:rPr>
          <w:rFonts w:eastAsia="Times New Roman" w:cs="Times New Roman"/>
          <w:b w:val="0"/>
          <w:lang w:val="vi-VN"/>
        </w:rPr>
        <w:t xml:space="preserve">1. </w:t>
      </w:r>
      <w:r w:rsidR="00545CB2" w:rsidRPr="005E6AB8">
        <w:rPr>
          <w:rFonts w:eastAsia="Times New Roman" w:cs="Times New Roman"/>
          <w:b w:val="0"/>
          <w:lang w:val="vi-VN"/>
        </w:rPr>
        <w:t xml:space="preserve">Nguồn kinh phí cho công tác </w:t>
      </w:r>
      <w:r w:rsidR="00545CB2" w:rsidRPr="005E6AB8">
        <w:rPr>
          <w:rFonts w:eastAsia="Times New Roman" w:cs="Times New Roman"/>
          <w:b w:val="0"/>
          <w:bCs/>
          <w:iCs/>
          <w:lang w:val="vi-VN"/>
        </w:rPr>
        <w:t xml:space="preserve">xây dựng, kiểm tra, xử lý, rà soát, hệ thống hóa văn bản quy phạm pháp luật trên địa bàn thành phố Hà Nội </w:t>
      </w:r>
      <w:r w:rsidR="00545CB2" w:rsidRPr="005E6AB8">
        <w:rPr>
          <w:rFonts w:eastAsia="Times New Roman" w:cs="Times New Roman"/>
          <w:b w:val="0"/>
          <w:lang w:val="vi-VN"/>
        </w:rPr>
        <w:t>thuộc cấp nào do ngân sách nhà nước cấp đó bảo đảm theo quy định của Luật Ngân sách nhà nước và các văn bản hiện hành.</w:t>
      </w:r>
    </w:p>
    <w:p w14:paraId="3AB5B6BD" w14:textId="4457990E" w:rsidR="00611681" w:rsidRPr="005E6AB8" w:rsidRDefault="00611681" w:rsidP="005E6AB8">
      <w:pPr>
        <w:widowControl w:val="0"/>
        <w:spacing w:before="120" w:line="276" w:lineRule="auto"/>
        <w:ind w:firstLine="567"/>
        <w:rPr>
          <w:rFonts w:cs="Times New Roman"/>
          <w:lang w:val="vi-VN"/>
        </w:rPr>
      </w:pPr>
      <w:r w:rsidRPr="005E6AB8">
        <w:rPr>
          <w:rFonts w:cs="Times New Roman"/>
          <w:lang w:val="vi-VN"/>
        </w:rPr>
        <w:t>2.</w:t>
      </w:r>
      <w:r w:rsidRPr="005E6AB8">
        <w:rPr>
          <w:rFonts w:cs="Times New Roman"/>
          <w:sz w:val="18"/>
          <w:szCs w:val="18"/>
          <w:shd w:val="clear" w:color="auto" w:fill="FFFFFF"/>
          <w:lang w:val="vi-VN"/>
        </w:rPr>
        <w:t xml:space="preserve"> </w:t>
      </w:r>
      <w:r w:rsidRPr="005E6AB8">
        <w:rPr>
          <w:rFonts w:cs="Times New Roman"/>
          <w:lang w:val="vi-VN"/>
        </w:rPr>
        <w:t xml:space="preserve">Việc thanh, quyết toán theo phương thức khoán chi đối với từng nhiệm vụ, hoạt động, sản phẩm quy định tại Điều </w:t>
      </w:r>
      <w:r w:rsidR="000F66A5" w:rsidRPr="005E6AB8">
        <w:rPr>
          <w:rFonts w:cs="Times New Roman"/>
          <w:lang w:val="vi-VN"/>
        </w:rPr>
        <w:t>3,</w:t>
      </w:r>
      <w:r w:rsidR="00EA502C" w:rsidRPr="005E6AB8">
        <w:rPr>
          <w:rFonts w:cs="Times New Roman"/>
          <w:lang w:val="vi-VN"/>
        </w:rPr>
        <w:t xml:space="preserve"> 4</w:t>
      </w:r>
      <w:r w:rsidR="00CA0266" w:rsidRPr="005E6AB8">
        <w:rPr>
          <w:rFonts w:cs="Times New Roman"/>
          <w:lang w:val="vi-VN"/>
        </w:rPr>
        <w:t>, 5</w:t>
      </w:r>
      <w:r w:rsidRPr="005E6AB8">
        <w:rPr>
          <w:rFonts w:cs="Times New Roman"/>
          <w:lang w:val="vi-VN"/>
        </w:rPr>
        <w:t xml:space="preserve"> của Nghị quyết này được thực hiện theo quy định tại khoản 3 Điều 7 Nghị định số 289/2025/NĐ-CP.</w:t>
      </w:r>
    </w:p>
    <w:p w14:paraId="288AFEDD" w14:textId="7C30A771" w:rsidR="00052E13" w:rsidRPr="005E6AB8" w:rsidRDefault="00403223" w:rsidP="005E6AB8">
      <w:pPr>
        <w:pStyle w:val="Heading3"/>
        <w:keepNext w:val="0"/>
        <w:keepLines w:val="0"/>
        <w:widowControl w:val="0"/>
        <w:spacing w:before="120" w:after="120" w:line="276" w:lineRule="auto"/>
        <w:ind w:firstLine="567"/>
        <w:rPr>
          <w:rFonts w:cs="Times New Roman"/>
          <w:lang w:val="vi-VN"/>
        </w:rPr>
      </w:pPr>
      <w:r w:rsidRPr="005E6AB8">
        <w:rPr>
          <w:rFonts w:eastAsia="Times New Roman" w:cs="Times New Roman"/>
          <w:lang w:val="vi-VN"/>
        </w:rPr>
        <w:t xml:space="preserve">Điều </w:t>
      </w:r>
      <w:r w:rsidR="000F66A5" w:rsidRPr="005E6AB8">
        <w:rPr>
          <w:rFonts w:eastAsia="Times New Roman" w:cs="Times New Roman"/>
          <w:lang w:val="vi-VN"/>
        </w:rPr>
        <w:t>7</w:t>
      </w:r>
      <w:r w:rsidRPr="005E6AB8">
        <w:rPr>
          <w:rFonts w:eastAsia="Times New Roman" w:cs="Times New Roman"/>
          <w:lang w:val="vi-VN"/>
        </w:rPr>
        <w:t xml:space="preserve">. </w:t>
      </w:r>
      <w:r w:rsidR="00A837AF" w:rsidRPr="005E6AB8">
        <w:rPr>
          <w:rFonts w:eastAsia="Times New Roman" w:cs="Times New Roman"/>
          <w:lang w:val="vi-VN"/>
        </w:rPr>
        <w:t>Tổ chức thực hiện</w:t>
      </w:r>
    </w:p>
    <w:p w14:paraId="27069720" w14:textId="211F2EEA" w:rsidR="00A837AF" w:rsidRPr="005E6AB8" w:rsidRDefault="00A837AF" w:rsidP="005E6AB8">
      <w:pPr>
        <w:widowControl w:val="0"/>
        <w:spacing w:before="120" w:line="276" w:lineRule="auto"/>
        <w:ind w:firstLine="567"/>
        <w:rPr>
          <w:rFonts w:cs="Times New Roman"/>
          <w:lang w:val="vi-VN"/>
        </w:rPr>
      </w:pPr>
      <w:r w:rsidRPr="005E6AB8">
        <w:rPr>
          <w:rFonts w:cs="Times New Roman"/>
          <w:lang w:val="vi-VN"/>
        </w:rPr>
        <w:t>1. Giao Ủy ban nhân dân Thành phố tổ chức thực hiện Nghị quyết này.</w:t>
      </w:r>
    </w:p>
    <w:p w14:paraId="746E1CE8" w14:textId="42E05FB8" w:rsidR="00A837AF" w:rsidRPr="005E6AB8" w:rsidRDefault="00A837AF" w:rsidP="005E6AB8">
      <w:pPr>
        <w:widowControl w:val="0"/>
        <w:spacing w:before="120" w:line="276" w:lineRule="auto"/>
        <w:ind w:firstLine="567"/>
        <w:rPr>
          <w:rFonts w:cs="Times New Roman"/>
          <w:lang w:val="vi-VN"/>
        </w:rPr>
      </w:pPr>
      <w:r w:rsidRPr="005E6AB8">
        <w:rPr>
          <w:rFonts w:cs="Times New Roman"/>
          <w:lang w:val="vi-VN"/>
        </w:rPr>
        <w:t>2. Giao Thường trực Hội đồng nhân dân Thành phố, các Ban của Hội đồng nhân dân Thành phố, các Tổ đại biểu và các đại biểu Hội đồng nhân dân Thành phố giám sát việc thực hiện Nghị quyết.</w:t>
      </w:r>
    </w:p>
    <w:p w14:paraId="60869214" w14:textId="34C4FF6B" w:rsidR="00A837AF" w:rsidRPr="005E6AB8" w:rsidRDefault="00A837AF" w:rsidP="005E6AB8">
      <w:pPr>
        <w:widowControl w:val="0"/>
        <w:spacing w:before="120" w:line="276" w:lineRule="auto"/>
        <w:ind w:firstLine="567"/>
        <w:rPr>
          <w:rFonts w:cs="Times New Roman"/>
          <w:lang w:val="vi-VN"/>
        </w:rPr>
      </w:pPr>
      <w:r w:rsidRPr="005E6AB8">
        <w:rPr>
          <w:rFonts w:cs="Times New Roman"/>
          <w:lang w:val="vi-VN"/>
        </w:rPr>
        <w:t>3. Đề nghị Ủy ban Mặt trận Tổ quốc Việt Nam các cấp thành phố Hà Nội tham gia giám sát thực hiện Nghị quyết.</w:t>
      </w:r>
    </w:p>
    <w:p w14:paraId="42A4EA12" w14:textId="6EC30C5A" w:rsidR="00650843" w:rsidRPr="005E6AB8" w:rsidRDefault="00650843" w:rsidP="005E6AB8">
      <w:pPr>
        <w:pStyle w:val="Heading3"/>
        <w:keepNext w:val="0"/>
        <w:keepLines w:val="0"/>
        <w:widowControl w:val="0"/>
        <w:spacing w:before="120" w:after="120" w:line="276" w:lineRule="auto"/>
        <w:ind w:firstLine="567"/>
        <w:rPr>
          <w:rFonts w:cs="Times New Roman"/>
          <w:lang w:val="vi-VN"/>
        </w:rPr>
      </w:pPr>
      <w:r w:rsidRPr="005E6AB8">
        <w:rPr>
          <w:rFonts w:cs="Times New Roman"/>
          <w:lang w:val="vi-VN"/>
        </w:rPr>
        <w:t>Điều</w:t>
      </w:r>
      <w:r w:rsidR="0007683A" w:rsidRPr="005E6AB8">
        <w:rPr>
          <w:rFonts w:cs="Times New Roman"/>
          <w:lang w:val="vi-VN"/>
        </w:rPr>
        <w:t xml:space="preserve"> </w:t>
      </w:r>
      <w:r w:rsidR="000F66A5" w:rsidRPr="005E6AB8">
        <w:rPr>
          <w:rFonts w:cs="Times New Roman"/>
          <w:lang w:val="vi-VN"/>
        </w:rPr>
        <w:t>8</w:t>
      </w:r>
      <w:r w:rsidRPr="005E6AB8">
        <w:rPr>
          <w:rFonts w:cs="Times New Roman"/>
          <w:lang w:val="vi-VN"/>
        </w:rPr>
        <w:t xml:space="preserve">. Hiệu lực thi hành </w:t>
      </w:r>
    </w:p>
    <w:p w14:paraId="5311916C" w14:textId="4BD1F751" w:rsidR="009954DF" w:rsidRPr="005E6AB8" w:rsidRDefault="00F45372" w:rsidP="005E6AB8">
      <w:pPr>
        <w:widowControl w:val="0"/>
        <w:spacing w:before="120" w:line="276" w:lineRule="auto"/>
        <w:ind w:firstLine="567"/>
        <w:rPr>
          <w:rFonts w:cs="Times New Roman"/>
          <w:lang w:val="vi-VN"/>
        </w:rPr>
      </w:pPr>
      <w:r w:rsidRPr="005E6AB8">
        <w:rPr>
          <w:rFonts w:cs="Times New Roman"/>
          <w:lang w:val="vi-VN"/>
        </w:rPr>
        <w:t xml:space="preserve">1. </w:t>
      </w:r>
      <w:r w:rsidR="009954DF" w:rsidRPr="005E6AB8">
        <w:rPr>
          <w:rFonts w:cs="Times New Roman"/>
          <w:lang w:val="vi-VN"/>
        </w:rPr>
        <w:t xml:space="preserve">Nghị quyết này có hiệu lực từ ngày… tháng… năm 2025. </w:t>
      </w:r>
    </w:p>
    <w:p w14:paraId="6F7A5CF0" w14:textId="1E901C68" w:rsidR="00BF10BB" w:rsidRPr="005E6AB8" w:rsidRDefault="00A837AF" w:rsidP="005E6AB8">
      <w:pPr>
        <w:widowControl w:val="0"/>
        <w:spacing w:before="120" w:line="276" w:lineRule="auto"/>
        <w:ind w:firstLine="567"/>
        <w:rPr>
          <w:rFonts w:eastAsia="Times New Roman" w:cs="Times New Roman"/>
          <w:kern w:val="0"/>
          <w:szCs w:val="28"/>
          <w:lang w:val="vi-VN" w:eastAsia="en-GB"/>
          <w14:ligatures w14:val="none"/>
        </w:rPr>
      </w:pPr>
      <w:r w:rsidRPr="005E6AB8">
        <w:rPr>
          <w:rFonts w:cs="Times New Roman"/>
          <w:lang w:val="vi-VN"/>
        </w:rPr>
        <w:t xml:space="preserve">2. Bãi bỏ </w:t>
      </w:r>
      <w:r w:rsidR="00F45372" w:rsidRPr="005E6AB8">
        <w:rPr>
          <w:rFonts w:cs="Times New Roman"/>
          <w:lang w:val="vi-VN"/>
        </w:rPr>
        <w:t>khoản 1</w:t>
      </w:r>
      <w:r w:rsidR="00870856" w:rsidRPr="005E6AB8">
        <w:rPr>
          <w:rFonts w:cs="Times New Roman"/>
          <w:lang w:val="vi-VN"/>
        </w:rPr>
        <w:t xml:space="preserve"> </w:t>
      </w:r>
      <w:r w:rsidR="00F45372" w:rsidRPr="005E6AB8">
        <w:rPr>
          <w:rFonts w:cs="Times New Roman"/>
          <w:lang w:val="vi-VN"/>
        </w:rPr>
        <w:t xml:space="preserve">Điều 3 Nghị quyết số </w:t>
      </w:r>
      <w:r w:rsidR="00F45372" w:rsidRPr="005E6AB8">
        <w:rPr>
          <w:rFonts w:eastAsia="Times New Roman" w:cs="Times New Roman"/>
          <w:kern w:val="0"/>
          <w:szCs w:val="28"/>
          <w:lang w:val="vi-VN" w:eastAsia="en-GB"/>
          <w14:ligatures w14:val="none"/>
        </w:rPr>
        <w:t xml:space="preserve">22/2024/NQ-HĐND </w:t>
      </w:r>
      <w:r w:rsidR="006402A6" w:rsidRPr="005E6AB8">
        <w:rPr>
          <w:rFonts w:eastAsia="Times New Roman" w:cs="Times New Roman"/>
          <w:kern w:val="0"/>
          <w:szCs w:val="28"/>
          <w:lang w:val="vi-VN" w:eastAsia="en-GB"/>
          <w14:ligatures w14:val="none"/>
        </w:rPr>
        <w:t xml:space="preserve">ngày 4 tháng 10 năm 2024 của Hội đồng nhân dân Thành phố </w:t>
      </w:r>
      <w:r w:rsidR="00F45372" w:rsidRPr="005E6AB8">
        <w:rPr>
          <w:rFonts w:eastAsia="Times New Roman" w:cs="Times New Roman"/>
          <w:kern w:val="0"/>
          <w:szCs w:val="28"/>
          <w:lang w:val="vi-VN" w:eastAsia="en-GB"/>
          <w14:ligatures w14:val="none"/>
        </w:rPr>
        <w:t xml:space="preserve">quy định một số nội dung chi, mức chi xây dựng văn bản triển khai thi hành Luật thủ đô số 39/2024/QH15 ngày 28 tháng 6 năm 2024; </w:t>
      </w:r>
      <w:r w:rsidR="008F453A" w:rsidRPr="005E6AB8">
        <w:rPr>
          <w:rFonts w:eastAsia="Times New Roman" w:cs="Times New Roman"/>
          <w:kern w:val="0"/>
          <w:szCs w:val="28"/>
          <w:lang w:val="vi-VN" w:eastAsia="en-GB"/>
          <w14:ligatures w14:val="none"/>
        </w:rPr>
        <w:t>k</w:t>
      </w:r>
      <w:r w:rsidR="00BF10BB" w:rsidRPr="005E6AB8">
        <w:rPr>
          <w:rFonts w:eastAsia="Times New Roman" w:cs="Times New Roman"/>
          <w:kern w:val="0"/>
          <w:szCs w:val="28"/>
          <w:lang w:val="vi-VN" w:eastAsia="en-GB"/>
          <w14:ligatures w14:val="none"/>
        </w:rPr>
        <w:t xml:space="preserve">hoản 1 </w:t>
      </w:r>
      <w:r w:rsidR="00F45372" w:rsidRPr="005E6AB8">
        <w:rPr>
          <w:rFonts w:eastAsia="Times New Roman" w:cs="Times New Roman"/>
          <w:kern w:val="0"/>
          <w:szCs w:val="28"/>
          <w:lang w:val="vi-VN" w:eastAsia="en-GB"/>
          <w14:ligatures w14:val="none"/>
        </w:rPr>
        <w:t xml:space="preserve">Mục I </w:t>
      </w:r>
      <w:r w:rsidR="00400CF5" w:rsidRPr="005E6AB8">
        <w:rPr>
          <w:rFonts w:eastAsia="Times New Roman" w:cs="Times New Roman"/>
          <w:kern w:val="0"/>
          <w:szCs w:val="28"/>
          <w:lang w:val="vi-VN" w:eastAsia="en-GB"/>
          <w14:ligatures w14:val="none"/>
        </w:rPr>
        <w:t xml:space="preserve">của </w:t>
      </w:r>
      <w:r w:rsidR="00F45372" w:rsidRPr="005E6AB8">
        <w:rPr>
          <w:rFonts w:eastAsia="Times New Roman" w:cs="Times New Roman"/>
          <w:kern w:val="0"/>
          <w:szCs w:val="28"/>
          <w:lang w:val="vi-VN" w:eastAsia="en-GB"/>
          <w14:ligatures w14:val="none"/>
        </w:rPr>
        <w:t>Phụ lục</w:t>
      </w:r>
      <w:r w:rsidR="00400CF5" w:rsidRPr="005E6AB8">
        <w:rPr>
          <w:rFonts w:eastAsia="Times New Roman" w:cs="Times New Roman"/>
          <w:kern w:val="0"/>
          <w:szCs w:val="28"/>
          <w:lang w:val="vi-VN" w:eastAsia="en-GB"/>
          <w14:ligatures w14:val="none"/>
        </w:rPr>
        <w:t xml:space="preserve"> </w:t>
      </w:r>
      <w:r w:rsidR="00BF10BB" w:rsidRPr="005E6AB8">
        <w:rPr>
          <w:rFonts w:eastAsia="Times New Roman" w:cs="Times New Roman"/>
          <w:kern w:val="0"/>
          <w:szCs w:val="28"/>
          <w:lang w:val="vi-VN" w:eastAsia="en-GB"/>
          <w14:ligatures w14:val="none"/>
        </w:rPr>
        <w:t>b</w:t>
      </w:r>
      <w:r w:rsidR="00F45372" w:rsidRPr="005E6AB8">
        <w:rPr>
          <w:rFonts w:eastAsia="Times New Roman" w:cs="Times New Roman"/>
          <w:kern w:val="0"/>
          <w:szCs w:val="28"/>
          <w:lang w:val="vi-VN" w:eastAsia="en-GB"/>
          <w14:ligatures w14:val="none"/>
        </w:rPr>
        <w:t>an hành kèm theo Nghị quyết số 33/2025/NQ-HĐND</w:t>
      </w:r>
      <w:r w:rsidR="0056243C" w:rsidRPr="005E6AB8">
        <w:rPr>
          <w:rFonts w:eastAsia="Times New Roman" w:cs="Times New Roman"/>
          <w:kern w:val="0"/>
          <w:szCs w:val="28"/>
          <w:lang w:val="vi-VN" w:eastAsia="en-GB"/>
          <w14:ligatures w14:val="none"/>
        </w:rPr>
        <w:t xml:space="preserve"> ngày 29 tháng 9 năm 2025 của Hội đồng nhân dân Thành phố </w:t>
      </w:r>
      <w:r w:rsidR="008F064D" w:rsidRPr="005E6AB8">
        <w:rPr>
          <w:rFonts w:eastAsia="Times New Roman" w:cs="Times New Roman"/>
          <w:kern w:val="0"/>
          <w:szCs w:val="28"/>
          <w:lang w:val="vi-VN" w:eastAsia="en-GB"/>
          <w14:ligatures w14:val="none"/>
        </w:rPr>
        <w:t>quy định nội dung chi, mức chi phục vụ hoạt động của Hội đồng nhân dân các cấp thành phố Hà Nội</w:t>
      </w:r>
      <w:r w:rsidR="00BF10BB" w:rsidRPr="005E6AB8">
        <w:rPr>
          <w:rFonts w:eastAsia="Times New Roman" w:cs="Times New Roman"/>
          <w:kern w:val="0"/>
          <w:szCs w:val="28"/>
          <w:lang w:val="vi-VN" w:eastAsia="en-GB"/>
          <w14:ligatures w14:val="none"/>
        </w:rPr>
        <w:t>.</w:t>
      </w:r>
    </w:p>
    <w:p w14:paraId="33BAFBC7" w14:textId="644BC5AC" w:rsidR="00A837AF" w:rsidRPr="005E6AB8" w:rsidRDefault="00BF10BB" w:rsidP="005E6AB8">
      <w:pPr>
        <w:widowControl w:val="0"/>
        <w:spacing w:before="120" w:line="276" w:lineRule="auto"/>
        <w:ind w:firstLine="567"/>
        <w:rPr>
          <w:rFonts w:cs="Times New Roman"/>
          <w:lang w:val="vi-VN"/>
        </w:rPr>
      </w:pPr>
      <w:r w:rsidRPr="005E6AB8">
        <w:rPr>
          <w:rFonts w:cs="Times New Roman"/>
          <w:lang w:val="vi-VN"/>
        </w:rPr>
        <w:t xml:space="preserve"> </w:t>
      </w:r>
      <w:r w:rsidR="00A837AF" w:rsidRPr="005E6AB8">
        <w:rPr>
          <w:rFonts w:cs="Times New Roman"/>
          <w:lang w:val="vi-VN"/>
        </w:rPr>
        <w:t>3. Nghị quyết số 01/2024/NQ-HĐND</w:t>
      </w:r>
      <w:r w:rsidR="00C45B0C" w:rsidRPr="005E6AB8">
        <w:rPr>
          <w:rFonts w:cs="Times New Roman"/>
          <w:lang w:val="vi-VN"/>
        </w:rPr>
        <w:t xml:space="preserve"> ngày 29 tháng 3 năm 2024 của Hội đồng nhân dân Thành phố</w:t>
      </w:r>
      <w:r w:rsidR="00A837AF" w:rsidRPr="005E6AB8">
        <w:rPr>
          <w:rFonts w:cs="Times New Roman"/>
          <w:lang w:val="vi-VN"/>
        </w:rPr>
        <w:t xml:space="preserve"> về việc quy định mức phân bổ kinh phí bảo đảm cho công tác xây dựng văn bản quy phạm pháp luật và hoàn thiện hệ thống pháp luật; quy định mức chi bảo đảm cho công tác kiểm tra, xử lý, rà soát, hệ thống hóa văn bản quy phạm pháp luật trên địa bàn thành phố Hà Nội hết hiệu lực kể từ ngày Nghị quyết này có hiệu lực</w:t>
      </w:r>
      <w:r w:rsidR="00AA457F" w:rsidRPr="005E6AB8">
        <w:rPr>
          <w:rFonts w:cs="Times New Roman"/>
          <w:lang w:val="vi-VN"/>
        </w:rPr>
        <w:t xml:space="preserve"> thi hành</w:t>
      </w:r>
      <w:r w:rsidR="00A837AF" w:rsidRPr="005E6AB8">
        <w:rPr>
          <w:rFonts w:cs="Times New Roman"/>
          <w:lang w:val="vi-VN"/>
        </w:rPr>
        <w:t>.</w:t>
      </w:r>
    </w:p>
    <w:p w14:paraId="6E25C571" w14:textId="4C50CBA6" w:rsidR="00CB374F" w:rsidRPr="005E6AB8" w:rsidRDefault="00CB374F" w:rsidP="005E6AB8">
      <w:pPr>
        <w:widowControl w:val="0"/>
        <w:spacing w:before="120" w:line="276" w:lineRule="auto"/>
        <w:ind w:firstLine="567"/>
        <w:rPr>
          <w:rFonts w:cs="Times New Roman"/>
          <w:b/>
          <w:lang w:val="vi-VN"/>
        </w:rPr>
      </w:pPr>
      <w:r w:rsidRPr="005E6AB8">
        <w:rPr>
          <w:rFonts w:cs="Times New Roman"/>
          <w:b/>
          <w:lang w:val="vi-VN"/>
        </w:rPr>
        <w:t xml:space="preserve">Điều </w:t>
      </w:r>
      <w:r w:rsidR="000F66A5" w:rsidRPr="005E6AB8">
        <w:rPr>
          <w:rFonts w:cs="Times New Roman"/>
          <w:b/>
          <w:lang w:val="vi-VN"/>
        </w:rPr>
        <w:t>9</w:t>
      </w:r>
      <w:r w:rsidRPr="005E6AB8">
        <w:rPr>
          <w:rFonts w:cs="Times New Roman"/>
          <w:b/>
          <w:lang w:val="vi-VN"/>
        </w:rPr>
        <w:t>. Điều khoản chuyển tiếp</w:t>
      </w:r>
    </w:p>
    <w:p w14:paraId="2664ECA3" w14:textId="59301E9B" w:rsidR="00CB374F" w:rsidRPr="005E6AB8" w:rsidRDefault="00CB374F" w:rsidP="005E6AB8">
      <w:pPr>
        <w:widowControl w:val="0"/>
        <w:spacing w:before="120" w:line="276" w:lineRule="auto"/>
        <w:ind w:firstLine="567"/>
        <w:rPr>
          <w:rFonts w:cs="Times New Roman"/>
          <w:lang w:val="vi-VN"/>
        </w:rPr>
      </w:pPr>
      <w:r w:rsidRPr="005E6AB8">
        <w:rPr>
          <w:rFonts w:cs="Times New Roman"/>
          <w:lang w:val="vi-VN"/>
        </w:rPr>
        <w:t xml:space="preserve">Đối với các văn bản quy phạm pháp luật của Hội đồng nhân dân, Ủy ban nhân dân các cấp, Chủ tịch Ủy ban nhân dân Thành phố đã được ban hành trong giai đoạn từ ngày 01 tháng 7 năm 2025 đến trước ngày Nghị quyết này có hiệu lực thi hành nhưng chưa thanh toán hoặc đã thanh toán theo mức chi quy định trước đây, </w:t>
      </w:r>
      <w:r w:rsidRPr="005E6AB8">
        <w:rPr>
          <w:rFonts w:cs="Times New Roman"/>
          <w:lang w:val="vi-VN"/>
        </w:rPr>
        <w:lastRenderedPageBreak/>
        <w:t xml:space="preserve">được bổ sung và thanh toán theo </w:t>
      </w:r>
      <w:r w:rsidR="000978BC" w:rsidRPr="005E6AB8">
        <w:rPr>
          <w:rFonts w:cs="Times New Roman"/>
          <w:lang w:val="vi-VN"/>
        </w:rPr>
        <w:t xml:space="preserve">định </w:t>
      </w:r>
      <w:r w:rsidRPr="005E6AB8">
        <w:rPr>
          <w:rFonts w:cs="Times New Roman"/>
          <w:lang w:val="vi-VN"/>
        </w:rPr>
        <w:t xml:space="preserve">mức </w:t>
      </w:r>
      <w:r w:rsidR="000978BC" w:rsidRPr="005E6AB8">
        <w:rPr>
          <w:rFonts w:cs="Times New Roman"/>
          <w:lang w:val="vi-VN"/>
        </w:rPr>
        <w:t xml:space="preserve">khoán </w:t>
      </w:r>
      <w:r w:rsidRPr="005E6AB8">
        <w:rPr>
          <w:rFonts w:cs="Times New Roman"/>
          <w:lang w:val="vi-VN"/>
        </w:rPr>
        <w:t xml:space="preserve">chi quy định tại </w:t>
      </w:r>
      <w:r w:rsidR="00BF74AA" w:rsidRPr="005E6AB8">
        <w:rPr>
          <w:rFonts w:cs="Times New Roman"/>
          <w:lang w:val="vi-VN"/>
        </w:rPr>
        <w:t>Nghị quyết này.</w:t>
      </w:r>
    </w:p>
    <w:p w14:paraId="3D68019E" w14:textId="3A52C77D" w:rsidR="00C771D3" w:rsidRPr="005E6AB8" w:rsidRDefault="006C2E36" w:rsidP="005E6AB8">
      <w:pPr>
        <w:widowControl w:val="0"/>
        <w:spacing w:before="120" w:line="276" w:lineRule="auto"/>
        <w:ind w:firstLine="567"/>
        <w:rPr>
          <w:rFonts w:cs="Times New Roman"/>
          <w:i/>
          <w:szCs w:val="28"/>
          <w:lang w:val="vi-VN"/>
        </w:rPr>
      </w:pPr>
      <w:r w:rsidRPr="005E6AB8">
        <w:rPr>
          <w:rFonts w:cs="Times New Roman"/>
          <w:i/>
          <w:szCs w:val="28"/>
          <w:lang w:val="vi-VN"/>
        </w:rPr>
        <w:t xml:space="preserve">Nghị quyết này đã được Hội đồng nhân dân thành phố Hà Nội Khoá XVI, Kỳ họp thứ </w:t>
      </w:r>
      <w:r w:rsidR="00963720" w:rsidRPr="005E6AB8">
        <w:rPr>
          <w:rFonts w:cs="Times New Roman"/>
          <w:i/>
          <w:szCs w:val="28"/>
          <w:lang w:val="vi-VN"/>
        </w:rPr>
        <w:t xml:space="preserve">      </w:t>
      </w:r>
      <w:r w:rsidRPr="005E6AB8">
        <w:rPr>
          <w:rFonts w:cs="Times New Roman"/>
          <w:i/>
          <w:szCs w:val="28"/>
          <w:lang w:val="vi-VN"/>
        </w:rPr>
        <w:t xml:space="preserve">thông qua ngày    </w:t>
      </w:r>
      <w:r w:rsidR="00802D28" w:rsidRPr="005E6AB8">
        <w:rPr>
          <w:rFonts w:cs="Times New Roman"/>
          <w:i/>
          <w:szCs w:val="28"/>
          <w:lang w:val="vi-VN"/>
        </w:rPr>
        <w:t xml:space="preserve">    t</w:t>
      </w:r>
      <w:r w:rsidRPr="005E6AB8">
        <w:rPr>
          <w:rFonts w:cs="Times New Roman"/>
          <w:i/>
          <w:szCs w:val="28"/>
          <w:lang w:val="vi-VN"/>
        </w:rPr>
        <w:t xml:space="preserve">háng    </w:t>
      </w:r>
      <w:r w:rsidR="00802D28" w:rsidRPr="005E6AB8">
        <w:rPr>
          <w:rFonts w:cs="Times New Roman"/>
          <w:i/>
          <w:szCs w:val="28"/>
          <w:lang w:val="vi-VN"/>
        </w:rPr>
        <w:t xml:space="preserve">   </w:t>
      </w:r>
      <w:r w:rsidRPr="005E6AB8">
        <w:rPr>
          <w:rFonts w:cs="Times New Roman"/>
          <w:i/>
          <w:szCs w:val="28"/>
          <w:lang w:val="vi-VN"/>
        </w:rPr>
        <w:t>năm 2025./.</w:t>
      </w:r>
    </w:p>
    <w:tbl>
      <w:tblPr>
        <w:tblW w:w="9245"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5E6AB8" w:rsidRPr="005E6AB8" w14:paraId="05B96C0E" w14:textId="77777777" w:rsidTr="008647F2">
        <w:tc>
          <w:tcPr>
            <w:tcW w:w="4845" w:type="dxa"/>
            <w:tcBorders>
              <w:top w:val="nil"/>
              <w:left w:val="nil"/>
              <w:bottom w:val="nil"/>
              <w:right w:val="nil"/>
            </w:tcBorders>
            <w:tcMar>
              <w:top w:w="0" w:type="dxa"/>
              <w:left w:w="108" w:type="dxa"/>
              <w:bottom w:w="0" w:type="dxa"/>
              <w:right w:w="108" w:type="dxa"/>
            </w:tcMar>
          </w:tcPr>
          <w:p w14:paraId="3E4C3853" w14:textId="77777777" w:rsidR="003554A5" w:rsidRPr="005E6AB8" w:rsidRDefault="00650843" w:rsidP="00EE6F98">
            <w:pPr>
              <w:widowControl w:val="0"/>
              <w:spacing w:after="0"/>
              <w:jc w:val="left"/>
              <w:rPr>
                <w:rFonts w:cs="Times New Roman"/>
                <w:sz w:val="18"/>
                <w:szCs w:val="18"/>
                <w:lang w:val="vi-VN"/>
              </w:rPr>
            </w:pPr>
            <w:bookmarkStart w:id="1" w:name="_GoBack"/>
            <w:bookmarkEnd w:id="1"/>
            <w:r w:rsidRPr="005E6AB8">
              <w:rPr>
                <w:rFonts w:cs="Times New Roman"/>
                <w:b/>
                <w:i/>
                <w:sz w:val="24"/>
                <w:szCs w:val="20"/>
                <w:lang w:val="vi-VN"/>
              </w:rPr>
              <w:t>Nơi nhận:</w:t>
            </w:r>
            <w:r w:rsidRPr="005E6AB8">
              <w:rPr>
                <w:rFonts w:cs="Times New Roman"/>
                <w:b/>
                <w:i/>
                <w:sz w:val="24"/>
                <w:szCs w:val="20"/>
                <w:lang w:val="vi-VN"/>
              </w:rPr>
              <w:br/>
            </w:r>
            <w:r w:rsidRPr="005E6AB8">
              <w:rPr>
                <w:rFonts w:cs="Times New Roman"/>
                <w:sz w:val="18"/>
                <w:szCs w:val="18"/>
                <w:lang w:val="vi-VN"/>
              </w:rPr>
              <w:t>- Ủy ban Thường vụ Quốc hội;</w:t>
            </w:r>
            <w:r w:rsidRPr="005E6AB8">
              <w:rPr>
                <w:rFonts w:cs="Times New Roman"/>
                <w:sz w:val="18"/>
                <w:szCs w:val="18"/>
                <w:lang w:val="vi-VN"/>
              </w:rPr>
              <w:br/>
              <w:t>- Chính phủ;</w:t>
            </w:r>
            <w:r w:rsidRPr="005E6AB8">
              <w:rPr>
                <w:rFonts w:cs="Times New Roman"/>
                <w:sz w:val="18"/>
                <w:szCs w:val="18"/>
                <w:lang w:val="vi-VN"/>
              </w:rPr>
              <w:br/>
              <w:t>- Ban công tác đại biểu thuộ</w:t>
            </w:r>
            <w:r w:rsidR="00963720" w:rsidRPr="005E6AB8">
              <w:rPr>
                <w:rFonts w:cs="Times New Roman"/>
                <w:sz w:val="18"/>
                <w:szCs w:val="18"/>
                <w:lang w:val="vi-VN"/>
              </w:rPr>
              <w:t>c UBTVQH;</w:t>
            </w:r>
            <w:r w:rsidRPr="005E6AB8">
              <w:rPr>
                <w:rFonts w:cs="Times New Roman"/>
                <w:sz w:val="18"/>
                <w:szCs w:val="18"/>
                <w:lang w:val="vi-VN"/>
              </w:rPr>
              <w:br/>
              <w:t>- VP Quốc hội, VP Chính phủ</w:t>
            </w:r>
            <w:r w:rsidR="00963720" w:rsidRPr="005E6AB8">
              <w:rPr>
                <w:rFonts w:cs="Times New Roman"/>
                <w:sz w:val="18"/>
                <w:szCs w:val="18"/>
                <w:lang w:val="vi-VN"/>
              </w:rPr>
              <w:t>;</w:t>
            </w:r>
          </w:p>
          <w:p w14:paraId="4ADA5B39" w14:textId="439DFA86" w:rsidR="00621854" w:rsidRPr="005E6AB8" w:rsidRDefault="003554A5" w:rsidP="00EE6F98">
            <w:pPr>
              <w:widowControl w:val="0"/>
              <w:spacing w:after="0"/>
              <w:jc w:val="left"/>
              <w:rPr>
                <w:rFonts w:cs="Times New Roman"/>
                <w:sz w:val="18"/>
                <w:szCs w:val="18"/>
                <w:lang w:val="vi-VN"/>
              </w:rPr>
            </w:pPr>
            <w:r w:rsidRPr="005E6AB8">
              <w:rPr>
                <w:rFonts w:cs="Times New Roman"/>
                <w:sz w:val="18"/>
                <w:szCs w:val="18"/>
                <w:lang w:val="vi-VN"/>
              </w:rPr>
              <w:t>- Các Bộ: Tư pháp, Tài chính;</w:t>
            </w:r>
            <w:r w:rsidR="00650843" w:rsidRPr="005E6AB8">
              <w:rPr>
                <w:rFonts w:cs="Times New Roman"/>
                <w:sz w:val="18"/>
                <w:szCs w:val="18"/>
                <w:lang w:val="vi-VN"/>
              </w:rPr>
              <w:br/>
              <w:t>- Đoàn Đại biểu Quốc hội Hà Nội;</w:t>
            </w:r>
            <w:r w:rsidR="00650843" w:rsidRPr="005E6AB8">
              <w:rPr>
                <w:rFonts w:cs="Times New Roman"/>
                <w:sz w:val="18"/>
                <w:szCs w:val="18"/>
                <w:lang w:val="vi-VN"/>
              </w:rPr>
              <w:br/>
              <w:t>- Thường trực Thành ủy;</w:t>
            </w:r>
            <w:r w:rsidR="00650843" w:rsidRPr="005E6AB8">
              <w:rPr>
                <w:rFonts w:cs="Times New Roman"/>
                <w:sz w:val="18"/>
                <w:szCs w:val="18"/>
                <w:lang w:val="vi-VN"/>
              </w:rPr>
              <w:br/>
              <w:t>- Thường trực HĐND, UBND, UB MTTQ TP;</w:t>
            </w:r>
            <w:r w:rsidR="00650843" w:rsidRPr="005E6AB8">
              <w:rPr>
                <w:rFonts w:cs="Times New Roman"/>
                <w:sz w:val="18"/>
                <w:szCs w:val="18"/>
                <w:lang w:val="vi-VN"/>
              </w:rPr>
              <w:br/>
              <w:t>- Các Ban Đảng Thành ủy;</w:t>
            </w:r>
            <w:r w:rsidR="00650843" w:rsidRPr="005E6AB8">
              <w:rPr>
                <w:rFonts w:cs="Times New Roman"/>
                <w:sz w:val="18"/>
                <w:szCs w:val="18"/>
                <w:lang w:val="vi-VN"/>
              </w:rPr>
              <w:br/>
              <w:t>- Các Ban HĐND Thành phố ;</w:t>
            </w:r>
            <w:r w:rsidR="00650843" w:rsidRPr="005E6AB8">
              <w:rPr>
                <w:rFonts w:cs="Times New Roman"/>
                <w:sz w:val="18"/>
                <w:szCs w:val="18"/>
                <w:lang w:val="vi-VN"/>
              </w:rPr>
              <w:br/>
              <w:t>- Các vị Đại biểu HĐND Thành phố;</w:t>
            </w:r>
            <w:r w:rsidR="00650843" w:rsidRPr="005E6AB8">
              <w:rPr>
                <w:rFonts w:cs="Times New Roman"/>
                <w:sz w:val="18"/>
                <w:szCs w:val="18"/>
                <w:lang w:val="vi-VN"/>
              </w:rPr>
              <w:br/>
              <w:t>- Các Văn phòng: Thành ủy; Đoàn ĐBQH và HĐND TP, UBND TP;</w:t>
            </w:r>
          </w:p>
          <w:p w14:paraId="7632F62F" w14:textId="77777777" w:rsidR="00384F07" w:rsidRPr="005E6AB8" w:rsidRDefault="00621854" w:rsidP="00EE6F98">
            <w:pPr>
              <w:widowControl w:val="0"/>
              <w:spacing w:after="0"/>
              <w:jc w:val="left"/>
              <w:rPr>
                <w:rFonts w:cs="Times New Roman"/>
                <w:sz w:val="18"/>
                <w:szCs w:val="18"/>
                <w:lang w:val="vi-VN"/>
              </w:rPr>
            </w:pPr>
            <w:r w:rsidRPr="005E6AB8">
              <w:rPr>
                <w:rFonts w:cs="Times New Roman"/>
                <w:sz w:val="18"/>
                <w:szCs w:val="18"/>
                <w:lang w:val="vi-VN"/>
              </w:rPr>
              <w:t xml:space="preserve">- Cục </w:t>
            </w:r>
            <w:r w:rsidR="00282133" w:rsidRPr="005E6AB8">
              <w:rPr>
                <w:rFonts w:cs="Times New Roman"/>
                <w:sz w:val="18"/>
                <w:szCs w:val="18"/>
                <w:lang w:val="vi-VN"/>
              </w:rPr>
              <w:t>KTVB</w:t>
            </w:r>
            <w:r w:rsidRPr="005E6AB8">
              <w:rPr>
                <w:rFonts w:cs="Times New Roman"/>
                <w:sz w:val="18"/>
                <w:szCs w:val="18"/>
                <w:lang w:val="vi-VN"/>
              </w:rPr>
              <w:t xml:space="preserve"> và </w:t>
            </w:r>
            <w:r w:rsidR="00282133" w:rsidRPr="005E6AB8">
              <w:rPr>
                <w:rFonts w:cs="Times New Roman"/>
                <w:sz w:val="18"/>
                <w:szCs w:val="18"/>
                <w:lang w:val="vi-VN"/>
              </w:rPr>
              <w:t xml:space="preserve">QLXLVPHC </w:t>
            </w:r>
            <w:r w:rsidRPr="005E6AB8">
              <w:rPr>
                <w:rFonts w:cs="Times New Roman"/>
                <w:sz w:val="18"/>
                <w:szCs w:val="18"/>
                <w:lang w:val="vi-VN"/>
              </w:rPr>
              <w:t>– Bộ Tư pháp;</w:t>
            </w:r>
            <w:r w:rsidR="00650843" w:rsidRPr="005E6AB8">
              <w:rPr>
                <w:rFonts w:cs="Times New Roman"/>
                <w:sz w:val="18"/>
                <w:szCs w:val="18"/>
                <w:lang w:val="vi-VN"/>
              </w:rPr>
              <w:br/>
              <w:t>- Các sở, ban, ngành Thành phố;</w:t>
            </w:r>
          </w:p>
          <w:p w14:paraId="0583C1F7" w14:textId="79255A30" w:rsidR="00650843" w:rsidRPr="005E6AB8" w:rsidRDefault="00384F07" w:rsidP="00EE6F98">
            <w:pPr>
              <w:widowControl w:val="0"/>
              <w:spacing w:after="0"/>
              <w:jc w:val="left"/>
              <w:rPr>
                <w:rFonts w:cs="Times New Roman"/>
                <w:lang w:val="vi-VN"/>
              </w:rPr>
            </w:pPr>
            <w:r w:rsidRPr="005E6AB8">
              <w:rPr>
                <w:rFonts w:cs="Times New Roman"/>
                <w:sz w:val="18"/>
                <w:szCs w:val="18"/>
                <w:lang w:val="vi-VN"/>
              </w:rPr>
              <w:t>- HĐND, UBND cấp xã;</w:t>
            </w:r>
            <w:r w:rsidR="00650843" w:rsidRPr="005E6AB8">
              <w:rPr>
                <w:rFonts w:cs="Times New Roman"/>
                <w:sz w:val="18"/>
                <w:szCs w:val="18"/>
                <w:lang w:val="vi-VN"/>
              </w:rPr>
              <w:br/>
              <w:t xml:space="preserve">- Công báo TP, Cổng </w:t>
            </w:r>
            <w:r w:rsidR="001269AC" w:rsidRPr="005E6AB8">
              <w:rPr>
                <w:rFonts w:cs="Times New Roman"/>
                <w:sz w:val="18"/>
                <w:szCs w:val="18"/>
                <w:lang w:val="vi-VN"/>
              </w:rPr>
              <w:t xml:space="preserve">TTĐT </w:t>
            </w:r>
            <w:r w:rsidR="00650843" w:rsidRPr="005E6AB8">
              <w:rPr>
                <w:rFonts w:cs="Times New Roman"/>
                <w:sz w:val="18"/>
                <w:szCs w:val="18"/>
                <w:lang w:val="vi-VN"/>
              </w:rPr>
              <w:t>TP;</w:t>
            </w:r>
            <w:r w:rsidR="00650843" w:rsidRPr="005E6AB8">
              <w:rPr>
                <w:rFonts w:cs="Times New Roman"/>
                <w:sz w:val="18"/>
                <w:szCs w:val="18"/>
                <w:lang w:val="vi-VN"/>
              </w:rPr>
              <w:br/>
              <w:t>- Lưu: VT.</w:t>
            </w:r>
          </w:p>
        </w:tc>
        <w:tc>
          <w:tcPr>
            <w:tcW w:w="4400" w:type="dxa"/>
            <w:tcBorders>
              <w:top w:val="nil"/>
              <w:left w:val="nil"/>
              <w:bottom w:val="nil"/>
              <w:right w:val="nil"/>
            </w:tcBorders>
            <w:tcMar>
              <w:top w:w="0" w:type="dxa"/>
              <w:left w:w="108" w:type="dxa"/>
              <w:bottom w:w="0" w:type="dxa"/>
              <w:right w:w="108" w:type="dxa"/>
            </w:tcMar>
          </w:tcPr>
          <w:p w14:paraId="6B33BE3A" w14:textId="77777777" w:rsidR="00963720" w:rsidRPr="005E6AB8" w:rsidRDefault="00650843" w:rsidP="00EE6F98">
            <w:pPr>
              <w:widowControl w:val="0"/>
              <w:spacing w:before="120" w:line="276" w:lineRule="auto"/>
              <w:ind w:left="1" w:hanging="3"/>
              <w:jc w:val="center"/>
              <w:rPr>
                <w:rFonts w:cs="Times New Roman"/>
                <w:b/>
                <w:szCs w:val="28"/>
                <w:lang w:val="vi-VN"/>
              </w:rPr>
            </w:pPr>
            <w:r w:rsidRPr="005E6AB8">
              <w:rPr>
                <w:rFonts w:cs="Times New Roman"/>
                <w:b/>
                <w:szCs w:val="28"/>
                <w:lang w:val="vi-VN"/>
              </w:rPr>
              <w:t>CHỦ TỊCH</w:t>
            </w:r>
          </w:p>
          <w:p w14:paraId="48C92556" w14:textId="77777777" w:rsidR="00963720" w:rsidRPr="005E6AB8" w:rsidRDefault="00963720" w:rsidP="00EE6F98">
            <w:pPr>
              <w:widowControl w:val="0"/>
              <w:spacing w:before="120" w:line="276" w:lineRule="auto"/>
              <w:ind w:left="1" w:hanging="3"/>
              <w:jc w:val="center"/>
              <w:rPr>
                <w:rFonts w:cs="Times New Roman"/>
                <w:b/>
                <w:szCs w:val="28"/>
                <w:lang w:val="vi-VN"/>
              </w:rPr>
            </w:pPr>
          </w:p>
          <w:p w14:paraId="05271F48" w14:textId="77777777" w:rsidR="00963720" w:rsidRPr="005E6AB8" w:rsidRDefault="00963720" w:rsidP="00EE6F98">
            <w:pPr>
              <w:widowControl w:val="0"/>
              <w:spacing w:before="120" w:line="276" w:lineRule="auto"/>
              <w:ind w:left="1" w:hanging="3"/>
              <w:jc w:val="center"/>
              <w:rPr>
                <w:rFonts w:cs="Times New Roman"/>
                <w:b/>
                <w:szCs w:val="28"/>
                <w:lang w:val="vi-VN"/>
              </w:rPr>
            </w:pPr>
          </w:p>
          <w:p w14:paraId="48E7BD8F" w14:textId="77777777" w:rsidR="00963720" w:rsidRPr="005E6AB8" w:rsidRDefault="00963720" w:rsidP="00EE6F98">
            <w:pPr>
              <w:widowControl w:val="0"/>
              <w:spacing w:before="120" w:line="276" w:lineRule="auto"/>
              <w:ind w:left="1" w:hanging="3"/>
              <w:jc w:val="center"/>
              <w:rPr>
                <w:rFonts w:cs="Times New Roman"/>
                <w:b/>
                <w:szCs w:val="28"/>
                <w:lang w:val="vi-VN"/>
              </w:rPr>
            </w:pPr>
          </w:p>
          <w:p w14:paraId="2AB4D94E" w14:textId="63DF2D7A" w:rsidR="00650843" w:rsidRPr="005E6AB8" w:rsidRDefault="00963720" w:rsidP="00EE6F98">
            <w:pPr>
              <w:widowControl w:val="0"/>
              <w:spacing w:before="120" w:line="276" w:lineRule="auto"/>
              <w:ind w:left="1" w:hanging="3"/>
              <w:jc w:val="center"/>
              <w:rPr>
                <w:rFonts w:cs="Times New Roman"/>
                <w:szCs w:val="28"/>
                <w:lang w:val="vi-VN"/>
              </w:rPr>
            </w:pPr>
            <w:r w:rsidRPr="005E6AB8">
              <w:rPr>
                <w:rFonts w:cs="Times New Roman"/>
                <w:b/>
                <w:szCs w:val="28"/>
                <w:lang w:val="vi-VN"/>
              </w:rPr>
              <w:t>Phùng Thị Hồng Hà</w:t>
            </w:r>
            <w:r w:rsidR="00207090" w:rsidRPr="005E6AB8">
              <w:rPr>
                <w:rFonts w:cs="Times New Roman"/>
                <w:b/>
                <w:szCs w:val="28"/>
                <w:lang w:val="vi-VN"/>
              </w:rPr>
              <w:br/>
            </w:r>
          </w:p>
          <w:p w14:paraId="77013E21" w14:textId="64507409" w:rsidR="00650843" w:rsidRPr="005E6AB8" w:rsidRDefault="00650843" w:rsidP="00EE6F98">
            <w:pPr>
              <w:widowControl w:val="0"/>
              <w:spacing w:before="120" w:line="276" w:lineRule="auto"/>
              <w:ind w:left="1" w:hanging="3"/>
              <w:jc w:val="center"/>
              <w:rPr>
                <w:rFonts w:cs="Times New Roman"/>
                <w:lang w:val="vi-VN"/>
              </w:rPr>
            </w:pPr>
          </w:p>
        </w:tc>
      </w:tr>
    </w:tbl>
    <w:p w14:paraId="4E7139CC" w14:textId="77777777" w:rsidR="00A41F2A" w:rsidRPr="005E6AB8" w:rsidRDefault="00A41F2A" w:rsidP="00EE6F98">
      <w:pPr>
        <w:widowControl w:val="0"/>
        <w:rPr>
          <w:rFonts w:cs="Times New Roman"/>
          <w:b/>
          <w:lang w:val="vi-VN"/>
        </w:rPr>
      </w:pPr>
    </w:p>
    <w:sectPr w:rsidR="00A41F2A" w:rsidRPr="005E6AB8" w:rsidSect="00EE6F98">
      <w:headerReference w:type="default" r:id="rId8"/>
      <w:footerReference w:type="default" r:id="rId9"/>
      <w:pgSz w:w="11909" w:h="16834"/>
      <w:pgMar w:top="1134" w:right="1134" w:bottom="1134" w:left="1560" w:header="624" w:footer="62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89E77" w14:textId="77777777" w:rsidR="00FE2D2E" w:rsidRDefault="00FE2D2E" w:rsidP="00087CF0">
      <w:pPr>
        <w:spacing w:after="0"/>
      </w:pPr>
      <w:r>
        <w:separator/>
      </w:r>
    </w:p>
  </w:endnote>
  <w:endnote w:type="continuationSeparator" w:id="0">
    <w:p w14:paraId="125350AB" w14:textId="77777777" w:rsidR="00FE2D2E" w:rsidRDefault="00FE2D2E" w:rsidP="00087CF0">
      <w:pPr>
        <w:spacing w:after="0"/>
      </w:pPr>
      <w:r>
        <w:continuationSeparator/>
      </w:r>
    </w:p>
  </w:endnote>
  <w:endnote w:type="continuationNotice" w:id="1">
    <w:p w14:paraId="3E5470D3" w14:textId="77777777" w:rsidR="00FE2D2E" w:rsidRDefault="00FE2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47865"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C7226" w14:textId="77777777" w:rsidR="00FE2D2E" w:rsidRDefault="00FE2D2E" w:rsidP="00087CF0">
      <w:pPr>
        <w:spacing w:after="0"/>
      </w:pPr>
      <w:r>
        <w:separator/>
      </w:r>
    </w:p>
  </w:footnote>
  <w:footnote w:type="continuationSeparator" w:id="0">
    <w:p w14:paraId="0F3F4C6A" w14:textId="77777777" w:rsidR="00FE2D2E" w:rsidRDefault="00FE2D2E" w:rsidP="00087CF0">
      <w:pPr>
        <w:spacing w:after="0"/>
      </w:pPr>
      <w:r>
        <w:continuationSeparator/>
      </w:r>
    </w:p>
  </w:footnote>
  <w:footnote w:type="continuationNotice" w:id="1">
    <w:p w14:paraId="1BE2F250" w14:textId="77777777" w:rsidR="00FE2D2E" w:rsidRDefault="00FE2D2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78715"/>
      <w:docPartObj>
        <w:docPartGallery w:val="Page Numbers (Top of Page)"/>
        <w:docPartUnique/>
      </w:docPartObj>
    </w:sdtPr>
    <w:sdtEndPr>
      <w:rPr>
        <w:sz w:val="24"/>
        <w:szCs w:val="20"/>
      </w:rPr>
    </w:sdtEndPr>
    <w:sdtContent>
      <w:p w14:paraId="0C2FA984" w14:textId="04B3DA1D" w:rsidR="00AD62EB" w:rsidRPr="00367004" w:rsidRDefault="00AD62EB">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5E6AB8">
          <w:rPr>
            <w:noProof/>
            <w:sz w:val="24"/>
            <w:szCs w:val="20"/>
          </w:rPr>
          <w:t>5</w:t>
        </w:r>
        <w:r w:rsidRPr="00367004">
          <w:rPr>
            <w:sz w:val="24"/>
            <w:szCs w:val="20"/>
          </w:rPr>
          <w:fldChar w:fldCharType="end"/>
        </w:r>
      </w:p>
    </w:sdtContent>
  </w:sdt>
  <w:p w14:paraId="4C86F4DA" w14:textId="321CDEEB" w:rsidR="00AD62EB" w:rsidRDefault="00AD6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17"/>
  </w:num>
  <w:num w:numId="9">
    <w:abstractNumId w:val="1"/>
  </w:num>
  <w:num w:numId="10">
    <w:abstractNumId w:val="15"/>
  </w:num>
  <w:num w:numId="11">
    <w:abstractNumId w:val="7"/>
  </w:num>
  <w:num w:numId="12">
    <w:abstractNumId w:val="13"/>
  </w:num>
  <w:num w:numId="13">
    <w:abstractNumId w:val="14"/>
  </w:num>
  <w:num w:numId="14">
    <w:abstractNumId w:val="18"/>
  </w:num>
  <w:num w:numId="15">
    <w:abstractNumId w:val="12"/>
  </w:num>
  <w:num w:numId="16">
    <w:abstractNumId w:val="0"/>
  </w:num>
  <w:num w:numId="17">
    <w:abstractNumId w:val="6"/>
  </w:num>
  <w:num w:numId="18">
    <w:abstractNumId w:val="19"/>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BCC"/>
    <w:rsid w:val="00037406"/>
    <w:rsid w:val="00037632"/>
    <w:rsid w:val="00037ACE"/>
    <w:rsid w:val="00040EE6"/>
    <w:rsid w:val="00041B00"/>
    <w:rsid w:val="000425F4"/>
    <w:rsid w:val="00042652"/>
    <w:rsid w:val="00042772"/>
    <w:rsid w:val="00042A69"/>
    <w:rsid w:val="000433D6"/>
    <w:rsid w:val="0004377E"/>
    <w:rsid w:val="00043EA7"/>
    <w:rsid w:val="00043F72"/>
    <w:rsid w:val="00045255"/>
    <w:rsid w:val="00045944"/>
    <w:rsid w:val="00045FA7"/>
    <w:rsid w:val="0004711E"/>
    <w:rsid w:val="00050027"/>
    <w:rsid w:val="0005155D"/>
    <w:rsid w:val="00051DCA"/>
    <w:rsid w:val="00051F50"/>
    <w:rsid w:val="000520E7"/>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79EB"/>
    <w:rsid w:val="00070104"/>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19C2"/>
    <w:rsid w:val="000B1DC6"/>
    <w:rsid w:val="000B2930"/>
    <w:rsid w:val="000B309F"/>
    <w:rsid w:val="000B356B"/>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F9E"/>
    <w:rsid w:val="00191ED2"/>
    <w:rsid w:val="00192FE9"/>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85E"/>
    <w:rsid w:val="001A5881"/>
    <w:rsid w:val="001A5B85"/>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4214"/>
    <w:rsid w:val="001C55B8"/>
    <w:rsid w:val="001C7690"/>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F0E81"/>
    <w:rsid w:val="001F1E07"/>
    <w:rsid w:val="001F36B9"/>
    <w:rsid w:val="001F3A88"/>
    <w:rsid w:val="001F486A"/>
    <w:rsid w:val="001F4B9E"/>
    <w:rsid w:val="001F4E37"/>
    <w:rsid w:val="001F4E88"/>
    <w:rsid w:val="001F51B8"/>
    <w:rsid w:val="001F51F5"/>
    <w:rsid w:val="001F580F"/>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090"/>
    <w:rsid w:val="00207D65"/>
    <w:rsid w:val="0021039B"/>
    <w:rsid w:val="00211835"/>
    <w:rsid w:val="00211DB0"/>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78E"/>
    <w:rsid w:val="00230E07"/>
    <w:rsid w:val="00231157"/>
    <w:rsid w:val="00231303"/>
    <w:rsid w:val="00231940"/>
    <w:rsid w:val="00231A04"/>
    <w:rsid w:val="00231DE1"/>
    <w:rsid w:val="002322D8"/>
    <w:rsid w:val="002323C7"/>
    <w:rsid w:val="00232F11"/>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D68"/>
    <w:rsid w:val="00250EBB"/>
    <w:rsid w:val="00251482"/>
    <w:rsid w:val="00251512"/>
    <w:rsid w:val="00251FBD"/>
    <w:rsid w:val="00252452"/>
    <w:rsid w:val="002526BE"/>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716"/>
    <w:rsid w:val="002A5E73"/>
    <w:rsid w:val="002A6374"/>
    <w:rsid w:val="002A6903"/>
    <w:rsid w:val="002A69F8"/>
    <w:rsid w:val="002A7061"/>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3AFD"/>
    <w:rsid w:val="002F47AB"/>
    <w:rsid w:val="002F5093"/>
    <w:rsid w:val="002F52E0"/>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20BB"/>
    <w:rsid w:val="0031238C"/>
    <w:rsid w:val="00312A20"/>
    <w:rsid w:val="00312DE2"/>
    <w:rsid w:val="00313611"/>
    <w:rsid w:val="00313A0E"/>
    <w:rsid w:val="00313D0E"/>
    <w:rsid w:val="00313D4F"/>
    <w:rsid w:val="0031416B"/>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BD3"/>
    <w:rsid w:val="00333E60"/>
    <w:rsid w:val="00335A3F"/>
    <w:rsid w:val="003363D1"/>
    <w:rsid w:val="00336E1E"/>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41FA"/>
    <w:rsid w:val="00344367"/>
    <w:rsid w:val="0034491A"/>
    <w:rsid w:val="00345779"/>
    <w:rsid w:val="00345E82"/>
    <w:rsid w:val="00345EC9"/>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7BC"/>
    <w:rsid w:val="00373838"/>
    <w:rsid w:val="00374013"/>
    <w:rsid w:val="0037415F"/>
    <w:rsid w:val="0037447F"/>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66D"/>
    <w:rsid w:val="003B6EB9"/>
    <w:rsid w:val="003B7213"/>
    <w:rsid w:val="003B72BB"/>
    <w:rsid w:val="003B7B17"/>
    <w:rsid w:val="003B7F38"/>
    <w:rsid w:val="003C02CA"/>
    <w:rsid w:val="003C0CA7"/>
    <w:rsid w:val="003C194E"/>
    <w:rsid w:val="003C1E85"/>
    <w:rsid w:val="003C308A"/>
    <w:rsid w:val="003C341E"/>
    <w:rsid w:val="003C3D94"/>
    <w:rsid w:val="003C3E8E"/>
    <w:rsid w:val="003C46E0"/>
    <w:rsid w:val="003C4ADD"/>
    <w:rsid w:val="003C4B60"/>
    <w:rsid w:val="003C4EB2"/>
    <w:rsid w:val="003C4F20"/>
    <w:rsid w:val="003C5A8B"/>
    <w:rsid w:val="003C5B26"/>
    <w:rsid w:val="003C5C05"/>
    <w:rsid w:val="003C6C75"/>
    <w:rsid w:val="003C6E75"/>
    <w:rsid w:val="003D0370"/>
    <w:rsid w:val="003D07D0"/>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B34"/>
    <w:rsid w:val="003F657A"/>
    <w:rsid w:val="003F6E79"/>
    <w:rsid w:val="003F6ECC"/>
    <w:rsid w:val="003F7760"/>
    <w:rsid w:val="003F7A7F"/>
    <w:rsid w:val="003F7B76"/>
    <w:rsid w:val="003F7DD7"/>
    <w:rsid w:val="00400184"/>
    <w:rsid w:val="00400603"/>
    <w:rsid w:val="0040070A"/>
    <w:rsid w:val="00400CF5"/>
    <w:rsid w:val="00401EDF"/>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23DB"/>
    <w:rsid w:val="00432CD5"/>
    <w:rsid w:val="0043314F"/>
    <w:rsid w:val="004334A6"/>
    <w:rsid w:val="004337FA"/>
    <w:rsid w:val="00433B3A"/>
    <w:rsid w:val="00434479"/>
    <w:rsid w:val="00434595"/>
    <w:rsid w:val="00434FA7"/>
    <w:rsid w:val="00435722"/>
    <w:rsid w:val="00435EAE"/>
    <w:rsid w:val="00440C82"/>
    <w:rsid w:val="00441AB1"/>
    <w:rsid w:val="00441B51"/>
    <w:rsid w:val="004422ED"/>
    <w:rsid w:val="00442704"/>
    <w:rsid w:val="004427F3"/>
    <w:rsid w:val="00442AEF"/>
    <w:rsid w:val="00442D4D"/>
    <w:rsid w:val="00442F40"/>
    <w:rsid w:val="0044307B"/>
    <w:rsid w:val="0044331B"/>
    <w:rsid w:val="00443675"/>
    <w:rsid w:val="004436CE"/>
    <w:rsid w:val="004449D2"/>
    <w:rsid w:val="00446530"/>
    <w:rsid w:val="004467FD"/>
    <w:rsid w:val="004472C3"/>
    <w:rsid w:val="00447B96"/>
    <w:rsid w:val="00447C52"/>
    <w:rsid w:val="00447F34"/>
    <w:rsid w:val="004509A6"/>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705E"/>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143E"/>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5084"/>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B13"/>
    <w:rsid w:val="004E055A"/>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475"/>
    <w:rsid w:val="004F151C"/>
    <w:rsid w:val="004F20BC"/>
    <w:rsid w:val="004F246F"/>
    <w:rsid w:val="004F39D4"/>
    <w:rsid w:val="004F3C6E"/>
    <w:rsid w:val="004F3D86"/>
    <w:rsid w:val="004F497C"/>
    <w:rsid w:val="004F49DC"/>
    <w:rsid w:val="004F6507"/>
    <w:rsid w:val="004F6AA8"/>
    <w:rsid w:val="004F76D7"/>
    <w:rsid w:val="00500481"/>
    <w:rsid w:val="00501DEF"/>
    <w:rsid w:val="00502015"/>
    <w:rsid w:val="00502ADF"/>
    <w:rsid w:val="005034E4"/>
    <w:rsid w:val="005039A5"/>
    <w:rsid w:val="00503A1B"/>
    <w:rsid w:val="00503C9D"/>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BE3"/>
    <w:rsid w:val="005175FE"/>
    <w:rsid w:val="00517669"/>
    <w:rsid w:val="00517BB7"/>
    <w:rsid w:val="00520778"/>
    <w:rsid w:val="00520C5D"/>
    <w:rsid w:val="005213E3"/>
    <w:rsid w:val="0052166C"/>
    <w:rsid w:val="0052235B"/>
    <w:rsid w:val="00522A31"/>
    <w:rsid w:val="005232A1"/>
    <w:rsid w:val="00523CAA"/>
    <w:rsid w:val="00524C54"/>
    <w:rsid w:val="00524DC9"/>
    <w:rsid w:val="00525A9B"/>
    <w:rsid w:val="005260CB"/>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FF3"/>
    <w:rsid w:val="0059200B"/>
    <w:rsid w:val="005924EC"/>
    <w:rsid w:val="00592792"/>
    <w:rsid w:val="005932BF"/>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A05"/>
    <w:rsid w:val="005C14CA"/>
    <w:rsid w:val="005C270C"/>
    <w:rsid w:val="005C2BA4"/>
    <w:rsid w:val="005C2D39"/>
    <w:rsid w:val="005C2D9B"/>
    <w:rsid w:val="005C31C6"/>
    <w:rsid w:val="005C31F9"/>
    <w:rsid w:val="005C3EE5"/>
    <w:rsid w:val="005C4228"/>
    <w:rsid w:val="005C42E5"/>
    <w:rsid w:val="005C49F6"/>
    <w:rsid w:val="005C4A77"/>
    <w:rsid w:val="005C4E2B"/>
    <w:rsid w:val="005C537C"/>
    <w:rsid w:val="005C6363"/>
    <w:rsid w:val="005C6369"/>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6AB8"/>
    <w:rsid w:val="005E730C"/>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4E8"/>
    <w:rsid w:val="00611681"/>
    <w:rsid w:val="0061190D"/>
    <w:rsid w:val="0061219A"/>
    <w:rsid w:val="00612E9C"/>
    <w:rsid w:val="00613433"/>
    <w:rsid w:val="006135D5"/>
    <w:rsid w:val="0061364E"/>
    <w:rsid w:val="006144B4"/>
    <w:rsid w:val="00614555"/>
    <w:rsid w:val="00614C96"/>
    <w:rsid w:val="00614D75"/>
    <w:rsid w:val="00615065"/>
    <w:rsid w:val="006155F3"/>
    <w:rsid w:val="006161BC"/>
    <w:rsid w:val="006162B8"/>
    <w:rsid w:val="00616A5A"/>
    <w:rsid w:val="00616D98"/>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CA2"/>
    <w:rsid w:val="00640CCE"/>
    <w:rsid w:val="00641121"/>
    <w:rsid w:val="006414E0"/>
    <w:rsid w:val="00641813"/>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677"/>
    <w:rsid w:val="0067081F"/>
    <w:rsid w:val="00670B89"/>
    <w:rsid w:val="00670DC9"/>
    <w:rsid w:val="00672026"/>
    <w:rsid w:val="00672410"/>
    <w:rsid w:val="00672831"/>
    <w:rsid w:val="0067285D"/>
    <w:rsid w:val="00674DAB"/>
    <w:rsid w:val="00675291"/>
    <w:rsid w:val="00675B43"/>
    <w:rsid w:val="006762DC"/>
    <w:rsid w:val="00676E5A"/>
    <w:rsid w:val="006773A5"/>
    <w:rsid w:val="00680347"/>
    <w:rsid w:val="00680F6E"/>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8B4"/>
    <w:rsid w:val="006E4295"/>
    <w:rsid w:val="006E67B2"/>
    <w:rsid w:val="006E6A00"/>
    <w:rsid w:val="006E71A2"/>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BB8"/>
    <w:rsid w:val="0070328F"/>
    <w:rsid w:val="007033EB"/>
    <w:rsid w:val="00703FE9"/>
    <w:rsid w:val="0070406B"/>
    <w:rsid w:val="00704937"/>
    <w:rsid w:val="00704E6E"/>
    <w:rsid w:val="00705ABC"/>
    <w:rsid w:val="00705DCF"/>
    <w:rsid w:val="007061CB"/>
    <w:rsid w:val="00707499"/>
    <w:rsid w:val="00707E27"/>
    <w:rsid w:val="00710047"/>
    <w:rsid w:val="007102BC"/>
    <w:rsid w:val="007110A5"/>
    <w:rsid w:val="00711A1E"/>
    <w:rsid w:val="00711A55"/>
    <w:rsid w:val="00711A94"/>
    <w:rsid w:val="00711AB6"/>
    <w:rsid w:val="00711AE8"/>
    <w:rsid w:val="007121C3"/>
    <w:rsid w:val="0071255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50DB"/>
    <w:rsid w:val="007353DF"/>
    <w:rsid w:val="00735457"/>
    <w:rsid w:val="00735D22"/>
    <w:rsid w:val="00736734"/>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FD"/>
    <w:rsid w:val="00784278"/>
    <w:rsid w:val="00784402"/>
    <w:rsid w:val="00784509"/>
    <w:rsid w:val="00785AA0"/>
    <w:rsid w:val="00785C3D"/>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D65"/>
    <w:rsid w:val="007B6F7F"/>
    <w:rsid w:val="007B7408"/>
    <w:rsid w:val="007B7571"/>
    <w:rsid w:val="007C0AC8"/>
    <w:rsid w:val="007C0DA3"/>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E5E"/>
    <w:rsid w:val="007D5ECB"/>
    <w:rsid w:val="007D617A"/>
    <w:rsid w:val="007D662B"/>
    <w:rsid w:val="007D6CB4"/>
    <w:rsid w:val="007D6F61"/>
    <w:rsid w:val="007D7DAB"/>
    <w:rsid w:val="007D7E62"/>
    <w:rsid w:val="007E0214"/>
    <w:rsid w:val="007E0808"/>
    <w:rsid w:val="007E0A79"/>
    <w:rsid w:val="007E0EB1"/>
    <w:rsid w:val="007E0EE4"/>
    <w:rsid w:val="007E0FF1"/>
    <w:rsid w:val="007E1DED"/>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C05"/>
    <w:rsid w:val="007F403E"/>
    <w:rsid w:val="007F4CC1"/>
    <w:rsid w:val="007F50EC"/>
    <w:rsid w:val="007F591B"/>
    <w:rsid w:val="007F678A"/>
    <w:rsid w:val="007F6830"/>
    <w:rsid w:val="007F7DCD"/>
    <w:rsid w:val="007F7F1B"/>
    <w:rsid w:val="00800044"/>
    <w:rsid w:val="00800204"/>
    <w:rsid w:val="008005D4"/>
    <w:rsid w:val="00800EDE"/>
    <w:rsid w:val="00801525"/>
    <w:rsid w:val="00801D61"/>
    <w:rsid w:val="00802D28"/>
    <w:rsid w:val="00802D56"/>
    <w:rsid w:val="00803A8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397"/>
    <w:rsid w:val="00847CCD"/>
    <w:rsid w:val="00850215"/>
    <w:rsid w:val="00850650"/>
    <w:rsid w:val="0085065E"/>
    <w:rsid w:val="00850B83"/>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700FB"/>
    <w:rsid w:val="00870856"/>
    <w:rsid w:val="008719CB"/>
    <w:rsid w:val="00871D96"/>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7307"/>
    <w:rsid w:val="008C02C9"/>
    <w:rsid w:val="008C07F9"/>
    <w:rsid w:val="008C09BE"/>
    <w:rsid w:val="008C2584"/>
    <w:rsid w:val="008C289C"/>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A8E"/>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CD2"/>
    <w:rsid w:val="008E58F1"/>
    <w:rsid w:val="008E5E1B"/>
    <w:rsid w:val="008E6661"/>
    <w:rsid w:val="008E6753"/>
    <w:rsid w:val="008E67DF"/>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F71"/>
    <w:rsid w:val="00917F75"/>
    <w:rsid w:val="0092092A"/>
    <w:rsid w:val="00920FB9"/>
    <w:rsid w:val="00921A82"/>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703D"/>
    <w:rsid w:val="00997AB1"/>
    <w:rsid w:val="00997F71"/>
    <w:rsid w:val="009A0077"/>
    <w:rsid w:val="009A08AD"/>
    <w:rsid w:val="009A0C2F"/>
    <w:rsid w:val="009A0E38"/>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546"/>
    <w:rsid w:val="009F3E57"/>
    <w:rsid w:val="009F40D5"/>
    <w:rsid w:val="009F5064"/>
    <w:rsid w:val="009F551C"/>
    <w:rsid w:val="009F5B2E"/>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4712"/>
    <w:rsid w:val="00A04A17"/>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502"/>
    <w:rsid w:val="00A12DF9"/>
    <w:rsid w:val="00A1320A"/>
    <w:rsid w:val="00A13B4F"/>
    <w:rsid w:val="00A1454E"/>
    <w:rsid w:val="00A14D4F"/>
    <w:rsid w:val="00A14DC4"/>
    <w:rsid w:val="00A14E55"/>
    <w:rsid w:val="00A1516D"/>
    <w:rsid w:val="00A1538D"/>
    <w:rsid w:val="00A153C2"/>
    <w:rsid w:val="00A15407"/>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68A"/>
    <w:rsid w:val="00A6599F"/>
    <w:rsid w:val="00A65A17"/>
    <w:rsid w:val="00A66A0F"/>
    <w:rsid w:val="00A679AE"/>
    <w:rsid w:val="00A67EE2"/>
    <w:rsid w:val="00A70271"/>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D25"/>
    <w:rsid w:val="00A9415E"/>
    <w:rsid w:val="00A94198"/>
    <w:rsid w:val="00A94BE3"/>
    <w:rsid w:val="00A94DFF"/>
    <w:rsid w:val="00A95950"/>
    <w:rsid w:val="00A971D0"/>
    <w:rsid w:val="00A977E2"/>
    <w:rsid w:val="00A97931"/>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E8B"/>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A27"/>
    <w:rsid w:val="00AD2F57"/>
    <w:rsid w:val="00AD2FE2"/>
    <w:rsid w:val="00AD32DD"/>
    <w:rsid w:val="00AD3ADF"/>
    <w:rsid w:val="00AD43B1"/>
    <w:rsid w:val="00AD43B6"/>
    <w:rsid w:val="00AD4513"/>
    <w:rsid w:val="00AD488E"/>
    <w:rsid w:val="00AD4964"/>
    <w:rsid w:val="00AD566D"/>
    <w:rsid w:val="00AD5686"/>
    <w:rsid w:val="00AD581E"/>
    <w:rsid w:val="00AD58E1"/>
    <w:rsid w:val="00AD5B14"/>
    <w:rsid w:val="00AD5B29"/>
    <w:rsid w:val="00AD600E"/>
    <w:rsid w:val="00AD62EB"/>
    <w:rsid w:val="00AD6FCE"/>
    <w:rsid w:val="00AD79C1"/>
    <w:rsid w:val="00AD7DC6"/>
    <w:rsid w:val="00AE0499"/>
    <w:rsid w:val="00AE04C3"/>
    <w:rsid w:val="00AE07E9"/>
    <w:rsid w:val="00AE0C09"/>
    <w:rsid w:val="00AE102A"/>
    <w:rsid w:val="00AE16DC"/>
    <w:rsid w:val="00AE1812"/>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823"/>
    <w:rsid w:val="00B26373"/>
    <w:rsid w:val="00B26F8B"/>
    <w:rsid w:val="00B2708D"/>
    <w:rsid w:val="00B27882"/>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702A"/>
    <w:rsid w:val="00B3761A"/>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3497"/>
    <w:rsid w:val="00B836AD"/>
    <w:rsid w:val="00B83753"/>
    <w:rsid w:val="00B83E0F"/>
    <w:rsid w:val="00B84332"/>
    <w:rsid w:val="00B84716"/>
    <w:rsid w:val="00B8485F"/>
    <w:rsid w:val="00B85399"/>
    <w:rsid w:val="00B85D94"/>
    <w:rsid w:val="00B867D9"/>
    <w:rsid w:val="00B8695A"/>
    <w:rsid w:val="00B869F3"/>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3A50"/>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F1"/>
    <w:rsid w:val="00BD4F59"/>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6AC5"/>
    <w:rsid w:val="00C276B3"/>
    <w:rsid w:val="00C2793F"/>
    <w:rsid w:val="00C313C9"/>
    <w:rsid w:val="00C3171A"/>
    <w:rsid w:val="00C31829"/>
    <w:rsid w:val="00C31FC1"/>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28D"/>
    <w:rsid w:val="00C835EF"/>
    <w:rsid w:val="00C83FFB"/>
    <w:rsid w:val="00C84430"/>
    <w:rsid w:val="00C852CA"/>
    <w:rsid w:val="00C8552D"/>
    <w:rsid w:val="00C861E2"/>
    <w:rsid w:val="00C864AE"/>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FFA"/>
    <w:rsid w:val="00CB5010"/>
    <w:rsid w:val="00CB5237"/>
    <w:rsid w:val="00CB54C2"/>
    <w:rsid w:val="00CB5A0C"/>
    <w:rsid w:val="00CB5A6E"/>
    <w:rsid w:val="00CB6996"/>
    <w:rsid w:val="00CB76E3"/>
    <w:rsid w:val="00CB7BB3"/>
    <w:rsid w:val="00CC0045"/>
    <w:rsid w:val="00CC0A00"/>
    <w:rsid w:val="00CC0EDC"/>
    <w:rsid w:val="00CC12CA"/>
    <w:rsid w:val="00CC152C"/>
    <w:rsid w:val="00CC1714"/>
    <w:rsid w:val="00CC17B5"/>
    <w:rsid w:val="00CC23E4"/>
    <w:rsid w:val="00CC299D"/>
    <w:rsid w:val="00CC32CF"/>
    <w:rsid w:val="00CC3491"/>
    <w:rsid w:val="00CC3B32"/>
    <w:rsid w:val="00CC3FFE"/>
    <w:rsid w:val="00CC533B"/>
    <w:rsid w:val="00CC599A"/>
    <w:rsid w:val="00CC5D18"/>
    <w:rsid w:val="00CC5F04"/>
    <w:rsid w:val="00CC64DC"/>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64C8"/>
    <w:rsid w:val="00D36A7F"/>
    <w:rsid w:val="00D3715A"/>
    <w:rsid w:val="00D372F2"/>
    <w:rsid w:val="00D37803"/>
    <w:rsid w:val="00D37985"/>
    <w:rsid w:val="00D37DF4"/>
    <w:rsid w:val="00D40253"/>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C"/>
    <w:rsid w:val="00D568B3"/>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849"/>
    <w:rsid w:val="00D7609C"/>
    <w:rsid w:val="00D76241"/>
    <w:rsid w:val="00D7712D"/>
    <w:rsid w:val="00D77797"/>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4505"/>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10FE"/>
    <w:rsid w:val="00DC18EA"/>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1366"/>
    <w:rsid w:val="00DE1594"/>
    <w:rsid w:val="00DE191F"/>
    <w:rsid w:val="00DE1E9F"/>
    <w:rsid w:val="00DE1FAE"/>
    <w:rsid w:val="00DE28E4"/>
    <w:rsid w:val="00DE2A61"/>
    <w:rsid w:val="00DE2C12"/>
    <w:rsid w:val="00DE480D"/>
    <w:rsid w:val="00DE4F65"/>
    <w:rsid w:val="00DE51E4"/>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2884"/>
    <w:rsid w:val="00E32FBA"/>
    <w:rsid w:val="00E33128"/>
    <w:rsid w:val="00E3332D"/>
    <w:rsid w:val="00E3361A"/>
    <w:rsid w:val="00E33AD4"/>
    <w:rsid w:val="00E33E37"/>
    <w:rsid w:val="00E344FF"/>
    <w:rsid w:val="00E34ACD"/>
    <w:rsid w:val="00E34B30"/>
    <w:rsid w:val="00E34EF2"/>
    <w:rsid w:val="00E350BA"/>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72E2"/>
    <w:rsid w:val="00E676AF"/>
    <w:rsid w:val="00E7163A"/>
    <w:rsid w:val="00E71808"/>
    <w:rsid w:val="00E71B70"/>
    <w:rsid w:val="00E71E40"/>
    <w:rsid w:val="00E71F2E"/>
    <w:rsid w:val="00E7282F"/>
    <w:rsid w:val="00E72FE0"/>
    <w:rsid w:val="00E7365B"/>
    <w:rsid w:val="00E73F29"/>
    <w:rsid w:val="00E73FB9"/>
    <w:rsid w:val="00E74064"/>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87B76"/>
    <w:rsid w:val="00E90332"/>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7DF3"/>
    <w:rsid w:val="00F100D6"/>
    <w:rsid w:val="00F10439"/>
    <w:rsid w:val="00F10B3A"/>
    <w:rsid w:val="00F10DDA"/>
    <w:rsid w:val="00F12344"/>
    <w:rsid w:val="00F12674"/>
    <w:rsid w:val="00F139F6"/>
    <w:rsid w:val="00F13D22"/>
    <w:rsid w:val="00F149B3"/>
    <w:rsid w:val="00F15351"/>
    <w:rsid w:val="00F15423"/>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54B6"/>
    <w:rsid w:val="00F359FA"/>
    <w:rsid w:val="00F35AD1"/>
    <w:rsid w:val="00F362BC"/>
    <w:rsid w:val="00F364CA"/>
    <w:rsid w:val="00F36B28"/>
    <w:rsid w:val="00F36D79"/>
    <w:rsid w:val="00F37109"/>
    <w:rsid w:val="00F379B6"/>
    <w:rsid w:val="00F4016A"/>
    <w:rsid w:val="00F40DAC"/>
    <w:rsid w:val="00F40E63"/>
    <w:rsid w:val="00F41709"/>
    <w:rsid w:val="00F4201D"/>
    <w:rsid w:val="00F42470"/>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9"/>
    <w:rsid w:val="00FA1782"/>
    <w:rsid w:val="00FA1B14"/>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21D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2606"/>
    <w:rsid w:val="00FE2D2E"/>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EC4D-E906-48F2-8EF4-41503916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Nguyen Minh Hanh</cp:lastModifiedBy>
  <cp:revision>11</cp:revision>
  <cp:lastPrinted>2025-08-28T07:28:00Z</cp:lastPrinted>
  <dcterms:created xsi:type="dcterms:W3CDTF">2025-11-21T07:14:00Z</dcterms:created>
  <dcterms:modified xsi:type="dcterms:W3CDTF">2025-11-21T11:20:00Z</dcterms:modified>
</cp:coreProperties>
</file>