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416C14" w:rsidRPr="00416C14" w14:paraId="67595B9C" w14:textId="77777777" w:rsidTr="005C7286">
        <w:tc>
          <w:tcPr>
            <w:tcW w:w="3348" w:type="dxa"/>
            <w:tcBorders>
              <w:top w:val="nil"/>
              <w:left w:val="nil"/>
              <w:bottom w:val="nil"/>
              <w:right w:val="nil"/>
              <w:tl2br w:val="nil"/>
              <w:tr2bl w:val="nil"/>
            </w:tcBorders>
            <w:tcMar>
              <w:top w:w="0" w:type="dxa"/>
              <w:left w:w="108" w:type="dxa"/>
              <w:bottom w:w="0" w:type="dxa"/>
              <w:right w:w="108" w:type="dxa"/>
            </w:tcMar>
          </w:tcPr>
          <w:p w14:paraId="26F1656C" w14:textId="77777777" w:rsidR="00A70809" w:rsidRPr="00416C14" w:rsidRDefault="00A70809" w:rsidP="009638E9">
            <w:pPr>
              <w:widowControl w:val="0"/>
              <w:jc w:val="center"/>
            </w:pPr>
            <w:r w:rsidRPr="00416C14">
              <w:rPr>
                <w:b/>
                <w:bCs/>
                <w:noProof/>
                <w:sz w:val="26"/>
                <w:lang w:eastAsia="zh-CN"/>
              </w:rPr>
              <mc:AlternateContent>
                <mc:Choice Requires="wps">
                  <w:drawing>
                    <wp:anchor distT="0" distB="0" distL="114300" distR="114300" simplePos="0" relativeHeight="251660288" behindDoc="0" locked="0" layoutInCell="1" allowOverlap="1" wp14:anchorId="45E9CED9" wp14:editId="35B12DEE">
                      <wp:simplePos x="0" y="0"/>
                      <wp:positionH relativeFrom="column">
                        <wp:posOffset>701040</wp:posOffset>
                      </wp:positionH>
                      <wp:positionV relativeFrom="paragraph">
                        <wp:posOffset>422910</wp:posOffset>
                      </wp:positionV>
                      <wp:extent cx="6286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286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AFF196"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2pt,33.3pt" to="104.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" strokecolor="black [3213]"/>
                  </w:pict>
                </mc:Fallback>
              </mc:AlternateContent>
            </w:r>
            <w:r w:rsidRPr="00416C14">
              <w:rPr>
                <w:b/>
                <w:bCs/>
                <w:sz w:val="26"/>
              </w:rPr>
              <w:t>HỘI ĐỒNG NHÂN DÂN</w:t>
            </w:r>
            <w:r w:rsidRPr="00416C14">
              <w:rPr>
                <w:b/>
                <w:bCs/>
                <w:sz w:val="26"/>
              </w:rPr>
              <w:br/>
              <w:t>THÀNH PHỐ HÀ NỘI</w:t>
            </w:r>
            <w:r w:rsidRPr="00416C14">
              <w:rPr>
                <w:b/>
                <w:bCs/>
                <w:sz w:val="26"/>
              </w:rPr>
              <w:br/>
            </w:r>
          </w:p>
        </w:tc>
        <w:tc>
          <w:tcPr>
            <w:tcW w:w="5974" w:type="dxa"/>
            <w:tcBorders>
              <w:top w:val="nil"/>
              <w:left w:val="nil"/>
              <w:bottom w:val="nil"/>
              <w:right w:val="nil"/>
              <w:tl2br w:val="nil"/>
              <w:tr2bl w:val="nil"/>
            </w:tcBorders>
            <w:tcMar>
              <w:top w:w="0" w:type="dxa"/>
              <w:left w:w="108" w:type="dxa"/>
              <w:bottom w:w="0" w:type="dxa"/>
              <w:right w:w="108" w:type="dxa"/>
            </w:tcMar>
          </w:tcPr>
          <w:p w14:paraId="15CCA818" w14:textId="77777777" w:rsidR="00A70809" w:rsidRPr="00416C14" w:rsidRDefault="00A70809" w:rsidP="009638E9">
            <w:pPr>
              <w:widowControl w:val="0"/>
              <w:jc w:val="center"/>
            </w:pPr>
            <w:r w:rsidRPr="00416C14">
              <w:rPr>
                <w:b/>
                <w:bCs/>
                <w:noProof/>
                <w:sz w:val="26"/>
                <w:lang w:eastAsia="zh-CN"/>
              </w:rPr>
              <mc:AlternateContent>
                <mc:Choice Requires="wps">
                  <w:drawing>
                    <wp:anchor distT="0" distB="0" distL="114300" distR="114300" simplePos="0" relativeHeight="251661312" behindDoc="0" locked="0" layoutInCell="1" allowOverlap="1" wp14:anchorId="693BC7CB" wp14:editId="59ECBDCB">
                      <wp:simplePos x="0" y="0"/>
                      <wp:positionH relativeFrom="column">
                        <wp:posOffset>877941</wp:posOffset>
                      </wp:positionH>
                      <wp:positionV relativeFrom="paragraph">
                        <wp:posOffset>422910</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CDB0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33.3pt" to="220.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" strokecolor="black [3213]"/>
                  </w:pict>
                </mc:Fallback>
              </mc:AlternateContent>
            </w:r>
            <w:r w:rsidRPr="00416C14">
              <w:rPr>
                <w:b/>
                <w:bCs/>
                <w:sz w:val="26"/>
              </w:rPr>
              <w:t>CỘNG HÒA XÃ HỘI CHỦ NGHĨA VIỆT NAM</w:t>
            </w:r>
            <w:r w:rsidRPr="00416C14">
              <w:rPr>
                <w:b/>
                <w:bCs/>
                <w:sz w:val="26"/>
              </w:rPr>
              <w:br/>
              <w:t xml:space="preserve">Độc lập - Tự do - Hạnh phúc </w:t>
            </w:r>
            <w:r w:rsidRPr="00416C14">
              <w:rPr>
                <w:b/>
                <w:bCs/>
              </w:rPr>
              <w:br/>
            </w:r>
          </w:p>
        </w:tc>
      </w:tr>
      <w:tr w:rsidR="00416C14" w:rsidRPr="00416C14" w14:paraId="286BF4A7" w14:textId="77777777" w:rsidTr="005C72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A1C6708" w14:textId="661DAF5A" w:rsidR="00A70809" w:rsidRPr="00416C14" w:rsidRDefault="00A70809" w:rsidP="009638E9">
            <w:pPr>
              <w:widowControl w:val="0"/>
              <w:jc w:val="center"/>
            </w:pPr>
            <w:r w:rsidRPr="00416C14">
              <w:rPr>
                <w:sz w:val="26"/>
              </w:rPr>
              <w:t xml:space="preserve">Số: </w:t>
            </w:r>
            <w:r w:rsidR="00B8787F" w:rsidRPr="00416C14">
              <w:rPr>
                <w:sz w:val="26"/>
              </w:rPr>
              <w:t xml:space="preserve">  </w:t>
            </w:r>
            <w:r w:rsidRPr="00416C14">
              <w:rPr>
                <w:sz w:val="26"/>
              </w:rPr>
              <w:t xml:space="preserve"> </w:t>
            </w:r>
            <w:r w:rsidR="007A2CD7" w:rsidRPr="00416C14">
              <w:rPr>
                <w:sz w:val="26"/>
              </w:rPr>
              <w:t xml:space="preserve">   </w:t>
            </w:r>
            <w:r w:rsidRPr="00416C14">
              <w:rPr>
                <w:sz w:val="26"/>
              </w:rPr>
              <w:t xml:space="preserve">     /202</w:t>
            </w:r>
            <w:r w:rsidR="00151E0B" w:rsidRPr="00416C14">
              <w:rPr>
                <w:sz w:val="26"/>
              </w:rPr>
              <w:t>5</w:t>
            </w:r>
            <w:r w:rsidRPr="00416C14">
              <w:rPr>
                <w:sz w:val="26"/>
              </w:rPr>
              <w:t>/NQ-HĐND</w:t>
            </w:r>
          </w:p>
        </w:tc>
        <w:tc>
          <w:tcPr>
            <w:tcW w:w="5974" w:type="dxa"/>
            <w:tcBorders>
              <w:top w:val="nil"/>
              <w:left w:val="nil"/>
              <w:bottom w:val="nil"/>
              <w:right w:val="nil"/>
              <w:tl2br w:val="nil"/>
              <w:tr2bl w:val="nil"/>
            </w:tcBorders>
            <w:tcMar>
              <w:top w:w="0" w:type="dxa"/>
              <w:left w:w="108" w:type="dxa"/>
              <w:bottom w:w="0" w:type="dxa"/>
              <w:right w:w="108" w:type="dxa"/>
            </w:tcMar>
          </w:tcPr>
          <w:p w14:paraId="5EA9854E" w14:textId="77777777" w:rsidR="00A70809" w:rsidRPr="00416C14" w:rsidRDefault="00A70809" w:rsidP="009C1D1B">
            <w:pPr>
              <w:widowControl w:val="0"/>
              <w:jc w:val="center"/>
            </w:pPr>
            <w:r w:rsidRPr="00416C14">
              <w:rPr>
                <w:i/>
                <w:iCs/>
                <w:sz w:val="26"/>
              </w:rPr>
              <w:t>Hà Nội, ngày        tháng        năm 202</w:t>
            </w:r>
            <w:r w:rsidR="00151E0B" w:rsidRPr="00416C14">
              <w:rPr>
                <w:i/>
                <w:iCs/>
                <w:sz w:val="26"/>
              </w:rPr>
              <w:t>5</w:t>
            </w:r>
          </w:p>
        </w:tc>
      </w:tr>
    </w:tbl>
    <w:p w14:paraId="5095730C" w14:textId="34A429DC" w:rsidR="00A70809" w:rsidRPr="00416C14" w:rsidRDefault="00581D25" w:rsidP="009638E9">
      <w:pPr>
        <w:widowControl w:val="0"/>
      </w:pPr>
      <w:r w:rsidRPr="00416C14">
        <w:rPr>
          <w:noProof/>
          <w:lang w:eastAsia="zh-CN"/>
        </w:rPr>
        <mc:AlternateContent>
          <mc:Choice Requires="wps">
            <w:drawing>
              <wp:anchor distT="45720" distB="45720" distL="114300" distR="114300" simplePos="0" relativeHeight="251674624" behindDoc="1" locked="0" layoutInCell="1" allowOverlap="1" wp14:anchorId="60419CAB" wp14:editId="3F7EA3A7">
                <wp:simplePos x="0" y="0"/>
                <wp:positionH relativeFrom="column">
                  <wp:posOffset>529590</wp:posOffset>
                </wp:positionH>
                <wp:positionV relativeFrom="paragraph">
                  <wp:posOffset>76200</wp:posOffset>
                </wp:positionV>
                <wp:extent cx="962025" cy="1404620"/>
                <wp:effectExtent l="0" t="0" r="28575" b="10160"/>
                <wp:wrapTight wrapText="bothSides">
                  <wp:wrapPolygon edited="0">
                    <wp:start x="0" y="0"/>
                    <wp:lineTo x="0" y="20903"/>
                    <wp:lineTo x="21814" y="20903"/>
                    <wp:lineTo x="2181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solidFill>
                            <a:srgbClr val="000000"/>
                          </a:solidFill>
                          <a:miter lim="800000"/>
                          <a:headEnd/>
                          <a:tailEnd/>
                        </a:ln>
                      </wps:spPr>
                      <wps:txbx>
                        <w:txbxContent>
                          <w:p w14:paraId="7C721EE6" w14:textId="0E619AB7" w:rsidR="00A82B8D" w:rsidRDefault="00A82B8D" w:rsidP="00581D25">
                            <w:pPr>
                              <w:jc w:val="center"/>
                            </w:pPr>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19CAB" id="_x0000_t202" coordsize="21600,21600" o:spt="202" path="m,l,21600r21600,l21600,xe">
                <v:stroke joinstyle="miter"/>
                <v:path gradientshapeok="t" o:connecttype="rect"/>
              </v:shapetype>
              <v:shape id="Text Box 2" o:spid="_x0000_s1026" type="#_x0000_t202" style="position:absolute;margin-left:41.7pt;margin-top:6pt;width:75.75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">
                <v:textbox style="mso-fit-shape-to-text:t">
                  <w:txbxContent>
                    <w:p w14:paraId="7C721EE6" w14:textId="0E619AB7" w:rsidR="00A82B8D" w:rsidRDefault="00A82B8D" w:rsidP="00581D25">
                      <w:pPr>
                        <w:jc w:val="center"/>
                      </w:pPr>
                      <w:r>
                        <w:t>DỰ THẢO</w:t>
                      </w:r>
                    </w:p>
                  </w:txbxContent>
                </v:textbox>
                <w10:wrap type="tight"/>
              </v:shape>
            </w:pict>
          </mc:Fallback>
        </mc:AlternateContent>
      </w:r>
      <w:r w:rsidR="00A70809" w:rsidRPr="00416C14">
        <w:t> </w:t>
      </w:r>
    </w:p>
    <w:p w14:paraId="7B705838" w14:textId="0D6353BE" w:rsidR="00B8787F" w:rsidRPr="00416C14" w:rsidRDefault="00581D25" w:rsidP="00581D25">
      <w:pPr>
        <w:widowControl w:val="0"/>
        <w:tabs>
          <w:tab w:val="left" w:pos="1380"/>
        </w:tabs>
        <w:spacing w:before="120" w:after="120"/>
        <w:rPr>
          <w:b/>
          <w:bCs/>
          <w:sz w:val="28"/>
          <w:szCs w:val="28"/>
        </w:rPr>
      </w:pPr>
      <w:bookmarkStart w:id="0" w:name="loai_1"/>
      <w:r w:rsidRPr="00416C14">
        <w:rPr>
          <w:b/>
          <w:bCs/>
          <w:sz w:val="28"/>
          <w:szCs w:val="28"/>
        </w:rPr>
        <w:tab/>
      </w:r>
    </w:p>
    <w:p w14:paraId="106B7F09" w14:textId="0D6353BE" w:rsidR="00A70809" w:rsidRPr="00416C14" w:rsidRDefault="00A70809" w:rsidP="009C1D1B">
      <w:pPr>
        <w:widowControl w:val="0"/>
        <w:spacing w:before="120" w:after="120" w:line="288" w:lineRule="auto"/>
        <w:jc w:val="center"/>
        <w:rPr>
          <w:sz w:val="28"/>
          <w:szCs w:val="28"/>
        </w:rPr>
      </w:pPr>
      <w:r w:rsidRPr="00416C14">
        <w:rPr>
          <w:b/>
          <w:bCs/>
          <w:sz w:val="28"/>
          <w:szCs w:val="28"/>
        </w:rPr>
        <w:t>NGHỊ QUYẾT</w:t>
      </w:r>
      <w:bookmarkEnd w:id="0"/>
    </w:p>
    <w:p w14:paraId="650068B6" w14:textId="06DA63C5" w:rsidR="008F1EE8" w:rsidRPr="00416C14" w:rsidRDefault="009C05F7" w:rsidP="008F1EE8">
      <w:pPr>
        <w:widowControl w:val="0"/>
        <w:jc w:val="center"/>
        <w:rPr>
          <w:b/>
          <w:bCs/>
          <w:sz w:val="32"/>
          <w:szCs w:val="28"/>
        </w:rPr>
      </w:pPr>
      <w:r w:rsidRPr="00416C14">
        <w:rPr>
          <w:b/>
          <w:sz w:val="28"/>
          <w:szCs w:val="28"/>
        </w:rPr>
        <w:t>Về</w:t>
      </w:r>
      <w:r w:rsidR="00A70809" w:rsidRPr="00416C14">
        <w:rPr>
          <w:b/>
          <w:sz w:val="28"/>
          <w:szCs w:val="28"/>
        </w:rPr>
        <w:t xml:space="preserve"> một số chính sách</w:t>
      </w:r>
      <w:r w:rsidR="005270A9" w:rsidRPr="00416C14">
        <w:rPr>
          <w:b/>
          <w:sz w:val="28"/>
          <w:szCs w:val="28"/>
        </w:rPr>
        <w:t xml:space="preserve"> </w:t>
      </w:r>
      <w:r w:rsidR="00F802B8" w:rsidRPr="00416C14">
        <w:rPr>
          <w:b/>
          <w:sz w:val="28"/>
          <w:szCs w:val="28"/>
        </w:rPr>
        <w:t>phát triển</w:t>
      </w:r>
      <w:r w:rsidR="00F24478" w:rsidRPr="00416C14">
        <w:rPr>
          <w:b/>
          <w:sz w:val="28"/>
          <w:szCs w:val="28"/>
        </w:rPr>
        <w:t xml:space="preserve"> </w:t>
      </w:r>
      <w:r w:rsidR="000A4207" w:rsidRPr="00416C14">
        <w:rPr>
          <w:b/>
          <w:sz w:val="28"/>
          <w:szCs w:val="28"/>
        </w:rPr>
        <w:br/>
      </w:r>
      <w:r w:rsidR="00F24478" w:rsidRPr="00416C14">
        <w:rPr>
          <w:b/>
          <w:sz w:val="28"/>
          <w:szCs w:val="28"/>
        </w:rPr>
        <w:t>khoa học</w:t>
      </w:r>
      <w:r w:rsidR="000B6CB4" w:rsidRPr="00416C14">
        <w:rPr>
          <w:b/>
          <w:sz w:val="28"/>
          <w:szCs w:val="28"/>
        </w:rPr>
        <w:t xml:space="preserve"> và</w:t>
      </w:r>
      <w:r w:rsidR="007B798E" w:rsidRPr="00416C14">
        <w:rPr>
          <w:b/>
          <w:sz w:val="28"/>
          <w:szCs w:val="28"/>
        </w:rPr>
        <w:t xml:space="preserve"> </w:t>
      </w:r>
      <w:r w:rsidR="00F24478" w:rsidRPr="00416C14">
        <w:rPr>
          <w:b/>
          <w:sz w:val="28"/>
          <w:szCs w:val="28"/>
        </w:rPr>
        <w:t>công nghệ</w:t>
      </w:r>
      <w:r w:rsidR="00F802B8" w:rsidRPr="00416C14">
        <w:rPr>
          <w:b/>
          <w:sz w:val="28"/>
          <w:szCs w:val="28"/>
        </w:rPr>
        <w:t xml:space="preserve"> </w:t>
      </w:r>
      <w:r w:rsidR="00F7337E" w:rsidRPr="00416C14">
        <w:rPr>
          <w:b/>
          <w:sz w:val="28"/>
          <w:szCs w:val="28"/>
        </w:rPr>
        <w:t xml:space="preserve">của </w:t>
      </w:r>
      <w:r w:rsidR="00F802B8" w:rsidRPr="00416C14">
        <w:rPr>
          <w:b/>
          <w:sz w:val="28"/>
          <w:szCs w:val="28"/>
        </w:rPr>
        <w:t>thành phố Hà Nội</w:t>
      </w:r>
      <w:r w:rsidR="00F24478" w:rsidRPr="00416C14">
        <w:rPr>
          <w:b/>
          <w:bCs/>
          <w:sz w:val="28"/>
          <w:szCs w:val="28"/>
        </w:rPr>
        <w:t xml:space="preserve"> </w:t>
      </w:r>
    </w:p>
    <w:p w14:paraId="66DD355C" w14:textId="1C83F57C" w:rsidR="00F24478" w:rsidRPr="00416C14" w:rsidRDefault="00772920" w:rsidP="009C1D1B">
      <w:pPr>
        <w:widowControl w:val="0"/>
        <w:jc w:val="center"/>
        <w:rPr>
          <w:bCs/>
          <w:sz w:val="28"/>
          <w:szCs w:val="28"/>
        </w:rPr>
      </w:pPr>
      <w:r w:rsidRPr="00416C14">
        <w:rPr>
          <w:b/>
          <w:bCs/>
          <w:noProof/>
          <w:sz w:val="28"/>
          <w:szCs w:val="28"/>
          <w:lang w:eastAsia="zh-CN"/>
        </w:rPr>
        <mc:AlternateContent>
          <mc:Choice Requires="wps">
            <w:drawing>
              <wp:anchor distT="0" distB="0" distL="114300" distR="114300" simplePos="0" relativeHeight="251672576" behindDoc="0" locked="0" layoutInCell="1" allowOverlap="1" wp14:anchorId="1F6CCECB" wp14:editId="75806ACA">
                <wp:simplePos x="0" y="0"/>
                <wp:positionH relativeFrom="column">
                  <wp:posOffset>2378710</wp:posOffset>
                </wp:positionH>
                <wp:positionV relativeFrom="paragraph">
                  <wp:posOffset>117146</wp:posOffset>
                </wp:positionV>
                <wp:extent cx="10265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026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EE002"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7.3pt,9.2pt" to="26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tozgEAAAMEAAAOAAAAZHJzL2Uyb0RvYy54bWysU02P0zAQvSPxHyzfadKqrFD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" strokecolor="black [3213]"/>
            </w:pict>
          </mc:Fallback>
        </mc:AlternateContent>
      </w:r>
    </w:p>
    <w:p w14:paraId="5BD3C6FC" w14:textId="5DE1332B" w:rsidR="00A70809" w:rsidRPr="00416C14" w:rsidRDefault="00A70809" w:rsidP="008F74F6">
      <w:pPr>
        <w:widowControl w:val="0"/>
        <w:spacing w:before="120"/>
        <w:ind w:firstLine="709"/>
        <w:jc w:val="both"/>
        <w:rPr>
          <w:sz w:val="28"/>
          <w:szCs w:val="28"/>
        </w:rPr>
      </w:pPr>
    </w:p>
    <w:p w14:paraId="002DE2E7" w14:textId="2F42900A" w:rsidR="0093519B" w:rsidRPr="00416C14" w:rsidRDefault="0093519B" w:rsidP="008F74F6">
      <w:pPr>
        <w:widowControl w:val="0"/>
        <w:spacing w:before="120"/>
        <w:ind w:firstLine="709"/>
        <w:jc w:val="both"/>
        <w:rPr>
          <w:i/>
          <w:iCs/>
          <w:sz w:val="28"/>
          <w:szCs w:val="28"/>
        </w:rPr>
      </w:pPr>
      <w:r w:rsidRPr="00416C14">
        <w:rPr>
          <w:i/>
          <w:iCs/>
          <w:sz w:val="28"/>
          <w:szCs w:val="28"/>
        </w:rPr>
        <w:t xml:space="preserve">Căn cứ Luật Tổ chức chính quyền địa phương </w:t>
      </w:r>
      <w:r w:rsidR="001829F7" w:rsidRPr="00416C14">
        <w:rPr>
          <w:i/>
          <w:iCs/>
          <w:sz w:val="28"/>
          <w:szCs w:val="28"/>
        </w:rPr>
        <w:t>số</w:t>
      </w:r>
      <w:r w:rsidR="00172E76" w:rsidRPr="00416C14">
        <w:rPr>
          <w:i/>
          <w:iCs/>
          <w:sz w:val="28"/>
          <w:szCs w:val="28"/>
        </w:rPr>
        <w:t xml:space="preserve"> 72/2025/QH15</w:t>
      </w:r>
      <w:r w:rsidR="002C2E0D" w:rsidRPr="00416C14">
        <w:rPr>
          <w:i/>
          <w:iCs/>
          <w:sz w:val="28"/>
          <w:szCs w:val="28"/>
        </w:rPr>
        <w:t>;</w:t>
      </w:r>
    </w:p>
    <w:p w14:paraId="01AB5E3B" w14:textId="27094666" w:rsidR="008E79AC" w:rsidRPr="00416C14" w:rsidRDefault="008E79AC" w:rsidP="008F74F6">
      <w:pPr>
        <w:pStyle w:val="NormalWeb"/>
        <w:spacing w:before="120" w:beforeAutospacing="0" w:after="0" w:afterAutospacing="0"/>
        <w:ind w:firstLine="709"/>
        <w:jc w:val="both"/>
        <w:rPr>
          <w:i/>
          <w:sz w:val="28"/>
          <w:szCs w:val="28"/>
          <w:shd w:val="clear" w:color="auto" w:fill="FFFFFF"/>
        </w:rPr>
      </w:pPr>
      <w:r w:rsidRPr="00416C14">
        <w:rPr>
          <w:i/>
          <w:sz w:val="28"/>
          <w:szCs w:val="28"/>
          <w:shd w:val="clear" w:color="auto" w:fill="FFFFFF"/>
        </w:rPr>
        <w:t>Căn cứ Luật Thủ đô</w:t>
      </w:r>
      <w:r w:rsidR="0033298B" w:rsidRPr="00416C14">
        <w:rPr>
          <w:i/>
          <w:sz w:val="28"/>
          <w:szCs w:val="28"/>
          <w:shd w:val="clear" w:color="auto" w:fill="FFFFFF"/>
        </w:rPr>
        <w:t xml:space="preserve"> số 39/2024/QH15</w:t>
      </w:r>
      <w:r w:rsidRPr="00416C14">
        <w:rPr>
          <w:i/>
          <w:sz w:val="28"/>
          <w:szCs w:val="28"/>
          <w:shd w:val="clear" w:color="auto" w:fill="FFFFFF"/>
        </w:rPr>
        <w:t>;</w:t>
      </w:r>
    </w:p>
    <w:p w14:paraId="073F339A" w14:textId="3BF86EDE" w:rsidR="005C404D" w:rsidRPr="00416C14" w:rsidRDefault="005C404D" w:rsidP="008F74F6">
      <w:pPr>
        <w:pStyle w:val="NormalWeb"/>
        <w:spacing w:before="120" w:beforeAutospacing="0" w:after="0" w:afterAutospacing="0"/>
        <w:ind w:firstLine="709"/>
        <w:jc w:val="both"/>
        <w:rPr>
          <w:i/>
          <w:sz w:val="28"/>
          <w:szCs w:val="28"/>
        </w:rPr>
      </w:pPr>
      <w:r w:rsidRPr="00416C14">
        <w:rPr>
          <w:i/>
          <w:sz w:val="28"/>
          <w:szCs w:val="28"/>
        </w:rPr>
        <w:t xml:space="preserve">Căn cứ </w:t>
      </w:r>
      <w:r w:rsidR="00EB2CDF" w:rsidRPr="00416C14">
        <w:rPr>
          <w:i/>
          <w:sz w:val="28"/>
          <w:szCs w:val="28"/>
        </w:rPr>
        <w:t>Luật Khoa học, công nghệ và Đổi mới sáng tạo số 93/2025/QH15</w:t>
      </w:r>
      <w:r w:rsidRPr="00416C14">
        <w:rPr>
          <w:i/>
          <w:sz w:val="28"/>
          <w:szCs w:val="28"/>
        </w:rPr>
        <w:t>;</w:t>
      </w:r>
    </w:p>
    <w:p w14:paraId="1EAB5E29" w14:textId="48282BD8" w:rsidR="005C404D" w:rsidRPr="00416C14" w:rsidRDefault="005C404D" w:rsidP="008F74F6">
      <w:pPr>
        <w:pStyle w:val="NormalWeb"/>
        <w:spacing w:before="120" w:beforeAutospacing="0" w:after="0" w:afterAutospacing="0"/>
        <w:ind w:firstLine="709"/>
        <w:jc w:val="both"/>
        <w:rPr>
          <w:i/>
          <w:sz w:val="28"/>
          <w:szCs w:val="28"/>
        </w:rPr>
      </w:pPr>
      <w:r w:rsidRPr="00416C14">
        <w:rPr>
          <w:i/>
          <w:sz w:val="28"/>
          <w:szCs w:val="28"/>
        </w:rPr>
        <w:t>Căn cứ Luật Ngân sách nhà nước</w:t>
      </w:r>
      <w:r w:rsidR="00CF6A35" w:rsidRPr="00416C14">
        <w:rPr>
          <w:i/>
          <w:sz w:val="28"/>
          <w:szCs w:val="28"/>
        </w:rPr>
        <w:t xml:space="preserve"> số </w:t>
      </w:r>
      <w:r w:rsidR="0032062E" w:rsidRPr="00416C14">
        <w:rPr>
          <w:i/>
          <w:sz w:val="28"/>
          <w:szCs w:val="28"/>
        </w:rPr>
        <w:t>89/2025/QH15</w:t>
      </w:r>
      <w:r w:rsidRPr="00416C14">
        <w:rPr>
          <w:i/>
          <w:sz w:val="28"/>
          <w:szCs w:val="28"/>
        </w:rPr>
        <w:t>;</w:t>
      </w:r>
    </w:p>
    <w:p w14:paraId="0E94F53B" w14:textId="41602D0E" w:rsidR="00A70809" w:rsidRPr="00416C14" w:rsidRDefault="00A70809" w:rsidP="009673FA">
      <w:pPr>
        <w:widowControl w:val="0"/>
        <w:spacing w:before="120"/>
        <w:ind w:firstLine="709"/>
        <w:jc w:val="both"/>
        <w:rPr>
          <w:i/>
          <w:iCs/>
          <w:sz w:val="28"/>
          <w:szCs w:val="28"/>
        </w:rPr>
      </w:pPr>
      <w:r w:rsidRPr="00416C14">
        <w:rPr>
          <w:i/>
          <w:sz w:val="28"/>
          <w:szCs w:val="28"/>
          <w:lang w:val="vi-VN"/>
        </w:rPr>
        <w:t xml:space="preserve">Xét Tờ trình số </w:t>
      </w:r>
      <w:r w:rsidR="00291613" w:rsidRPr="00416C14">
        <w:rPr>
          <w:i/>
          <w:sz w:val="28"/>
          <w:szCs w:val="28"/>
        </w:rPr>
        <w:t xml:space="preserve">        </w:t>
      </w:r>
      <w:r w:rsidR="005F3623" w:rsidRPr="00416C14">
        <w:rPr>
          <w:i/>
          <w:sz w:val="28"/>
          <w:szCs w:val="28"/>
          <w:lang w:val="vi-VN"/>
        </w:rPr>
        <w:t xml:space="preserve">/TTr-UBND ngày </w:t>
      </w:r>
      <w:r w:rsidR="00291613" w:rsidRPr="00416C14">
        <w:rPr>
          <w:i/>
          <w:sz w:val="28"/>
          <w:szCs w:val="28"/>
        </w:rPr>
        <w:t xml:space="preserve">    /    </w:t>
      </w:r>
      <w:r w:rsidR="00151E0B" w:rsidRPr="00416C14">
        <w:rPr>
          <w:i/>
          <w:sz w:val="28"/>
          <w:szCs w:val="28"/>
          <w:lang w:val="vi-VN"/>
        </w:rPr>
        <w:t xml:space="preserve">/2025 của </w:t>
      </w:r>
      <w:r w:rsidR="00416C14" w:rsidRPr="00416C14">
        <w:rPr>
          <w:i/>
          <w:sz w:val="28"/>
          <w:szCs w:val="28"/>
        </w:rPr>
        <w:t>Ủy</w:t>
      </w:r>
      <w:r w:rsidR="00151E0B" w:rsidRPr="00416C14">
        <w:rPr>
          <w:i/>
          <w:sz w:val="28"/>
          <w:szCs w:val="28"/>
          <w:lang w:val="vi-VN"/>
        </w:rPr>
        <w:t xml:space="preserve"> ban nhân dân t</w:t>
      </w:r>
      <w:r w:rsidRPr="00416C14">
        <w:rPr>
          <w:i/>
          <w:sz w:val="28"/>
          <w:szCs w:val="28"/>
          <w:lang w:val="vi-VN"/>
        </w:rPr>
        <w:t xml:space="preserve">hành phố </w:t>
      </w:r>
      <w:r w:rsidR="00151E0B" w:rsidRPr="00416C14">
        <w:rPr>
          <w:i/>
          <w:sz w:val="28"/>
          <w:szCs w:val="28"/>
          <w:lang w:val="vi-VN"/>
        </w:rPr>
        <w:t xml:space="preserve">Hà Nội </w:t>
      </w:r>
      <w:r w:rsidRPr="00416C14">
        <w:rPr>
          <w:i/>
          <w:sz w:val="28"/>
          <w:szCs w:val="28"/>
          <w:lang w:val="vi-VN"/>
        </w:rPr>
        <w:t>về vi</w:t>
      </w:r>
      <w:r w:rsidR="00F43B7B" w:rsidRPr="00416C14">
        <w:rPr>
          <w:i/>
          <w:sz w:val="28"/>
          <w:szCs w:val="28"/>
          <w:lang w:val="vi-VN"/>
        </w:rPr>
        <w:t xml:space="preserve">ệc đề nghị ban hành Nghị quyết </w:t>
      </w:r>
      <w:r w:rsidR="00711032" w:rsidRPr="00416C14">
        <w:rPr>
          <w:i/>
          <w:sz w:val="28"/>
          <w:szCs w:val="28"/>
        </w:rPr>
        <w:t xml:space="preserve">về </w:t>
      </w:r>
      <w:r w:rsidR="009673FA" w:rsidRPr="00416C14">
        <w:rPr>
          <w:i/>
          <w:sz w:val="28"/>
          <w:szCs w:val="28"/>
        </w:rPr>
        <w:t xml:space="preserve"> một số chính sách phát triển khoa học và công nghệ của thành phố Hà Nội</w:t>
      </w:r>
      <w:r w:rsidRPr="00416C14">
        <w:rPr>
          <w:i/>
          <w:sz w:val="28"/>
          <w:szCs w:val="28"/>
          <w:lang w:val="vi-VN"/>
        </w:rPr>
        <w:t>; Báo</w:t>
      </w:r>
      <w:r w:rsidRPr="00416C14">
        <w:rPr>
          <w:i/>
          <w:iCs/>
          <w:sz w:val="28"/>
          <w:szCs w:val="28"/>
          <w:lang w:val="vi-VN"/>
        </w:rPr>
        <w:t xml:space="preserve"> cáo thẩm tra số    </w:t>
      </w:r>
      <w:r w:rsidR="00151E0B" w:rsidRPr="00416C14">
        <w:rPr>
          <w:i/>
          <w:iCs/>
          <w:sz w:val="28"/>
          <w:szCs w:val="28"/>
          <w:lang w:val="vi-VN"/>
        </w:rPr>
        <w:t xml:space="preserve">  </w:t>
      </w:r>
      <w:r w:rsidRPr="00416C14">
        <w:rPr>
          <w:i/>
          <w:iCs/>
          <w:sz w:val="28"/>
          <w:szCs w:val="28"/>
          <w:lang w:val="vi-VN"/>
        </w:rPr>
        <w:t xml:space="preserve">  </w:t>
      </w:r>
      <w:r w:rsidR="00F43B7B" w:rsidRPr="00416C14">
        <w:rPr>
          <w:i/>
          <w:iCs/>
          <w:sz w:val="28"/>
          <w:szCs w:val="28"/>
        </w:rPr>
        <w:t xml:space="preserve"> </w:t>
      </w:r>
      <w:r w:rsidRPr="00416C14">
        <w:rPr>
          <w:i/>
          <w:iCs/>
          <w:sz w:val="28"/>
          <w:szCs w:val="28"/>
          <w:lang w:val="vi-VN"/>
        </w:rPr>
        <w:t>/BC-HĐND ngày     tháng     năm 202</w:t>
      </w:r>
      <w:r w:rsidR="00151E0B" w:rsidRPr="00416C14">
        <w:rPr>
          <w:i/>
          <w:iCs/>
          <w:sz w:val="28"/>
          <w:szCs w:val="28"/>
          <w:lang w:val="vi-VN"/>
        </w:rPr>
        <w:t>5</w:t>
      </w:r>
      <w:r w:rsidRPr="00416C14">
        <w:rPr>
          <w:i/>
          <w:iCs/>
          <w:sz w:val="28"/>
          <w:szCs w:val="28"/>
          <w:lang w:val="vi-VN"/>
        </w:rPr>
        <w:t xml:space="preserve"> của Ban Kinh tế - Ngân sách; ý kiến thảo luận của đại biểu Hội đồng nhân dân Thành phố</w:t>
      </w:r>
      <w:r w:rsidR="008E5096" w:rsidRPr="00416C14">
        <w:rPr>
          <w:i/>
          <w:iCs/>
          <w:sz w:val="28"/>
          <w:szCs w:val="28"/>
        </w:rPr>
        <w:t xml:space="preserve"> tại kỳ họp</w:t>
      </w:r>
      <w:r w:rsidR="00AC4A0F" w:rsidRPr="00416C14">
        <w:rPr>
          <w:i/>
          <w:iCs/>
          <w:sz w:val="28"/>
          <w:szCs w:val="28"/>
        </w:rPr>
        <w:t>;</w:t>
      </w:r>
    </w:p>
    <w:p w14:paraId="767A1679" w14:textId="5B0668C2" w:rsidR="00E54298" w:rsidRPr="00416C14" w:rsidRDefault="00E54298" w:rsidP="008F74F6">
      <w:pPr>
        <w:widowControl w:val="0"/>
        <w:spacing w:before="120"/>
        <w:ind w:firstLine="709"/>
        <w:jc w:val="both"/>
        <w:rPr>
          <w:sz w:val="28"/>
          <w:szCs w:val="28"/>
          <w:lang w:val="vi-VN"/>
        </w:rPr>
      </w:pPr>
      <w:r w:rsidRPr="00416C14">
        <w:rPr>
          <w:i/>
          <w:iCs/>
          <w:sz w:val="28"/>
          <w:szCs w:val="28"/>
          <w:lang w:val="vi-VN"/>
        </w:rPr>
        <w:t>Hội đồng nhân dân</w:t>
      </w:r>
      <w:r w:rsidR="00C63DD3" w:rsidRPr="00416C14">
        <w:rPr>
          <w:i/>
          <w:iCs/>
          <w:sz w:val="28"/>
          <w:szCs w:val="28"/>
          <w:lang w:val="vi-VN"/>
        </w:rPr>
        <w:t xml:space="preserve"> Thành phố</w:t>
      </w:r>
      <w:r w:rsidRPr="00416C14">
        <w:rPr>
          <w:i/>
          <w:iCs/>
          <w:sz w:val="28"/>
          <w:szCs w:val="28"/>
          <w:lang w:val="vi-VN"/>
        </w:rPr>
        <w:t xml:space="preserve"> ban hành Nghị quyết </w:t>
      </w:r>
      <w:r w:rsidR="007954C4" w:rsidRPr="00416C14">
        <w:rPr>
          <w:i/>
          <w:iCs/>
          <w:sz w:val="28"/>
          <w:szCs w:val="28"/>
        </w:rPr>
        <w:t>về</w:t>
      </w:r>
      <w:r w:rsidR="005B2DE4" w:rsidRPr="00416C14">
        <w:rPr>
          <w:i/>
          <w:iCs/>
          <w:sz w:val="28"/>
          <w:szCs w:val="28"/>
          <w:lang w:val="vi-VN"/>
        </w:rPr>
        <w:t xml:space="preserve"> một số chính sá</w:t>
      </w:r>
      <w:r w:rsidR="007552FB" w:rsidRPr="00416C14">
        <w:rPr>
          <w:i/>
          <w:iCs/>
          <w:sz w:val="28"/>
          <w:szCs w:val="28"/>
          <w:lang w:val="vi-VN"/>
        </w:rPr>
        <w:t>ch phát triển khoa học</w:t>
      </w:r>
      <w:r w:rsidR="007954C4" w:rsidRPr="00416C14">
        <w:rPr>
          <w:i/>
          <w:iCs/>
          <w:sz w:val="28"/>
          <w:szCs w:val="28"/>
        </w:rPr>
        <w:t xml:space="preserve"> và</w:t>
      </w:r>
      <w:r w:rsidR="007552FB" w:rsidRPr="00416C14">
        <w:rPr>
          <w:i/>
          <w:iCs/>
          <w:sz w:val="28"/>
          <w:szCs w:val="28"/>
          <w:lang w:val="vi-VN"/>
        </w:rPr>
        <w:t xml:space="preserve"> </w:t>
      </w:r>
      <w:r w:rsidR="005B2DE4" w:rsidRPr="00416C14">
        <w:rPr>
          <w:i/>
          <w:iCs/>
          <w:sz w:val="28"/>
          <w:szCs w:val="28"/>
          <w:lang w:val="vi-VN"/>
        </w:rPr>
        <w:t xml:space="preserve">công nghệ </w:t>
      </w:r>
      <w:r w:rsidR="00FF7EFF" w:rsidRPr="00416C14">
        <w:rPr>
          <w:i/>
          <w:iCs/>
          <w:sz w:val="28"/>
          <w:szCs w:val="28"/>
          <w:lang w:val="vi-VN"/>
        </w:rPr>
        <w:t xml:space="preserve">của </w:t>
      </w:r>
      <w:r w:rsidR="005B2DE4" w:rsidRPr="00416C14">
        <w:rPr>
          <w:i/>
          <w:iCs/>
          <w:sz w:val="28"/>
          <w:szCs w:val="28"/>
          <w:lang w:val="vi-VN"/>
        </w:rPr>
        <w:t>thành phố Hà Nội.</w:t>
      </w:r>
    </w:p>
    <w:p w14:paraId="6650EF33" w14:textId="77777777" w:rsidR="00B149FA" w:rsidRPr="00416C14" w:rsidRDefault="00B149FA" w:rsidP="00B149FA">
      <w:pPr>
        <w:widowControl w:val="0"/>
        <w:jc w:val="center"/>
        <w:rPr>
          <w:sz w:val="28"/>
          <w:szCs w:val="28"/>
          <w:lang w:val="vi-VN"/>
        </w:rPr>
      </w:pPr>
    </w:p>
    <w:p w14:paraId="23889DD2" w14:textId="23D2A010" w:rsidR="003A3D86" w:rsidRPr="00416C14" w:rsidRDefault="00EF0ADA" w:rsidP="00EF0ADA">
      <w:pPr>
        <w:pStyle w:val="Heading1"/>
        <w:tabs>
          <w:tab w:val="center" w:pos="4536"/>
          <w:tab w:val="left" w:pos="5561"/>
        </w:tabs>
        <w:spacing w:before="120" w:after="120" w:line="240" w:lineRule="auto"/>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ab/>
      </w:r>
      <w:r w:rsidR="003A3D86" w:rsidRPr="00416C14">
        <w:rPr>
          <w:rFonts w:ascii="Times New Roman" w:hAnsi="Times New Roman" w:cs="Times New Roman"/>
          <w:b/>
          <w:color w:val="auto"/>
          <w:sz w:val="28"/>
          <w:szCs w:val="28"/>
          <w:lang w:val="vi-VN"/>
        </w:rPr>
        <w:t>Chương I</w:t>
      </w:r>
      <w:r w:rsidRPr="00416C14">
        <w:rPr>
          <w:rFonts w:ascii="Times New Roman" w:hAnsi="Times New Roman" w:cs="Times New Roman"/>
          <w:b/>
          <w:color w:val="auto"/>
          <w:sz w:val="28"/>
          <w:szCs w:val="28"/>
          <w:lang w:val="vi-VN"/>
        </w:rPr>
        <w:tab/>
      </w:r>
    </w:p>
    <w:p w14:paraId="4B1B3E94" w14:textId="77777777" w:rsidR="003A3D86" w:rsidRPr="00416C14" w:rsidRDefault="003A3D86" w:rsidP="00DE0516">
      <w:pPr>
        <w:pStyle w:val="Heading1"/>
        <w:spacing w:before="120" w:after="120" w:line="240" w:lineRule="auto"/>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NHỮNG QUY ĐỊNH CHUNG</w:t>
      </w:r>
    </w:p>
    <w:p w14:paraId="49F564D9" w14:textId="77777777" w:rsidR="00B149FA" w:rsidRPr="00416C14" w:rsidRDefault="00B149FA" w:rsidP="00B149FA">
      <w:pPr>
        <w:rPr>
          <w:lang w:val="vi-VN"/>
        </w:rPr>
      </w:pPr>
    </w:p>
    <w:p w14:paraId="6F3CA3EE" w14:textId="79ADEF8F" w:rsidR="00A70809" w:rsidRPr="00416C14" w:rsidRDefault="00A70809" w:rsidP="0087737E">
      <w:pPr>
        <w:pStyle w:val="Heading3"/>
        <w:numPr>
          <w:ilvl w:val="0"/>
          <w:numId w:val="13"/>
        </w:numPr>
        <w:spacing w:before="120"/>
        <w:jc w:val="both"/>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Phạm vi điều chỉnh</w:t>
      </w:r>
    </w:p>
    <w:p w14:paraId="01608099" w14:textId="3C3C7E53" w:rsidR="005270A9" w:rsidRPr="00416C14" w:rsidRDefault="00B87336" w:rsidP="0087737E">
      <w:pPr>
        <w:widowControl w:val="0"/>
        <w:spacing w:before="120"/>
        <w:ind w:firstLine="567"/>
        <w:jc w:val="both"/>
        <w:rPr>
          <w:sz w:val="28"/>
          <w:szCs w:val="28"/>
          <w:lang w:val="vi-VN"/>
        </w:rPr>
      </w:pPr>
      <w:r w:rsidRPr="00416C14">
        <w:rPr>
          <w:sz w:val="28"/>
          <w:szCs w:val="28"/>
          <w:lang w:val="vi-VN"/>
        </w:rPr>
        <w:t xml:space="preserve">Nghị quyết này quy định chi tiết một số </w:t>
      </w:r>
      <w:r w:rsidR="005270A9" w:rsidRPr="00416C14">
        <w:rPr>
          <w:sz w:val="28"/>
          <w:szCs w:val="28"/>
          <w:lang w:val="vi-VN"/>
        </w:rPr>
        <w:t xml:space="preserve">chính sách </w:t>
      </w:r>
      <w:r w:rsidR="009F6398" w:rsidRPr="00416C14">
        <w:rPr>
          <w:sz w:val="28"/>
          <w:szCs w:val="28"/>
          <w:lang w:val="vi-VN"/>
        </w:rPr>
        <w:t xml:space="preserve">nhằm </w:t>
      </w:r>
      <w:r w:rsidR="00A50665" w:rsidRPr="00416C14">
        <w:rPr>
          <w:sz w:val="28"/>
          <w:szCs w:val="28"/>
          <w:lang w:val="vi-VN"/>
        </w:rPr>
        <w:t>phát triển khoa học</w:t>
      </w:r>
      <w:r w:rsidR="003F350F" w:rsidRPr="00416C14">
        <w:rPr>
          <w:sz w:val="28"/>
          <w:szCs w:val="28"/>
          <w:lang w:val="vi-VN"/>
        </w:rPr>
        <w:t xml:space="preserve"> và</w:t>
      </w:r>
      <w:r w:rsidR="00A50665" w:rsidRPr="00416C14">
        <w:rPr>
          <w:sz w:val="28"/>
          <w:szCs w:val="28"/>
          <w:lang w:val="vi-VN"/>
        </w:rPr>
        <w:t xml:space="preserve"> </w:t>
      </w:r>
      <w:r w:rsidR="005270A9" w:rsidRPr="00416C14">
        <w:rPr>
          <w:sz w:val="28"/>
          <w:szCs w:val="28"/>
          <w:lang w:val="vi-VN"/>
        </w:rPr>
        <w:t>công nghệ</w:t>
      </w:r>
      <w:r w:rsidR="00A50665" w:rsidRPr="00416C14">
        <w:rPr>
          <w:sz w:val="28"/>
          <w:szCs w:val="28"/>
          <w:lang w:val="vi-VN"/>
        </w:rPr>
        <w:t xml:space="preserve"> </w:t>
      </w:r>
      <w:r w:rsidR="005270A9" w:rsidRPr="00416C14">
        <w:rPr>
          <w:sz w:val="28"/>
          <w:szCs w:val="28"/>
          <w:lang w:val="vi-VN"/>
        </w:rPr>
        <w:t>của thành phố Hà Nội</w:t>
      </w:r>
      <w:r w:rsidR="00290613" w:rsidRPr="00416C14">
        <w:rPr>
          <w:sz w:val="28"/>
          <w:szCs w:val="28"/>
          <w:lang w:val="vi-VN"/>
        </w:rPr>
        <w:t>,</w:t>
      </w:r>
      <w:r w:rsidR="004654FC" w:rsidRPr="00416C14">
        <w:rPr>
          <w:sz w:val="28"/>
          <w:szCs w:val="28"/>
          <w:lang w:val="vi-VN"/>
        </w:rPr>
        <w:t xml:space="preserve"> </w:t>
      </w:r>
      <w:r w:rsidR="005270A9" w:rsidRPr="00416C14">
        <w:rPr>
          <w:sz w:val="28"/>
          <w:szCs w:val="28"/>
          <w:lang w:val="vi-VN"/>
        </w:rPr>
        <w:t xml:space="preserve">bao gồm: </w:t>
      </w:r>
    </w:p>
    <w:p w14:paraId="01BC6570" w14:textId="12D22D92" w:rsidR="00A50665" w:rsidRPr="00416C14" w:rsidRDefault="00A50665" w:rsidP="00F94FBB">
      <w:pPr>
        <w:widowControl w:val="0"/>
        <w:spacing w:before="120"/>
        <w:ind w:firstLine="567"/>
        <w:jc w:val="both"/>
        <w:rPr>
          <w:sz w:val="28"/>
          <w:szCs w:val="28"/>
          <w:lang w:val="vi-VN"/>
        </w:rPr>
      </w:pPr>
      <w:r w:rsidRPr="00416C14">
        <w:rPr>
          <w:sz w:val="28"/>
          <w:szCs w:val="28"/>
          <w:lang w:val="vi-VN"/>
        </w:rPr>
        <w:t xml:space="preserve">1. </w:t>
      </w:r>
      <w:r w:rsidR="00F94FBB" w:rsidRPr="00416C14">
        <w:rPr>
          <w:sz w:val="28"/>
          <w:szCs w:val="28"/>
          <w:lang w:val="vi-VN"/>
        </w:rPr>
        <w:t xml:space="preserve">Chính sách đối với nhiệm vụ khoa học và công nghệ trọng điểm của </w:t>
      </w:r>
      <w:r w:rsidR="006309D3" w:rsidRPr="00416C14">
        <w:rPr>
          <w:sz w:val="28"/>
          <w:szCs w:val="28"/>
          <w:lang w:val="vi-VN"/>
        </w:rPr>
        <w:t>T</w:t>
      </w:r>
      <w:r w:rsidR="00F94FBB" w:rsidRPr="00416C14">
        <w:rPr>
          <w:sz w:val="28"/>
          <w:szCs w:val="28"/>
          <w:lang w:val="vi-VN"/>
        </w:rPr>
        <w:t xml:space="preserve">hủ đô </w:t>
      </w:r>
      <w:r w:rsidR="00D151F7" w:rsidRPr="00416C14">
        <w:rPr>
          <w:sz w:val="28"/>
          <w:szCs w:val="28"/>
          <w:lang w:val="vi-VN"/>
        </w:rPr>
        <w:t xml:space="preserve">theo quy định tại </w:t>
      </w:r>
      <w:r w:rsidR="00C604B4" w:rsidRPr="00416C14">
        <w:rPr>
          <w:sz w:val="28"/>
          <w:szCs w:val="28"/>
          <w:lang w:val="vi-VN"/>
        </w:rPr>
        <w:t xml:space="preserve">Khoản 2 </w:t>
      </w:r>
      <w:r w:rsidR="006369A7" w:rsidRPr="00416C14">
        <w:rPr>
          <w:sz w:val="28"/>
          <w:szCs w:val="28"/>
          <w:lang w:val="vi-VN"/>
        </w:rPr>
        <w:t xml:space="preserve">và </w:t>
      </w:r>
      <w:r w:rsidR="00D151F7" w:rsidRPr="00416C14">
        <w:rPr>
          <w:sz w:val="28"/>
          <w:szCs w:val="28"/>
          <w:lang w:val="vi-VN"/>
        </w:rPr>
        <w:t xml:space="preserve">điểm </w:t>
      </w:r>
      <w:r w:rsidR="006369A7" w:rsidRPr="00416C14">
        <w:rPr>
          <w:sz w:val="28"/>
          <w:szCs w:val="28"/>
          <w:lang w:val="vi-VN"/>
        </w:rPr>
        <w:t>a</w:t>
      </w:r>
      <w:r w:rsidR="00D151F7" w:rsidRPr="00416C14">
        <w:rPr>
          <w:sz w:val="28"/>
          <w:szCs w:val="28"/>
          <w:lang w:val="vi-VN"/>
        </w:rPr>
        <w:t xml:space="preserve"> Khoản 3 Điều 23 </w:t>
      </w:r>
      <w:r w:rsidR="00EB2CDF" w:rsidRPr="00416C14">
        <w:rPr>
          <w:sz w:val="28"/>
          <w:szCs w:val="28"/>
          <w:lang w:val="vi-VN"/>
        </w:rPr>
        <w:t>Luật Thủ đô số 39/2024/QH15</w:t>
      </w:r>
      <w:r w:rsidR="009D46C6" w:rsidRPr="00416C14">
        <w:rPr>
          <w:sz w:val="28"/>
          <w:szCs w:val="28"/>
          <w:lang w:val="vi-VN"/>
        </w:rPr>
        <w:t>.</w:t>
      </w:r>
    </w:p>
    <w:p w14:paraId="32BE39FB" w14:textId="5FE18F92" w:rsidR="009C05F7" w:rsidRPr="00416C14" w:rsidRDefault="009C05F7" w:rsidP="00F94FBB">
      <w:pPr>
        <w:widowControl w:val="0"/>
        <w:spacing w:before="120"/>
        <w:ind w:firstLine="567"/>
        <w:jc w:val="both"/>
        <w:rPr>
          <w:sz w:val="28"/>
          <w:szCs w:val="28"/>
          <w:lang w:val="vi-VN"/>
        </w:rPr>
      </w:pPr>
      <w:r w:rsidRPr="00416C14">
        <w:rPr>
          <w:sz w:val="28"/>
          <w:szCs w:val="28"/>
          <w:lang w:val="vi-VN"/>
        </w:rPr>
        <w:t>2. Chính sách đối với hoạt động nghiên cứu khoa học và ứng dụng chuyển giao tiến bộ khoa học và công nghệ</w:t>
      </w:r>
      <w:r w:rsidR="00DE0BCE" w:rsidRPr="00416C14">
        <w:rPr>
          <w:sz w:val="28"/>
          <w:szCs w:val="28"/>
          <w:lang w:val="vi-VN"/>
        </w:rPr>
        <w:t xml:space="preserve"> theo quy định tại điểm b, c Khoản 3 Điều 23 </w:t>
      </w:r>
      <w:r w:rsidR="00B813E0" w:rsidRPr="00416C14">
        <w:rPr>
          <w:sz w:val="28"/>
          <w:szCs w:val="28"/>
          <w:lang w:val="vi-VN"/>
        </w:rPr>
        <w:t xml:space="preserve">và điểm e Khoản 1 Điều 35 </w:t>
      </w:r>
      <w:r w:rsidR="00DE0BCE" w:rsidRPr="00416C14">
        <w:rPr>
          <w:sz w:val="28"/>
          <w:szCs w:val="28"/>
          <w:lang w:val="vi-VN"/>
        </w:rPr>
        <w:t>Luật Thủ đô số 39/2024/QH15.</w:t>
      </w:r>
    </w:p>
    <w:p w14:paraId="34EDCDC5" w14:textId="77777777" w:rsidR="00DB158D" w:rsidRPr="00416C14" w:rsidRDefault="00DB158D" w:rsidP="0087737E">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 xml:space="preserve">Đối tượng áp dụng </w:t>
      </w:r>
    </w:p>
    <w:p w14:paraId="21FBD5DC" w14:textId="3FABF8C6" w:rsidR="00DB158D" w:rsidRPr="00416C14" w:rsidRDefault="00DB158D" w:rsidP="0087737E">
      <w:pPr>
        <w:widowControl w:val="0"/>
        <w:spacing w:before="120"/>
        <w:ind w:firstLine="567"/>
        <w:jc w:val="both"/>
        <w:rPr>
          <w:sz w:val="28"/>
          <w:szCs w:val="28"/>
          <w:lang w:val="vi-VN"/>
        </w:rPr>
      </w:pPr>
      <w:r w:rsidRPr="00416C14">
        <w:rPr>
          <w:sz w:val="28"/>
          <w:szCs w:val="28"/>
          <w:lang w:val="vi-VN"/>
        </w:rPr>
        <w:t>1. Cơ quan có thẩm quyền phê duyệt</w:t>
      </w:r>
      <w:r w:rsidR="002B539C" w:rsidRPr="00416C14">
        <w:rPr>
          <w:sz w:val="28"/>
          <w:szCs w:val="28"/>
          <w:lang w:val="vi-VN"/>
        </w:rPr>
        <w:t>, quản lý</w:t>
      </w:r>
      <w:r w:rsidRPr="00416C14">
        <w:rPr>
          <w:sz w:val="28"/>
          <w:szCs w:val="28"/>
          <w:lang w:val="vi-VN"/>
        </w:rPr>
        <w:t xml:space="preserve"> nhiệm vụ khoa học và công nghệ</w:t>
      </w:r>
      <w:r w:rsidR="002F32F0" w:rsidRPr="00416C14">
        <w:rPr>
          <w:sz w:val="28"/>
          <w:szCs w:val="28"/>
          <w:lang w:val="vi-VN"/>
        </w:rPr>
        <w:t xml:space="preserve"> </w:t>
      </w:r>
      <w:r w:rsidRPr="00416C14">
        <w:rPr>
          <w:sz w:val="28"/>
          <w:szCs w:val="28"/>
          <w:lang w:val="vi-VN"/>
        </w:rPr>
        <w:t>sử dụng ngân sách Thành phố.</w:t>
      </w:r>
    </w:p>
    <w:p w14:paraId="554823D9" w14:textId="62D8AE62" w:rsidR="00DB158D" w:rsidRPr="00416C14" w:rsidRDefault="00DB158D" w:rsidP="0087737E">
      <w:pPr>
        <w:widowControl w:val="0"/>
        <w:spacing w:before="120"/>
        <w:ind w:firstLine="567"/>
        <w:jc w:val="both"/>
        <w:rPr>
          <w:sz w:val="28"/>
          <w:szCs w:val="28"/>
          <w:lang w:val="vi-VN"/>
        </w:rPr>
      </w:pPr>
      <w:r w:rsidRPr="00416C14">
        <w:rPr>
          <w:sz w:val="28"/>
          <w:szCs w:val="28"/>
          <w:lang w:val="vi-VN"/>
        </w:rPr>
        <w:lastRenderedPageBreak/>
        <w:t xml:space="preserve">2. </w:t>
      </w:r>
      <w:r w:rsidR="0007490A" w:rsidRPr="00416C14">
        <w:rPr>
          <w:sz w:val="28"/>
          <w:szCs w:val="28"/>
          <w:lang w:val="vi-VN"/>
        </w:rPr>
        <w:t>D</w:t>
      </w:r>
      <w:r w:rsidRPr="00416C14">
        <w:rPr>
          <w:sz w:val="28"/>
          <w:szCs w:val="28"/>
          <w:lang w:val="vi-VN"/>
        </w:rPr>
        <w:t>oanh nghiệp, tổ chức, cá nhân chủ trì hoặc tham gia thực hiện nhiệm vụ khoa học và công nghệ sử dụng ngân sách Thành phố.</w:t>
      </w:r>
    </w:p>
    <w:p w14:paraId="52A5390F" w14:textId="54A417BD" w:rsidR="00DB158D" w:rsidRPr="00416C14" w:rsidRDefault="00DB158D" w:rsidP="0087737E">
      <w:pPr>
        <w:widowControl w:val="0"/>
        <w:spacing w:before="120"/>
        <w:ind w:firstLine="567"/>
        <w:jc w:val="both"/>
        <w:rPr>
          <w:spacing w:val="-4"/>
          <w:sz w:val="28"/>
          <w:szCs w:val="28"/>
          <w:lang w:val="vi-VN"/>
        </w:rPr>
      </w:pPr>
      <w:r w:rsidRPr="00416C14">
        <w:rPr>
          <w:spacing w:val="-4"/>
          <w:sz w:val="28"/>
          <w:szCs w:val="28"/>
          <w:lang w:val="vi-VN"/>
        </w:rPr>
        <w:t xml:space="preserve">3. </w:t>
      </w:r>
      <w:r w:rsidR="0007490A" w:rsidRPr="00416C14">
        <w:rPr>
          <w:spacing w:val="-4"/>
          <w:sz w:val="28"/>
          <w:szCs w:val="28"/>
          <w:lang w:val="vi-VN"/>
        </w:rPr>
        <w:t>C</w:t>
      </w:r>
      <w:r w:rsidRPr="00416C14">
        <w:rPr>
          <w:spacing w:val="-4"/>
          <w:sz w:val="28"/>
          <w:szCs w:val="28"/>
          <w:lang w:val="vi-VN"/>
        </w:rPr>
        <w:t>ơ quan nhà nước, đơn vị sự nghiệp c</w:t>
      </w:r>
      <w:r w:rsidR="005C2B34" w:rsidRPr="00416C14">
        <w:rPr>
          <w:spacing w:val="-4"/>
          <w:sz w:val="28"/>
          <w:szCs w:val="28"/>
          <w:lang w:val="vi-VN"/>
        </w:rPr>
        <w:t>ông lập thuộc thành phố Hà Nội, d</w:t>
      </w:r>
      <w:r w:rsidRPr="00416C14">
        <w:rPr>
          <w:spacing w:val="-4"/>
          <w:sz w:val="28"/>
          <w:szCs w:val="28"/>
          <w:lang w:val="vi-VN"/>
        </w:rPr>
        <w:t>oanh nghiệp, tổ chức khoa học và công nghệ,</w:t>
      </w:r>
      <w:r w:rsidR="00316905" w:rsidRPr="00416C14">
        <w:rPr>
          <w:spacing w:val="-4"/>
          <w:sz w:val="28"/>
          <w:szCs w:val="28"/>
          <w:lang w:val="vi-VN"/>
        </w:rPr>
        <w:t xml:space="preserve"> </w:t>
      </w:r>
      <w:r w:rsidRPr="00416C14">
        <w:rPr>
          <w:spacing w:val="-4"/>
          <w:sz w:val="28"/>
          <w:szCs w:val="28"/>
          <w:lang w:val="vi-VN"/>
        </w:rPr>
        <w:t xml:space="preserve">tổ chức, cá nhân khác có liên quan </w:t>
      </w:r>
      <w:r w:rsidR="007414C4" w:rsidRPr="00416C14">
        <w:rPr>
          <w:spacing w:val="-4"/>
          <w:sz w:val="28"/>
          <w:szCs w:val="28"/>
          <w:lang w:val="vi-VN"/>
        </w:rPr>
        <w:t xml:space="preserve">tham gia hoạt động khoa học, công nghệ và đổi mới sáng tạo </w:t>
      </w:r>
      <w:r w:rsidR="001247CC" w:rsidRPr="00416C14">
        <w:rPr>
          <w:spacing w:val="-4"/>
          <w:sz w:val="28"/>
          <w:szCs w:val="28"/>
          <w:lang w:val="vi-VN"/>
        </w:rPr>
        <w:t>của</w:t>
      </w:r>
      <w:r w:rsidRPr="00416C14">
        <w:rPr>
          <w:spacing w:val="-4"/>
          <w:sz w:val="28"/>
          <w:szCs w:val="28"/>
          <w:lang w:val="vi-VN"/>
        </w:rPr>
        <w:t xml:space="preserve"> Thành phố.</w:t>
      </w:r>
    </w:p>
    <w:p w14:paraId="278ACA78" w14:textId="77777777" w:rsidR="00DB158D" w:rsidRPr="00416C14" w:rsidRDefault="00DB158D" w:rsidP="00135ABC">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Giải thích từ ngữ</w:t>
      </w:r>
    </w:p>
    <w:p w14:paraId="42D70B0B" w14:textId="7299ED05" w:rsidR="004F3FCC" w:rsidRPr="00416C14" w:rsidRDefault="004F3FCC" w:rsidP="004F3FCC">
      <w:pPr>
        <w:widowControl w:val="0"/>
        <w:spacing w:before="120"/>
        <w:ind w:firstLine="567"/>
        <w:jc w:val="both"/>
        <w:rPr>
          <w:sz w:val="28"/>
          <w:szCs w:val="28"/>
          <w:lang w:val="vi-VN"/>
        </w:rPr>
      </w:pPr>
      <w:r w:rsidRPr="00416C14">
        <w:rPr>
          <w:sz w:val="28"/>
          <w:szCs w:val="28"/>
          <w:lang w:val="vi-VN"/>
        </w:rPr>
        <w:t xml:space="preserve">Trong Nghị quyết này, các từ ngữ </w:t>
      </w:r>
      <w:r w:rsidR="000264C0" w:rsidRPr="00416C14">
        <w:rPr>
          <w:sz w:val="28"/>
          <w:szCs w:val="28"/>
          <w:lang w:val="vi-VN"/>
        </w:rPr>
        <w:t>dưới</w:t>
      </w:r>
      <w:r w:rsidRPr="00416C14">
        <w:rPr>
          <w:sz w:val="28"/>
          <w:szCs w:val="28"/>
          <w:lang w:val="vi-VN"/>
        </w:rPr>
        <w:t xml:space="preserve"> đây được hiểu như sau:</w:t>
      </w:r>
    </w:p>
    <w:p w14:paraId="12862527" w14:textId="0961BB67" w:rsidR="00DB158D" w:rsidRPr="00416C14" w:rsidRDefault="00DB158D" w:rsidP="0087737E">
      <w:pPr>
        <w:pStyle w:val="ListParagraph"/>
        <w:widowControl w:val="0"/>
        <w:numPr>
          <w:ilvl w:val="0"/>
          <w:numId w:val="22"/>
        </w:numPr>
        <w:spacing w:before="120"/>
        <w:ind w:left="0" w:firstLine="567"/>
        <w:contextualSpacing w:val="0"/>
        <w:jc w:val="both"/>
        <w:rPr>
          <w:bCs/>
          <w:iCs/>
          <w:sz w:val="28"/>
          <w:szCs w:val="28"/>
          <w:lang w:val="vi-VN"/>
        </w:rPr>
      </w:pPr>
      <w:r w:rsidRPr="00416C14">
        <w:rPr>
          <w:bCs/>
          <w:i/>
          <w:iCs/>
          <w:sz w:val="28"/>
          <w:szCs w:val="28"/>
          <w:lang w:val="vi-VN"/>
        </w:rPr>
        <w:t>Nhiệm vụ khoa học và công nghệ sử dụng ngân sách Thành phố</w:t>
      </w:r>
      <w:r w:rsidRPr="00416C14">
        <w:rPr>
          <w:bCs/>
          <w:iCs/>
          <w:sz w:val="28"/>
          <w:szCs w:val="28"/>
          <w:lang w:val="vi-VN"/>
        </w:rPr>
        <w:t xml:space="preserve"> là nhiệm vụ khoa học và công nghệ có kinh phí thực hiện được cấp toàn bộ hoặc một phần từ ngân sách nhà nước các cấp </w:t>
      </w:r>
      <w:r w:rsidR="007650B8" w:rsidRPr="00416C14">
        <w:rPr>
          <w:bCs/>
          <w:iCs/>
          <w:sz w:val="28"/>
          <w:szCs w:val="28"/>
          <w:lang w:val="vi-VN"/>
        </w:rPr>
        <w:t xml:space="preserve">của </w:t>
      </w:r>
      <w:r w:rsidRPr="00416C14">
        <w:rPr>
          <w:bCs/>
          <w:iCs/>
          <w:sz w:val="28"/>
          <w:szCs w:val="28"/>
          <w:lang w:val="vi-VN"/>
        </w:rPr>
        <w:t>thành phố Hà Nội</w:t>
      </w:r>
      <w:r w:rsidR="00F368E1" w:rsidRPr="00416C14">
        <w:rPr>
          <w:bCs/>
          <w:iCs/>
          <w:sz w:val="28"/>
          <w:szCs w:val="28"/>
          <w:lang w:val="vi-VN"/>
        </w:rPr>
        <w:t>, bao gồm</w:t>
      </w:r>
      <w:r w:rsidR="00172EA9" w:rsidRPr="00416C14">
        <w:rPr>
          <w:bCs/>
          <w:iCs/>
          <w:sz w:val="28"/>
          <w:szCs w:val="28"/>
          <w:lang w:val="vi-VN"/>
        </w:rPr>
        <w:t>:</w:t>
      </w:r>
    </w:p>
    <w:p w14:paraId="29081C4E" w14:textId="5ABE3CEB" w:rsidR="00A97ACF" w:rsidRPr="00416C14" w:rsidRDefault="00A97ACF" w:rsidP="005A7F8F">
      <w:pPr>
        <w:pStyle w:val="ListParagraph"/>
        <w:widowControl w:val="0"/>
        <w:numPr>
          <w:ilvl w:val="0"/>
          <w:numId w:val="33"/>
        </w:numPr>
        <w:spacing w:before="120"/>
        <w:ind w:left="0" w:firstLine="709"/>
        <w:contextualSpacing w:val="0"/>
        <w:jc w:val="both"/>
        <w:rPr>
          <w:bCs/>
          <w:sz w:val="28"/>
          <w:szCs w:val="28"/>
          <w:lang w:val="vi-VN"/>
        </w:rPr>
      </w:pPr>
      <w:r w:rsidRPr="00416C14">
        <w:rPr>
          <w:bCs/>
          <w:i/>
          <w:iCs/>
          <w:sz w:val="28"/>
          <w:szCs w:val="28"/>
          <w:lang w:val="vi-VN"/>
        </w:rPr>
        <w:t>Nhiệm vụ khoa học và công nghệ Thành phố</w:t>
      </w:r>
      <w:r w:rsidRPr="00416C14">
        <w:rPr>
          <w:bCs/>
          <w:sz w:val="28"/>
          <w:szCs w:val="28"/>
          <w:lang w:val="vi-VN"/>
        </w:rPr>
        <w:t xml:space="preserve"> sử dụng ngân sách cấp Thành phố, do </w:t>
      </w:r>
      <w:r w:rsidR="00551003" w:rsidRPr="00416C14">
        <w:rPr>
          <w:bCs/>
          <w:sz w:val="28"/>
          <w:szCs w:val="28"/>
          <w:lang w:val="vi-VN"/>
        </w:rPr>
        <w:t>Ủy ban nhân dân</w:t>
      </w:r>
      <w:r w:rsidRPr="00416C14">
        <w:rPr>
          <w:bCs/>
          <w:sz w:val="28"/>
          <w:szCs w:val="28"/>
          <w:lang w:val="vi-VN"/>
        </w:rPr>
        <w:t xml:space="preserve"> Thành phố phê duyệt</w:t>
      </w:r>
      <w:r w:rsidR="007624E9" w:rsidRPr="00416C14">
        <w:rPr>
          <w:bCs/>
          <w:sz w:val="28"/>
          <w:szCs w:val="28"/>
          <w:lang w:val="vi-VN"/>
        </w:rPr>
        <w:t>;</w:t>
      </w:r>
    </w:p>
    <w:p w14:paraId="2487F54C" w14:textId="60336F1A" w:rsidR="00657D57" w:rsidRPr="00416C14" w:rsidRDefault="00657D57" w:rsidP="005A7F8F">
      <w:pPr>
        <w:pStyle w:val="ListParagraph"/>
        <w:widowControl w:val="0"/>
        <w:numPr>
          <w:ilvl w:val="0"/>
          <w:numId w:val="33"/>
        </w:numPr>
        <w:spacing w:before="120"/>
        <w:ind w:left="0" w:firstLine="709"/>
        <w:contextualSpacing w:val="0"/>
        <w:jc w:val="both"/>
        <w:rPr>
          <w:bCs/>
          <w:sz w:val="28"/>
          <w:szCs w:val="28"/>
          <w:lang w:val="vi-VN"/>
        </w:rPr>
      </w:pPr>
      <w:r w:rsidRPr="00416C14">
        <w:rPr>
          <w:bCs/>
          <w:i/>
          <w:iCs/>
          <w:sz w:val="28"/>
          <w:szCs w:val="28"/>
          <w:lang w:val="vi-VN"/>
        </w:rPr>
        <w:t>Nhiệm vụ khoa học và công nghệ cơ</w:t>
      </w:r>
      <w:r w:rsidRPr="00416C14">
        <w:rPr>
          <w:bCs/>
          <w:sz w:val="28"/>
          <w:szCs w:val="28"/>
          <w:lang w:val="vi-VN"/>
        </w:rPr>
        <w:t xml:space="preserve"> </w:t>
      </w:r>
      <w:r w:rsidR="009E7490" w:rsidRPr="00416C14">
        <w:rPr>
          <w:bCs/>
          <w:i/>
          <w:iCs/>
          <w:sz w:val="28"/>
          <w:szCs w:val="28"/>
          <w:lang w:val="vi-VN"/>
        </w:rPr>
        <w:t>sở</w:t>
      </w:r>
      <w:r w:rsidR="009E7490" w:rsidRPr="00416C14">
        <w:rPr>
          <w:bCs/>
          <w:sz w:val="28"/>
          <w:szCs w:val="28"/>
          <w:lang w:val="vi-VN"/>
        </w:rPr>
        <w:t xml:space="preserve"> </w:t>
      </w:r>
      <w:r w:rsidR="0057265A" w:rsidRPr="00416C14">
        <w:rPr>
          <w:bCs/>
          <w:sz w:val="28"/>
          <w:szCs w:val="28"/>
          <w:lang w:val="vi-VN"/>
        </w:rPr>
        <w:t>theo quy định tại điểm c Khoản 1 Điều 16 Luật Khoa học, công nghệ và Đổi mới sáng tạo số 93/2025/QH15.</w:t>
      </w:r>
    </w:p>
    <w:p w14:paraId="1E023947" w14:textId="72A17511" w:rsidR="0056366C" w:rsidRPr="00416C14" w:rsidRDefault="0056366C" w:rsidP="0056366C">
      <w:pPr>
        <w:pStyle w:val="ListParagraph"/>
        <w:widowControl w:val="0"/>
        <w:numPr>
          <w:ilvl w:val="0"/>
          <w:numId w:val="33"/>
        </w:numPr>
        <w:spacing w:before="120"/>
        <w:ind w:left="0" w:firstLine="709"/>
        <w:contextualSpacing w:val="0"/>
        <w:jc w:val="both"/>
        <w:rPr>
          <w:bCs/>
          <w:sz w:val="28"/>
          <w:szCs w:val="28"/>
          <w:lang w:val="vi-VN"/>
        </w:rPr>
      </w:pPr>
      <w:r w:rsidRPr="00416C14">
        <w:rPr>
          <w:bCs/>
          <w:i/>
          <w:iCs/>
          <w:sz w:val="28"/>
          <w:szCs w:val="28"/>
          <w:lang w:val="vi-VN"/>
        </w:rPr>
        <w:t>Nhiệm vụ khoa học và công nghệ khác</w:t>
      </w:r>
      <w:r w:rsidRPr="00416C14">
        <w:rPr>
          <w:bCs/>
          <w:sz w:val="28"/>
          <w:szCs w:val="28"/>
          <w:lang w:val="vi-VN"/>
        </w:rPr>
        <w:t xml:space="preserve"> có sử dụng ngân sách Thành phố không thuộc điểm a, b Khoản 1 Điều này. </w:t>
      </w:r>
    </w:p>
    <w:p w14:paraId="3DA2E917" w14:textId="64AFCA01" w:rsidR="00DB158D" w:rsidRPr="00416C14" w:rsidRDefault="00DB158D" w:rsidP="0087737E">
      <w:pPr>
        <w:pStyle w:val="ListParagraph"/>
        <w:widowControl w:val="0"/>
        <w:numPr>
          <w:ilvl w:val="0"/>
          <w:numId w:val="22"/>
        </w:numPr>
        <w:spacing w:before="120"/>
        <w:ind w:left="0" w:firstLine="567"/>
        <w:contextualSpacing w:val="0"/>
        <w:jc w:val="both"/>
        <w:rPr>
          <w:sz w:val="28"/>
          <w:szCs w:val="28"/>
          <w:lang w:val="vi-VN"/>
        </w:rPr>
      </w:pPr>
      <w:r w:rsidRPr="00416C14">
        <w:rPr>
          <w:i/>
          <w:sz w:val="28"/>
          <w:szCs w:val="28"/>
          <w:lang w:val="vi-VN"/>
        </w:rPr>
        <w:t>Chuyển giao không bồi hoàn</w:t>
      </w:r>
      <w:r w:rsidRPr="00416C14">
        <w:rPr>
          <w:sz w:val="28"/>
          <w:szCs w:val="28"/>
          <w:lang w:val="vi-VN"/>
        </w:rPr>
        <w:t xml:space="preserve"> là việc Nhà nước chuyển giao quyền sở hữu, quản lý, sử dụng tương ứng với phần ngân sách nhà nước đối với tài sản, kết quả</w:t>
      </w:r>
      <w:r w:rsidR="008F3A54" w:rsidRPr="00416C14">
        <w:rPr>
          <w:sz w:val="28"/>
          <w:szCs w:val="28"/>
          <w:lang w:val="vi-VN"/>
        </w:rPr>
        <w:t>, sản phẩm</w:t>
      </w:r>
      <w:r w:rsidRPr="00416C14">
        <w:rPr>
          <w:sz w:val="28"/>
          <w:szCs w:val="28"/>
          <w:lang w:val="vi-VN"/>
        </w:rPr>
        <w:t xml:space="preserve"> nghiên cứu khoa học và phát triển công nghệ </w:t>
      </w:r>
      <w:r w:rsidR="001E500C" w:rsidRPr="00416C14">
        <w:rPr>
          <w:sz w:val="28"/>
          <w:szCs w:val="28"/>
          <w:lang w:val="vi-VN"/>
        </w:rPr>
        <w:t xml:space="preserve">có </w:t>
      </w:r>
      <w:r w:rsidR="00294D2C" w:rsidRPr="00416C14">
        <w:rPr>
          <w:sz w:val="28"/>
          <w:szCs w:val="28"/>
          <w:lang w:val="vi-VN"/>
        </w:rPr>
        <w:t xml:space="preserve">sử dụng ngân sách nhà nước </w:t>
      </w:r>
      <w:r w:rsidRPr="00416C14">
        <w:rPr>
          <w:sz w:val="28"/>
          <w:szCs w:val="28"/>
          <w:lang w:val="vi-VN"/>
        </w:rPr>
        <w:t>cho tổ chức, cá nhân mà không yêu cầu tổ chức, cá nhân phải bồi hoàn chi phí cho Nhà nước.</w:t>
      </w:r>
    </w:p>
    <w:p w14:paraId="159280DE" w14:textId="43747B34" w:rsidR="00DB158D" w:rsidRPr="00416C14" w:rsidRDefault="00DB158D" w:rsidP="00A413DD">
      <w:pPr>
        <w:pStyle w:val="Heading1"/>
        <w:spacing w:before="120" w:after="120" w:line="240" w:lineRule="auto"/>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Chương II</w:t>
      </w:r>
    </w:p>
    <w:p w14:paraId="30668995" w14:textId="573A7E88" w:rsidR="00DB158D" w:rsidRPr="00416C14" w:rsidRDefault="00DB158D" w:rsidP="00A413DD">
      <w:pPr>
        <w:pStyle w:val="Heading1"/>
        <w:spacing w:before="120" w:after="120" w:line="240" w:lineRule="auto"/>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 xml:space="preserve">CHÍNH SÁCH </w:t>
      </w:r>
      <w:r w:rsidR="00C661B5" w:rsidRPr="00416C14">
        <w:rPr>
          <w:rFonts w:ascii="Times New Roman" w:hAnsi="Times New Roman" w:cs="Times New Roman"/>
          <w:b/>
          <w:color w:val="auto"/>
          <w:sz w:val="28"/>
          <w:szCs w:val="28"/>
          <w:lang w:val="vi-VN"/>
        </w:rPr>
        <w:t xml:space="preserve">ĐỐI VỚI </w:t>
      </w:r>
      <w:r w:rsidRPr="00416C14">
        <w:rPr>
          <w:rFonts w:ascii="Times New Roman" w:hAnsi="Times New Roman" w:cs="Times New Roman"/>
          <w:b/>
          <w:color w:val="auto"/>
          <w:sz w:val="28"/>
          <w:szCs w:val="28"/>
          <w:lang w:val="vi-VN"/>
        </w:rPr>
        <w:t>NHIỆM VỤ</w:t>
      </w:r>
      <w:r w:rsidR="00A822C0" w:rsidRPr="00416C14">
        <w:rPr>
          <w:rFonts w:ascii="Times New Roman" w:hAnsi="Times New Roman" w:cs="Times New Roman"/>
          <w:b/>
          <w:color w:val="auto"/>
          <w:sz w:val="28"/>
          <w:szCs w:val="28"/>
          <w:lang w:val="vi-VN"/>
        </w:rPr>
        <w:t xml:space="preserve"> </w:t>
      </w:r>
      <w:r w:rsidR="00C21019" w:rsidRPr="00416C14">
        <w:rPr>
          <w:rFonts w:ascii="Times New Roman" w:hAnsi="Times New Roman" w:cs="Times New Roman"/>
          <w:b/>
          <w:color w:val="auto"/>
          <w:sz w:val="28"/>
          <w:szCs w:val="28"/>
          <w:lang w:val="vi-VN"/>
        </w:rPr>
        <w:br/>
      </w:r>
      <w:r w:rsidR="00A822C0" w:rsidRPr="00416C14">
        <w:rPr>
          <w:rFonts w:ascii="Times New Roman" w:hAnsi="Times New Roman" w:cs="Times New Roman"/>
          <w:b/>
          <w:color w:val="auto"/>
          <w:sz w:val="28"/>
          <w:szCs w:val="28"/>
          <w:lang w:val="vi-VN"/>
        </w:rPr>
        <w:t>KHOA HỌC VÀ CÔNG NGHỆ</w:t>
      </w:r>
      <w:r w:rsidRPr="00416C14">
        <w:rPr>
          <w:rFonts w:ascii="Times New Roman" w:hAnsi="Times New Roman" w:cs="Times New Roman"/>
          <w:b/>
          <w:color w:val="auto"/>
          <w:sz w:val="28"/>
          <w:szCs w:val="28"/>
          <w:lang w:val="vi-VN"/>
        </w:rPr>
        <w:t xml:space="preserve"> TRỌNG ĐIỂM </w:t>
      </w:r>
      <w:r w:rsidR="00C43126" w:rsidRPr="00416C14">
        <w:rPr>
          <w:rFonts w:ascii="Times New Roman" w:hAnsi="Times New Roman" w:cs="Times New Roman"/>
          <w:b/>
          <w:color w:val="auto"/>
          <w:sz w:val="28"/>
          <w:szCs w:val="28"/>
          <w:lang w:val="vi-VN"/>
        </w:rPr>
        <w:t>CỦA THỦ ĐÔ</w:t>
      </w:r>
    </w:p>
    <w:p w14:paraId="68B8F729" w14:textId="77777777" w:rsidR="00DB158D" w:rsidRPr="00416C14" w:rsidRDefault="00DB158D" w:rsidP="0087737E">
      <w:pPr>
        <w:widowControl w:val="0"/>
        <w:spacing w:before="120"/>
        <w:rPr>
          <w:lang w:val="vi-VN"/>
        </w:rPr>
      </w:pPr>
    </w:p>
    <w:p w14:paraId="312524A9" w14:textId="0B964483" w:rsidR="00474187" w:rsidRPr="00416C14" w:rsidRDefault="00474187" w:rsidP="00474187">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 xml:space="preserve">Lĩnh vực trọng điểm về khoa học và công nghệ của Thủ đô </w:t>
      </w:r>
    </w:p>
    <w:p w14:paraId="4F5EED41" w14:textId="14697F20" w:rsidR="00FB6236" w:rsidRPr="00416C14" w:rsidRDefault="00FB6236" w:rsidP="007C49E2">
      <w:pPr>
        <w:widowControl w:val="0"/>
        <w:spacing w:before="120"/>
        <w:ind w:firstLine="567"/>
        <w:jc w:val="both"/>
        <w:rPr>
          <w:sz w:val="28"/>
          <w:szCs w:val="28"/>
          <w:shd w:val="clear" w:color="auto" w:fill="FFFFFF"/>
          <w:lang w:val="vi-VN"/>
        </w:rPr>
      </w:pPr>
      <w:r w:rsidRPr="00416C14">
        <w:rPr>
          <w:sz w:val="28"/>
          <w:szCs w:val="28"/>
          <w:shd w:val="clear" w:color="auto" w:fill="FFFFFF"/>
          <w:lang w:val="vi-VN"/>
        </w:rPr>
        <w:t>1. Các lĩnh vực trọng điểm về khoa học và công nghệ của Thủ đô quy định tại Khoản 1 Điều 23 Luật Thủ đô số 39/2024/QH15</w:t>
      </w:r>
      <w:r w:rsidR="00F81AC1" w:rsidRPr="00416C14">
        <w:rPr>
          <w:sz w:val="28"/>
          <w:szCs w:val="28"/>
          <w:shd w:val="clear" w:color="auto" w:fill="FFFFFF"/>
          <w:lang w:val="vi-VN"/>
        </w:rPr>
        <w:t>,</w:t>
      </w:r>
      <w:r w:rsidRPr="00416C14">
        <w:rPr>
          <w:sz w:val="28"/>
          <w:szCs w:val="28"/>
          <w:shd w:val="clear" w:color="auto" w:fill="FFFFFF"/>
          <w:lang w:val="vi-VN"/>
        </w:rPr>
        <w:t xml:space="preserve"> bao gồm</w:t>
      </w:r>
      <w:r w:rsidR="00F81AC1" w:rsidRPr="00416C14">
        <w:rPr>
          <w:sz w:val="28"/>
          <w:szCs w:val="28"/>
          <w:shd w:val="clear" w:color="auto" w:fill="FFFFFF"/>
          <w:lang w:val="vi-VN"/>
        </w:rPr>
        <w:t>:</w:t>
      </w:r>
      <w:r w:rsidRPr="00416C14">
        <w:rPr>
          <w:sz w:val="28"/>
          <w:szCs w:val="28"/>
          <w:shd w:val="clear" w:color="auto" w:fill="FFFFFF"/>
          <w:lang w:val="vi-VN"/>
        </w:rPr>
        <w:t xml:space="preserve"> công nghệ số, công nghệ thông tin và truyền thông, công nghệ sinh học, công nghệ vật liệu mới, công nghệ chế tạo - tự động hóa, công nghệ môi trường, giảm phát thải các-bon, ứng phó với biến đổi khí hậu.</w:t>
      </w:r>
    </w:p>
    <w:p w14:paraId="0520F3FD" w14:textId="5B0B74B7" w:rsidR="00FB6236" w:rsidRPr="00416C14" w:rsidRDefault="00FB6236" w:rsidP="007C49E2">
      <w:pPr>
        <w:widowControl w:val="0"/>
        <w:spacing w:before="120"/>
        <w:ind w:firstLine="567"/>
        <w:jc w:val="both"/>
        <w:rPr>
          <w:sz w:val="28"/>
          <w:szCs w:val="28"/>
          <w:shd w:val="clear" w:color="auto" w:fill="FFFFFF"/>
          <w:lang w:val="vi-VN"/>
        </w:rPr>
      </w:pPr>
      <w:r w:rsidRPr="00416C14">
        <w:rPr>
          <w:sz w:val="28"/>
          <w:szCs w:val="28"/>
          <w:shd w:val="clear" w:color="auto" w:fill="FFFFFF"/>
          <w:lang w:val="vi-VN"/>
        </w:rPr>
        <w:t>2. Các lĩnh vực trọng điểm về khoa học và công nghệ của Thủ đô do Hội đồng nhân dân Thành phố quy định, bao gồm:</w:t>
      </w:r>
      <w:r w:rsidR="00902EBE" w:rsidRPr="00416C14">
        <w:rPr>
          <w:sz w:val="28"/>
          <w:szCs w:val="28"/>
          <w:shd w:val="clear" w:color="auto" w:fill="FFFFFF"/>
          <w:lang w:val="vi-VN"/>
        </w:rPr>
        <w:t xml:space="preserve"> </w:t>
      </w:r>
      <w:r w:rsidR="00F81AC1" w:rsidRPr="00416C14">
        <w:rPr>
          <w:sz w:val="28"/>
          <w:szCs w:val="28"/>
          <w:shd w:val="clear" w:color="auto" w:fill="FFFFFF"/>
          <w:lang w:val="vi-VN"/>
        </w:rPr>
        <w:t>đ</w:t>
      </w:r>
      <w:r w:rsidR="00902EBE" w:rsidRPr="00416C14">
        <w:rPr>
          <w:sz w:val="28"/>
          <w:szCs w:val="28"/>
          <w:shd w:val="clear" w:color="auto" w:fill="FFFFFF"/>
          <w:lang w:val="vi-VN"/>
        </w:rPr>
        <w:t>ô thị thông minh</w:t>
      </w:r>
      <w:r w:rsidR="002A6A5B" w:rsidRPr="00416C14">
        <w:rPr>
          <w:sz w:val="28"/>
          <w:szCs w:val="28"/>
          <w:shd w:val="clear" w:color="auto" w:fill="FFFFFF"/>
          <w:lang w:val="vi-VN"/>
        </w:rPr>
        <w:t xml:space="preserve">, </w:t>
      </w:r>
      <w:r w:rsidR="00902EBE" w:rsidRPr="00416C14">
        <w:rPr>
          <w:sz w:val="28"/>
          <w:szCs w:val="28"/>
          <w:shd w:val="clear" w:color="auto" w:fill="FFFFFF"/>
          <w:lang w:val="vi-VN"/>
        </w:rPr>
        <w:t>giáo dục thông minh, y tế thông minh, công nghệ tài chính, công nghệ cao trong nông nghiệp.</w:t>
      </w:r>
    </w:p>
    <w:p w14:paraId="14A12FDE" w14:textId="6C259165" w:rsidR="007F2069" w:rsidRPr="00416C14" w:rsidRDefault="00845D28" w:rsidP="007F2069">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Đặt hàng</w:t>
      </w:r>
      <w:r w:rsidR="0086050A" w:rsidRPr="00416C14">
        <w:rPr>
          <w:rFonts w:eastAsiaTheme="majorEastAsia"/>
          <w:b/>
          <w:sz w:val="28"/>
          <w:szCs w:val="28"/>
          <w:lang w:val="vi-VN"/>
        </w:rPr>
        <w:t>, công nhận</w:t>
      </w:r>
      <w:r w:rsidR="00871C0D" w:rsidRPr="00416C14">
        <w:rPr>
          <w:rFonts w:eastAsiaTheme="majorEastAsia"/>
          <w:b/>
          <w:sz w:val="28"/>
          <w:szCs w:val="28"/>
          <w:lang w:val="vi-VN"/>
        </w:rPr>
        <w:t xml:space="preserve"> </w:t>
      </w:r>
      <w:r w:rsidR="008849AD" w:rsidRPr="00416C14">
        <w:rPr>
          <w:rFonts w:eastAsiaTheme="majorEastAsia"/>
          <w:b/>
          <w:sz w:val="28"/>
          <w:szCs w:val="28"/>
          <w:lang w:val="vi-VN"/>
        </w:rPr>
        <w:t xml:space="preserve">nhiệm vụ </w:t>
      </w:r>
      <w:r w:rsidR="00543DA3" w:rsidRPr="00416C14">
        <w:rPr>
          <w:b/>
          <w:sz w:val="28"/>
          <w:szCs w:val="28"/>
          <w:lang w:val="vi-VN"/>
        </w:rPr>
        <w:t>khoa học và công nghệ trọng điểm</w:t>
      </w:r>
    </w:p>
    <w:p w14:paraId="12A253C2" w14:textId="5CE87166" w:rsidR="00A71233" w:rsidRPr="00416C14" w:rsidRDefault="005B0ED1" w:rsidP="00D85F16">
      <w:pPr>
        <w:widowControl w:val="0"/>
        <w:spacing w:before="120"/>
        <w:ind w:firstLine="567"/>
        <w:jc w:val="both"/>
        <w:rPr>
          <w:sz w:val="28"/>
          <w:szCs w:val="28"/>
          <w:lang w:val="vi-VN"/>
        </w:rPr>
      </w:pPr>
      <w:r w:rsidRPr="00416C14">
        <w:rPr>
          <w:sz w:val="28"/>
          <w:szCs w:val="28"/>
          <w:lang w:val="vi-VN"/>
        </w:rPr>
        <w:t xml:space="preserve">1. </w:t>
      </w:r>
      <w:r w:rsidR="001A1D9A" w:rsidRPr="00416C14">
        <w:rPr>
          <w:sz w:val="28"/>
          <w:szCs w:val="28"/>
          <w:lang w:val="vi-VN"/>
        </w:rPr>
        <w:t>Thành phố đặt hàng doanh nghiệp, tổ chức</w:t>
      </w:r>
      <w:r w:rsidR="00B7545F" w:rsidRPr="00416C14">
        <w:rPr>
          <w:sz w:val="28"/>
          <w:szCs w:val="28"/>
          <w:lang w:val="vi-VN"/>
        </w:rPr>
        <w:t xml:space="preserve">, cá nhân </w:t>
      </w:r>
      <w:r w:rsidR="001A1D9A" w:rsidRPr="00416C14">
        <w:rPr>
          <w:sz w:val="28"/>
          <w:szCs w:val="28"/>
          <w:lang w:val="vi-VN"/>
        </w:rPr>
        <w:t xml:space="preserve">thực hiện nhiệm vụ </w:t>
      </w:r>
      <w:r w:rsidR="00B7545F" w:rsidRPr="00416C14">
        <w:rPr>
          <w:sz w:val="28"/>
          <w:szCs w:val="28"/>
          <w:lang w:val="vi-VN"/>
        </w:rPr>
        <w:t xml:space="preserve">khoa học và công nghệ trọng điểm </w:t>
      </w:r>
      <w:r w:rsidR="0031581A" w:rsidRPr="00416C14">
        <w:rPr>
          <w:sz w:val="28"/>
          <w:szCs w:val="28"/>
          <w:lang w:val="vi-VN"/>
        </w:rPr>
        <w:t>theo hình thức tuyển chọn</w:t>
      </w:r>
      <w:r w:rsidR="00DE7D92" w:rsidRPr="00416C14">
        <w:rPr>
          <w:sz w:val="28"/>
          <w:szCs w:val="28"/>
          <w:lang w:val="vi-VN"/>
        </w:rPr>
        <w:t xml:space="preserve"> hoặc </w:t>
      </w:r>
      <w:r w:rsidR="0031581A" w:rsidRPr="00416C14">
        <w:rPr>
          <w:sz w:val="28"/>
          <w:szCs w:val="28"/>
          <w:lang w:val="vi-VN"/>
        </w:rPr>
        <w:t>giao trực tiếp.</w:t>
      </w:r>
      <w:r w:rsidR="00C9499B" w:rsidRPr="00416C14">
        <w:rPr>
          <w:sz w:val="28"/>
          <w:szCs w:val="28"/>
          <w:lang w:val="vi-VN"/>
        </w:rPr>
        <w:t xml:space="preserve"> </w:t>
      </w:r>
      <w:r w:rsidR="00F40344" w:rsidRPr="00416C14">
        <w:rPr>
          <w:sz w:val="28"/>
          <w:szCs w:val="28"/>
          <w:lang w:val="vi-VN"/>
        </w:rPr>
        <w:t xml:space="preserve">Nhiệm vụ khoa học và công nghệ trọng điểm </w:t>
      </w:r>
      <w:r w:rsidR="002E1E0B" w:rsidRPr="00416C14">
        <w:rPr>
          <w:sz w:val="28"/>
          <w:szCs w:val="28"/>
          <w:lang w:val="vi-VN"/>
        </w:rPr>
        <w:t>được</w:t>
      </w:r>
      <w:r w:rsidR="0038181F" w:rsidRPr="00416C14">
        <w:rPr>
          <w:sz w:val="28"/>
          <w:szCs w:val="28"/>
          <w:lang w:val="vi-VN"/>
        </w:rPr>
        <w:t xml:space="preserve"> </w:t>
      </w:r>
      <w:r w:rsidR="009270AE" w:rsidRPr="00416C14">
        <w:rPr>
          <w:sz w:val="28"/>
          <w:szCs w:val="28"/>
          <w:lang w:val="vi-VN"/>
        </w:rPr>
        <w:t xml:space="preserve">Nhà nước đặt hàng theo </w:t>
      </w:r>
      <w:r w:rsidR="0038181F" w:rsidRPr="00416C14">
        <w:rPr>
          <w:sz w:val="28"/>
          <w:szCs w:val="28"/>
          <w:lang w:val="vi-VN"/>
        </w:rPr>
        <w:t xml:space="preserve">hình </w:t>
      </w:r>
      <w:r w:rsidR="0038181F" w:rsidRPr="00416C14">
        <w:rPr>
          <w:sz w:val="28"/>
          <w:szCs w:val="28"/>
          <w:lang w:val="vi-VN"/>
        </w:rPr>
        <w:lastRenderedPageBreak/>
        <w:t xml:space="preserve">thức </w:t>
      </w:r>
      <w:r w:rsidR="002E1E0B" w:rsidRPr="00416C14">
        <w:rPr>
          <w:sz w:val="28"/>
          <w:szCs w:val="28"/>
          <w:lang w:val="vi-VN"/>
        </w:rPr>
        <w:t>giao trực tiếp</w:t>
      </w:r>
      <w:r w:rsidR="00FE31A5" w:rsidRPr="00416C14">
        <w:rPr>
          <w:sz w:val="28"/>
          <w:szCs w:val="28"/>
          <w:lang w:val="vi-VN"/>
        </w:rPr>
        <w:t xml:space="preserve"> trong các trường hợp</w:t>
      </w:r>
      <w:r w:rsidR="002756EA" w:rsidRPr="00416C14">
        <w:rPr>
          <w:sz w:val="28"/>
          <w:szCs w:val="28"/>
          <w:lang w:val="vi-VN"/>
        </w:rPr>
        <w:t xml:space="preserve"> q</w:t>
      </w:r>
      <w:r w:rsidR="00D85F16" w:rsidRPr="00416C14">
        <w:rPr>
          <w:sz w:val="28"/>
          <w:szCs w:val="28"/>
          <w:lang w:val="vi-VN"/>
        </w:rPr>
        <w:t xml:space="preserve">uy định tại khoản 2 Điều 16 Luật Khoa học, công nghệ và Đổi mới sáng tạo </w:t>
      </w:r>
      <w:r w:rsidR="00273604" w:rsidRPr="00416C14">
        <w:rPr>
          <w:sz w:val="28"/>
          <w:szCs w:val="28"/>
          <w:lang w:val="vi-VN"/>
        </w:rPr>
        <w:t>số 93/2025/QH15</w:t>
      </w:r>
      <w:r w:rsidR="00E56B67" w:rsidRPr="00416C14">
        <w:rPr>
          <w:sz w:val="28"/>
          <w:szCs w:val="28"/>
          <w:lang w:val="vi-VN"/>
        </w:rPr>
        <w:t xml:space="preserve">. </w:t>
      </w:r>
    </w:p>
    <w:p w14:paraId="7C5D55B7" w14:textId="021EAA73" w:rsidR="00C6788C" w:rsidRPr="00416C14" w:rsidRDefault="00C6788C" w:rsidP="00D85F16">
      <w:pPr>
        <w:widowControl w:val="0"/>
        <w:spacing w:before="120"/>
        <w:ind w:firstLine="567"/>
        <w:jc w:val="both"/>
        <w:rPr>
          <w:sz w:val="28"/>
          <w:szCs w:val="28"/>
          <w:lang w:val="vi-VN"/>
        </w:rPr>
      </w:pPr>
      <w:r w:rsidRPr="00416C14">
        <w:rPr>
          <w:sz w:val="28"/>
          <w:szCs w:val="28"/>
          <w:lang w:val="vi-VN"/>
        </w:rPr>
        <w:t xml:space="preserve">2. Ủy ban nhân dân Thành phố công nhận </w:t>
      </w:r>
      <w:r w:rsidR="0074115C" w:rsidRPr="00416C14">
        <w:rPr>
          <w:sz w:val="28"/>
          <w:szCs w:val="28"/>
          <w:lang w:val="vi-VN"/>
        </w:rPr>
        <w:t xml:space="preserve">nhiệm vụ khoa học và công nghệ không sử dụng ngân sách Thành phố </w:t>
      </w:r>
      <w:r w:rsidR="00243580" w:rsidRPr="00416C14">
        <w:rPr>
          <w:sz w:val="28"/>
          <w:szCs w:val="28"/>
          <w:lang w:val="vi-VN"/>
        </w:rPr>
        <w:t>là nhiệm vụ khoa học và công nghệ trọng điểm của Thủ đô</w:t>
      </w:r>
      <w:r w:rsidR="00F95980" w:rsidRPr="00416C14">
        <w:rPr>
          <w:sz w:val="28"/>
          <w:szCs w:val="28"/>
          <w:lang w:val="vi-VN"/>
        </w:rPr>
        <w:t xml:space="preserve"> khi</w:t>
      </w:r>
      <w:r w:rsidR="00243580" w:rsidRPr="00416C14">
        <w:rPr>
          <w:sz w:val="28"/>
          <w:szCs w:val="28"/>
          <w:lang w:val="vi-VN"/>
        </w:rPr>
        <w:t xml:space="preserve"> </w:t>
      </w:r>
      <w:r w:rsidR="001A49AF" w:rsidRPr="00416C14">
        <w:rPr>
          <w:sz w:val="28"/>
          <w:szCs w:val="28"/>
          <w:lang w:val="vi-VN"/>
        </w:rPr>
        <w:t>đáp ứng</w:t>
      </w:r>
      <w:r w:rsidR="00F95980" w:rsidRPr="00416C14">
        <w:rPr>
          <w:sz w:val="28"/>
          <w:szCs w:val="28"/>
          <w:lang w:val="vi-VN"/>
        </w:rPr>
        <w:t xml:space="preserve"> đủ</w:t>
      </w:r>
      <w:r w:rsidR="001A49AF" w:rsidRPr="00416C14">
        <w:rPr>
          <w:sz w:val="28"/>
          <w:szCs w:val="28"/>
          <w:lang w:val="vi-VN"/>
        </w:rPr>
        <w:t xml:space="preserve"> điều kiện</w:t>
      </w:r>
      <w:r w:rsidR="0074115C" w:rsidRPr="00416C14">
        <w:rPr>
          <w:sz w:val="28"/>
          <w:szCs w:val="28"/>
          <w:lang w:val="vi-VN"/>
        </w:rPr>
        <w:t xml:space="preserve">. </w:t>
      </w:r>
    </w:p>
    <w:p w14:paraId="3FDA5A1D" w14:textId="70EDCE80" w:rsidR="00F40344" w:rsidRPr="00416C14" w:rsidRDefault="006F0BB7" w:rsidP="003735CB">
      <w:pPr>
        <w:widowControl w:val="0"/>
        <w:spacing w:before="120"/>
        <w:ind w:firstLine="567"/>
        <w:jc w:val="both"/>
        <w:rPr>
          <w:lang w:val="vi-VN"/>
        </w:rPr>
      </w:pPr>
      <w:r w:rsidRPr="00416C14">
        <w:rPr>
          <w:sz w:val="28"/>
          <w:szCs w:val="28"/>
          <w:lang w:val="vi-VN"/>
        </w:rPr>
        <w:t xml:space="preserve">3. </w:t>
      </w:r>
      <w:r w:rsidR="00276294" w:rsidRPr="00416C14">
        <w:rPr>
          <w:sz w:val="28"/>
          <w:szCs w:val="28"/>
          <w:lang w:val="vi-VN"/>
        </w:rPr>
        <w:t>Ủy ban nhân dân Thành phố quy định</w:t>
      </w:r>
      <w:r w:rsidR="005C3ADB" w:rsidRPr="00416C14">
        <w:rPr>
          <w:sz w:val="28"/>
          <w:szCs w:val="28"/>
          <w:lang w:val="vi-VN"/>
        </w:rPr>
        <w:t xml:space="preserve"> điều kiện,</w:t>
      </w:r>
      <w:r w:rsidR="00276294" w:rsidRPr="00416C14">
        <w:rPr>
          <w:sz w:val="28"/>
          <w:szCs w:val="28"/>
          <w:lang w:val="vi-VN"/>
        </w:rPr>
        <w:t xml:space="preserve"> thủ tục đặt hàng, công nhận nhiệm vụ khoa học và công nghệ trọng điểm của Thủ đô.</w:t>
      </w:r>
    </w:p>
    <w:p w14:paraId="1AEEDE87" w14:textId="3ACD2E47" w:rsidR="00DB158D" w:rsidRPr="00416C14" w:rsidRDefault="00A54E27" w:rsidP="0087737E">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L</w:t>
      </w:r>
      <w:r w:rsidR="00DB158D" w:rsidRPr="00416C14">
        <w:rPr>
          <w:rFonts w:eastAsiaTheme="majorEastAsia"/>
          <w:b/>
          <w:sz w:val="28"/>
          <w:szCs w:val="28"/>
          <w:lang w:val="vi-VN"/>
        </w:rPr>
        <w:t xml:space="preserve">ựa chọn nhà thầu cung ứng dịch vụ, hàng hóa thực hiện </w:t>
      </w:r>
      <w:r w:rsidR="00853B8B" w:rsidRPr="00416C14">
        <w:rPr>
          <w:rFonts w:eastAsiaTheme="majorEastAsia"/>
          <w:b/>
          <w:sz w:val="28"/>
          <w:szCs w:val="28"/>
          <w:lang w:val="vi-VN"/>
        </w:rPr>
        <w:t>nhiệm vụ khoa học và công nghệ trọng điểm</w:t>
      </w:r>
    </w:p>
    <w:p w14:paraId="5B767C9D" w14:textId="6DD0893D" w:rsidR="003A5120" w:rsidRPr="00416C14" w:rsidRDefault="003A5120" w:rsidP="0087737E">
      <w:pPr>
        <w:widowControl w:val="0"/>
        <w:spacing w:before="120"/>
        <w:ind w:firstLine="567"/>
        <w:jc w:val="both"/>
        <w:rPr>
          <w:noProof/>
          <w:sz w:val="28"/>
          <w:szCs w:val="28"/>
          <w:lang w:val="vi-VN"/>
        </w:rPr>
      </w:pPr>
      <w:r w:rsidRPr="00416C14">
        <w:rPr>
          <w:noProof/>
          <w:sz w:val="28"/>
          <w:szCs w:val="28"/>
          <w:lang w:val="vi-VN"/>
        </w:rPr>
        <w:t>Tổ chức</w:t>
      </w:r>
      <w:r w:rsidR="00652867" w:rsidRPr="00416C14">
        <w:rPr>
          <w:noProof/>
          <w:sz w:val="28"/>
          <w:szCs w:val="28"/>
          <w:lang w:val="vi-VN"/>
        </w:rPr>
        <w:t xml:space="preserve"> </w:t>
      </w:r>
      <w:r w:rsidRPr="00416C14">
        <w:rPr>
          <w:noProof/>
          <w:sz w:val="28"/>
          <w:szCs w:val="28"/>
          <w:lang w:val="vi-VN"/>
        </w:rPr>
        <w:t xml:space="preserve">chủ trì nhiệm vụ khoa học và công nghệ </w:t>
      </w:r>
      <w:r w:rsidR="00B92C13" w:rsidRPr="00416C14">
        <w:rPr>
          <w:noProof/>
          <w:sz w:val="28"/>
          <w:szCs w:val="28"/>
          <w:lang w:val="vi-VN"/>
        </w:rPr>
        <w:t>trọng điểm</w:t>
      </w:r>
      <w:r w:rsidR="002D197F" w:rsidRPr="00416C14">
        <w:rPr>
          <w:noProof/>
          <w:sz w:val="28"/>
          <w:szCs w:val="28"/>
          <w:lang w:val="vi-VN"/>
        </w:rPr>
        <w:t xml:space="preserve"> </w:t>
      </w:r>
      <w:r w:rsidR="00EB2F3D" w:rsidRPr="00416C14">
        <w:rPr>
          <w:noProof/>
          <w:sz w:val="28"/>
          <w:szCs w:val="28"/>
          <w:lang w:val="vi-VN"/>
        </w:rPr>
        <w:t xml:space="preserve">được </w:t>
      </w:r>
      <w:r w:rsidR="00EB2F3D" w:rsidRPr="00416C14">
        <w:rPr>
          <w:sz w:val="28"/>
          <w:szCs w:val="28"/>
          <w:lang w:val="vi-VN"/>
        </w:rPr>
        <w:t xml:space="preserve">tự </w:t>
      </w:r>
      <w:r w:rsidR="00EA2354" w:rsidRPr="00416C14">
        <w:rPr>
          <w:sz w:val="28"/>
          <w:szCs w:val="28"/>
          <w:lang w:val="vi-VN"/>
        </w:rPr>
        <w:t>quyết định</w:t>
      </w:r>
      <w:r w:rsidR="008B26A0" w:rsidRPr="00416C14">
        <w:rPr>
          <w:sz w:val="28"/>
          <w:szCs w:val="28"/>
          <w:lang w:val="vi-VN"/>
        </w:rPr>
        <w:t xml:space="preserve"> </w:t>
      </w:r>
      <w:r w:rsidR="00EA2354" w:rsidRPr="00416C14">
        <w:rPr>
          <w:sz w:val="28"/>
          <w:szCs w:val="28"/>
          <w:lang w:val="vi-VN"/>
        </w:rPr>
        <w:t>hình thức lựa chọn nhà thầu cung ứng dịch vụ, hàng hóa</w:t>
      </w:r>
      <w:r w:rsidR="00EB2F3D" w:rsidRPr="00416C14">
        <w:rPr>
          <w:sz w:val="28"/>
          <w:szCs w:val="28"/>
          <w:lang w:val="vi-VN"/>
        </w:rPr>
        <w:t xml:space="preserve"> thực hiện </w:t>
      </w:r>
      <w:r w:rsidR="00EB2F3D" w:rsidRPr="00416C14">
        <w:rPr>
          <w:noProof/>
          <w:sz w:val="28"/>
          <w:szCs w:val="28"/>
          <w:lang w:val="vi-VN"/>
        </w:rPr>
        <w:t>nhiệm vụ khoa học và công nghệ trọng điểm.</w:t>
      </w:r>
    </w:p>
    <w:p w14:paraId="72B12AFB" w14:textId="6DFBD805" w:rsidR="00DB158D" w:rsidRPr="00416C14" w:rsidRDefault="00F67133" w:rsidP="0087737E">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H</w:t>
      </w:r>
      <w:r w:rsidR="00DB158D" w:rsidRPr="00416C14">
        <w:rPr>
          <w:rFonts w:eastAsiaTheme="majorEastAsia"/>
          <w:b/>
          <w:sz w:val="28"/>
          <w:szCs w:val="28"/>
          <w:lang w:val="vi-VN"/>
        </w:rPr>
        <w:t>ỗ trợ mua sắm, vận hành máy móc, thiết bị thực hiện nhiệm vụ</w:t>
      </w:r>
      <w:r w:rsidR="00D90ABE" w:rsidRPr="00416C14">
        <w:rPr>
          <w:rFonts w:eastAsiaTheme="majorEastAsia"/>
          <w:b/>
          <w:sz w:val="28"/>
          <w:szCs w:val="28"/>
          <w:lang w:val="vi-VN"/>
        </w:rPr>
        <w:t xml:space="preserve"> khoa học và công nghệ</w:t>
      </w:r>
      <w:r w:rsidR="00DB158D" w:rsidRPr="00416C14">
        <w:rPr>
          <w:rFonts w:eastAsiaTheme="majorEastAsia"/>
          <w:b/>
          <w:sz w:val="28"/>
          <w:szCs w:val="28"/>
          <w:lang w:val="vi-VN"/>
        </w:rPr>
        <w:t xml:space="preserve"> trọng điểm</w:t>
      </w:r>
    </w:p>
    <w:p w14:paraId="2F33675A" w14:textId="4A1FED2E" w:rsidR="00DB158D" w:rsidRPr="00416C14" w:rsidRDefault="00910C5C" w:rsidP="0087737E">
      <w:pPr>
        <w:widowControl w:val="0"/>
        <w:spacing w:before="120"/>
        <w:ind w:firstLine="567"/>
        <w:jc w:val="both"/>
        <w:rPr>
          <w:noProof/>
          <w:sz w:val="28"/>
          <w:szCs w:val="28"/>
          <w:lang w:val="vi-VN"/>
        </w:rPr>
      </w:pPr>
      <w:r w:rsidRPr="00416C14">
        <w:rPr>
          <w:noProof/>
          <w:sz w:val="28"/>
          <w:szCs w:val="28"/>
          <w:lang w:val="vi-VN"/>
        </w:rPr>
        <w:t xml:space="preserve">1. </w:t>
      </w:r>
      <w:r w:rsidR="00D1739B" w:rsidRPr="00416C14">
        <w:rPr>
          <w:noProof/>
          <w:sz w:val="28"/>
          <w:szCs w:val="28"/>
          <w:lang w:val="vi-VN"/>
        </w:rPr>
        <w:t>Doanh nghiệp, tổ chức</w:t>
      </w:r>
      <w:r w:rsidR="00DE2F8D" w:rsidRPr="00416C14">
        <w:rPr>
          <w:noProof/>
          <w:sz w:val="28"/>
          <w:szCs w:val="28"/>
          <w:lang w:val="vi-VN"/>
        </w:rPr>
        <w:t xml:space="preserve"> khoa học và công nghệ </w:t>
      </w:r>
      <w:r w:rsidR="00DB158D" w:rsidRPr="00416C14">
        <w:rPr>
          <w:noProof/>
          <w:sz w:val="28"/>
          <w:szCs w:val="28"/>
          <w:lang w:val="vi-VN"/>
        </w:rPr>
        <w:t xml:space="preserve">chủ trì thực hiện </w:t>
      </w:r>
      <w:r w:rsidR="00853B8B" w:rsidRPr="00416C14">
        <w:rPr>
          <w:noProof/>
          <w:sz w:val="28"/>
          <w:szCs w:val="28"/>
          <w:lang w:val="vi-VN"/>
        </w:rPr>
        <w:t>nhiệm vụ khoa học và công nghệ trọng điểm</w:t>
      </w:r>
      <w:r w:rsidR="004E6A70" w:rsidRPr="00416C14">
        <w:rPr>
          <w:noProof/>
          <w:sz w:val="28"/>
          <w:szCs w:val="28"/>
          <w:lang w:val="vi-VN"/>
        </w:rPr>
        <w:t xml:space="preserve"> được </w:t>
      </w:r>
      <w:r w:rsidR="00506E97" w:rsidRPr="00416C14">
        <w:rPr>
          <w:noProof/>
          <w:sz w:val="28"/>
          <w:szCs w:val="28"/>
          <w:lang w:val="vi-VN"/>
        </w:rPr>
        <w:t>ngân sách Thành phố</w:t>
      </w:r>
      <w:r w:rsidR="00F04553" w:rsidRPr="00416C14">
        <w:rPr>
          <w:noProof/>
          <w:sz w:val="28"/>
          <w:szCs w:val="28"/>
          <w:lang w:val="vi-VN"/>
        </w:rPr>
        <w:t xml:space="preserve"> hỗ trợ</w:t>
      </w:r>
      <w:r w:rsidR="004E6A70" w:rsidRPr="00416C14">
        <w:rPr>
          <w:noProof/>
          <w:sz w:val="28"/>
          <w:szCs w:val="28"/>
          <w:lang w:val="vi-VN"/>
        </w:rPr>
        <w:t xml:space="preserve"> </w:t>
      </w:r>
      <w:r w:rsidR="00A74CCB" w:rsidRPr="00416C14">
        <w:rPr>
          <w:noProof/>
          <w:sz w:val="28"/>
          <w:szCs w:val="28"/>
          <w:lang w:val="vi-VN"/>
        </w:rPr>
        <w:t>như sau:</w:t>
      </w:r>
    </w:p>
    <w:p w14:paraId="34487FB3" w14:textId="6131C5E1" w:rsidR="00DB158D" w:rsidRPr="00416C14" w:rsidRDefault="00DB158D" w:rsidP="0087737E">
      <w:pPr>
        <w:widowControl w:val="0"/>
        <w:spacing w:before="120"/>
        <w:ind w:firstLine="567"/>
        <w:jc w:val="both"/>
        <w:rPr>
          <w:noProof/>
          <w:sz w:val="28"/>
          <w:szCs w:val="28"/>
          <w:lang w:val="vi-VN"/>
        </w:rPr>
      </w:pPr>
      <w:r w:rsidRPr="00416C14">
        <w:rPr>
          <w:noProof/>
          <w:sz w:val="28"/>
          <w:szCs w:val="28"/>
          <w:lang w:val="vi-VN"/>
        </w:rPr>
        <w:t xml:space="preserve">a) </w:t>
      </w:r>
      <w:r w:rsidR="00AF6CAE" w:rsidRPr="00416C14">
        <w:rPr>
          <w:noProof/>
          <w:sz w:val="28"/>
          <w:szCs w:val="28"/>
          <w:lang w:val="vi-VN"/>
        </w:rPr>
        <w:t xml:space="preserve">Tối đa 100% kinh phí mua sắm máy móc, thiết bị (bao gồm cả phần mềm, hệ thống công nghệ, hệ thống tích hợp kỹ thuật số phục vụ trực tiếp thực hiện nhiệm vụ); tối đa 100% kinh </w:t>
      </w:r>
      <w:r w:rsidR="009D5617" w:rsidRPr="00416C14">
        <w:rPr>
          <w:noProof/>
          <w:sz w:val="28"/>
          <w:szCs w:val="28"/>
          <w:lang w:val="vi-VN"/>
        </w:rPr>
        <w:t xml:space="preserve">phí vận hành máy móc, thiết bị </w:t>
      </w:r>
      <w:r w:rsidR="00AF6CAE" w:rsidRPr="00416C14">
        <w:rPr>
          <w:noProof/>
          <w:sz w:val="28"/>
          <w:szCs w:val="28"/>
          <w:lang w:val="vi-VN"/>
        </w:rPr>
        <w:t>tro</w:t>
      </w:r>
      <w:r w:rsidR="009D5617" w:rsidRPr="00416C14">
        <w:rPr>
          <w:noProof/>
          <w:sz w:val="28"/>
          <w:szCs w:val="28"/>
          <w:lang w:val="vi-VN"/>
        </w:rPr>
        <w:t xml:space="preserve">ng thời gian thực hiện nhiệm vụ </w:t>
      </w:r>
      <w:r w:rsidR="00690739" w:rsidRPr="00416C14">
        <w:rPr>
          <w:noProof/>
          <w:sz w:val="28"/>
          <w:szCs w:val="28"/>
          <w:lang w:val="vi-VN"/>
        </w:rPr>
        <w:t>đ</w:t>
      </w:r>
      <w:r w:rsidRPr="00416C14">
        <w:rPr>
          <w:noProof/>
          <w:sz w:val="28"/>
          <w:szCs w:val="28"/>
          <w:lang w:val="vi-VN"/>
        </w:rPr>
        <w:t xml:space="preserve">ối với </w:t>
      </w:r>
      <w:r w:rsidR="00853B8B" w:rsidRPr="00416C14">
        <w:rPr>
          <w:noProof/>
          <w:sz w:val="28"/>
          <w:szCs w:val="28"/>
          <w:lang w:val="vi-VN"/>
        </w:rPr>
        <w:t>nhiệm vụ khoa học và công nghệ trọng điểm</w:t>
      </w:r>
      <w:r w:rsidRPr="00416C14">
        <w:rPr>
          <w:noProof/>
          <w:sz w:val="28"/>
          <w:szCs w:val="28"/>
          <w:lang w:val="vi-VN"/>
        </w:rPr>
        <w:t xml:space="preserve"> triển khai dưới hình t</w:t>
      </w:r>
      <w:r w:rsidR="00B91C3B" w:rsidRPr="00416C14">
        <w:rPr>
          <w:noProof/>
          <w:sz w:val="28"/>
          <w:szCs w:val="28"/>
          <w:lang w:val="vi-VN"/>
        </w:rPr>
        <w:t>hức đề tài nghiên cứu khoa học.</w:t>
      </w:r>
    </w:p>
    <w:p w14:paraId="5C57B351" w14:textId="6574B749" w:rsidR="00DB158D" w:rsidRPr="00416C14" w:rsidRDefault="00DB158D" w:rsidP="0087737E">
      <w:pPr>
        <w:widowControl w:val="0"/>
        <w:spacing w:before="120"/>
        <w:ind w:firstLine="567"/>
        <w:jc w:val="both"/>
        <w:rPr>
          <w:noProof/>
          <w:sz w:val="28"/>
          <w:szCs w:val="28"/>
          <w:lang w:val="vi-VN"/>
        </w:rPr>
      </w:pPr>
      <w:r w:rsidRPr="00416C14">
        <w:rPr>
          <w:noProof/>
          <w:sz w:val="28"/>
          <w:szCs w:val="28"/>
          <w:lang w:val="vi-VN"/>
        </w:rPr>
        <w:t xml:space="preserve">b) </w:t>
      </w:r>
      <w:r w:rsidR="008E481C" w:rsidRPr="00416C14">
        <w:rPr>
          <w:noProof/>
          <w:sz w:val="28"/>
          <w:szCs w:val="28"/>
          <w:lang w:val="vi-VN"/>
        </w:rPr>
        <w:t>Tối đa 50% kinh phí mua sắm máy móc, thiết bị (bao gồm cả phần mềm, hệ thống công nghệ, hệ thống tích hợp kỹ thuật số trực tiếp phục vụ thực hiện nhiệm vụ); tối đa 100% kinh phí vận hành máy móc, thiết bị tro</w:t>
      </w:r>
      <w:r w:rsidR="000C76E0" w:rsidRPr="00416C14">
        <w:rPr>
          <w:noProof/>
          <w:sz w:val="28"/>
          <w:szCs w:val="28"/>
          <w:lang w:val="vi-VN"/>
        </w:rPr>
        <w:t xml:space="preserve">ng thời gian thực hiện nhiệm vụ </w:t>
      </w:r>
      <w:r w:rsidR="008E481C" w:rsidRPr="00416C14">
        <w:rPr>
          <w:noProof/>
          <w:sz w:val="28"/>
          <w:szCs w:val="28"/>
          <w:lang w:val="vi-VN"/>
        </w:rPr>
        <w:t>đ</w:t>
      </w:r>
      <w:r w:rsidRPr="00416C14">
        <w:rPr>
          <w:noProof/>
          <w:sz w:val="28"/>
          <w:szCs w:val="28"/>
          <w:lang w:val="vi-VN"/>
        </w:rPr>
        <w:t xml:space="preserve">ối với </w:t>
      </w:r>
      <w:r w:rsidR="00853B8B" w:rsidRPr="00416C14">
        <w:rPr>
          <w:noProof/>
          <w:sz w:val="28"/>
          <w:szCs w:val="28"/>
          <w:lang w:val="vi-VN"/>
        </w:rPr>
        <w:t>nhiệm vụ khoa học và công nghệ trọng điểm</w:t>
      </w:r>
      <w:r w:rsidRPr="00416C14">
        <w:rPr>
          <w:noProof/>
          <w:sz w:val="28"/>
          <w:szCs w:val="28"/>
          <w:lang w:val="vi-VN"/>
        </w:rPr>
        <w:t xml:space="preserve"> triển khai dưới hình</w:t>
      </w:r>
      <w:r w:rsidR="00AC71C9" w:rsidRPr="00416C14">
        <w:rPr>
          <w:noProof/>
          <w:sz w:val="28"/>
          <w:szCs w:val="28"/>
          <w:lang w:val="vi-VN"/>
        </w:rPr>
        <w:t xml:space="preserve"> thức dự án sản xuất thử nghiệm</w:t>
      </w:r>
      <w:r w:rsidRPr="00416C14">
        <w:rPr>
          <w:noProof/>
          <w:sz w:val="28"/>
          <w:szCs w:val="28"/>
          <w:lang w:val="vi-VN"/>
        </w:rPr>
        <w:t xml:space="preserve">. </w:t>
      </w:r>
    </w:p>
    <w:p w14:paraId="271547CB" w14:textId="327818D2" w:rsidR="00EC778C" w:rsidRPr="00416C14" w:rsidRDefault="0054794F" w:rsidP="0087737E">
      <w:pPr>
        <w:widowControl w:val="0"/>
        <w:spacing w:before="120"/>
        <w:ind w:firstLine="567"/>
        <w:jc w:val="both"/>
        <w:rPr>
          <w:noProof/>
          <w:sz w:val="28"/>
          <w:szCs w:val="28"/>
          <w:lang w:val="vi-VN"/>
        </w:rPr>
      </w:pPr>
      <w:r w:rsidRPr="00416C14">
        <w:rPr>
          <w:noProof/>
          <w:sz w:val="28"/>
          <w:szCs w:val="28"/>
          <w:lang w:val="vi-VN"/>
        </w:rPr>
        <w:t>2</w:t>
      </w:r>
      <w:r w:rsidR="00514048" w:rsidRPr="00416C14">
        <w:rPr>
          <w:noProof/>
          <w:sz w:val="28"/>
          <w:szCs w:val="28"/>
          <w:lang w:val="vi-VN"/>
        </w:rPr>
        <w:t xml:space="preserve">. </w:t>
      </w:r>
      <w:r w:rsidR="00DB158D" w:rsidRPr="00416C14">
        <w:rPr>
          <w:noProof/>
          <w:sz w:val="28"/>
          <w:szCs w:val="28"/>
          <w:lang w:val="vi-VN"/>
        </w:rPr>
        <w:t>Kinh phí hỗ trợ mua sắm, vận hành máy móc, thiết bị trực tiếp phục vụ thực hiện nhiệm vụ được tính trong tổng dự toán thực hiện nhiệm vụ và được quản lý, cấp kinh phí theo quy định về quản lý kinh phí thực hiện nhiệm vụ khoa học và công nghệ Thành phố.</w:t>
      </w:r>
      <w:r w:rsidR="00DB5618" w:rsidRPr="00416C14">
        <w:rPr>
          <w:noProof/>
          <w:sz w:val="28"/>
          <w:szCs w:val="28"/>
          <w:lang w:val="vi-VN"/>
        </w:rPr>
        <w:t xml:space="preserve"> </w:t>
      </w:r>
      <w:r w:rsidR="00EC778C" w:rsidRPr="00416C14">
        <w:rPr>
          <w:noProof/>
          <w:sz w:val="28"/>
          <w:szCs w:val="28"/>
          <w:lang w:val="vi-VN"/>
        </w:rPr>
        <w:t>3. Ủy ban nhân dân Thành phố quyết định mức hỗ trợ cụ thể.</w:t>
      </w:r>
    </w:p>
    <w:p w14:paraId="300523F8" w14:textId="00A9F4E3" w:rsidR="00DB158D" w:rsidRPr="00416C14" w:rsidRDefault="004B7423" w:rsidP="0087737E">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Ưu</w:t>
      </w:r>
      <w:r w:rsidR="00DB158D" w:rsidRPr="00416C14">
        <w:rPr>
          <w:rFonts w:eastAsiaTheme="majorEastAsia"/>
          <w:b/>
          <w:sz w:val="28"/>
          <w:szCs w:val="28"/>
          <w:lang w:val="vi-VN"/>
        </w:rPr>
        <w:t xml:space="preserve"> đãi</w:t>
      </w:r>
      <w:r w:rsidR="00B6048C" w:rsidRPr="00416C14">
        <w:rPr>
          <w:rFonts w:eastAsiaTheme="majorEastAsia"/>
          <w:b/>
          <w:sz w:val="28"/>
          <w:szCs w:val="28"/>
          <w:lang w:val="vi-VN"/>
        </w:rPr>
        <w:t>, hỗ trợ</w:t>
      </w:r>
      <w:r w:rsidR="00DB158D" w:rsidRPr="00416C14">
        <w:rPr>
          <w:rFonts w:eastAsiaTheme="majorEastAsia"/>
          <w:b/>
          <w:sz w:val="28"/>
          <w:szCs w:val="28"/>
          <w:lang w:val="vi-VN"/>
        </w:rPr>
        <w:t xml:space="preserve"> đối với doanh nghiệp thực hiện </w:t>
      </w:r>
      <w:r w:rsidR="00853B8B" w:rsidRPr="00416C14">
        <w:rPr>
          <w:rFonts w:eastAsiaTheme="majorEastAsia"/>
          <w:b/>
          <w:sz w:val="28"/>
          <w:szCs w:val="28"/>
          <w:lang w:val="vi-VN"/>
        </w:rPr>
        <w:t>nhiệm vụ khoa học và công nghệ trọng điểm</w:t>
      </w:r>
    </w:p>
    <w:p w14:paraId="47B2AC59" w14:textId="3E5A6F12" w:rsidR="00363DAA" w:rsidRPr="00416C14" w:rsidRDefault="002D5D8C" w:rsidP="00D864B7">
      <w:pPr>
        <w:widowControl w:val="0"/>
        <w:spacing w:before="120"/>
        <w:ind w:firstLine="567"/>
        <w:jc w:val="both"/>
        <w:rPr>
          <w:noProof/>
          <w:sz w:val="28"/>
          <w:szCs w:val="28"/>
          <w:lang w:val="vi-VN"/>
        </w:rPr>
      </w:pPr>
      <w:r w:rsidRPr="00416C14">
        <w:rPr>
          <w:noProof/>
          <w:sz w:val="28"/>
          <w:szCs w:val="28"/>
          <w:lang w:val="vi-VN"/>
        </w:rPr>
        <w:t xml:space="preserve">1. </w:t>
      </w:r>
      <w:r w:rsidR="00AA5771" w:rsidRPr="00416C14">
        <w:rPr>
          <w:noProof/>
          <w:sz w:val="28"/>
          <w:szCs w:val="28"/>
          <w:lang w:val="vi-VN"/>
        </w:rPr>
        <w:t>Trong thời gian thực hiện nhiệm vụ khoa học và công nghệ trọng điểm của Thủ đô, d</w:t>
      </w:r>
      <w:r w:rsidR="00363DAA" w:rsidRPr="00416C14">
        <w:rPr>
          <w:noProof/>
          <w:sz w:val="28"/>
          <w:szCs w:val="28"/>
          <w:lang w:val="vi-VN"/>
        </w:rPr>
        <w:t xml:space="preserve">oanh nghiệp thực hiện nhiệm vụ khoa học và công nghệ trọng điểm </w:t>
      </w:r>
      <w:r w:rsidR="00A83C69" w:rsidRPr="00416C14">
        <w:rPr>
          <w:noProof/>
          <w:sz w:val="28"/>
          <w:szCs w:val="28"/>
          <w:lang w:val="vi-VN"/>
        </w:rPr>
        <w:t xml:space="preserve">sử dụng ngân sách </w:t>
      </w:r>
      <w:r w:rsidR="00EC778C" w:rsidRPr="00416C14">
        <w:rPr>
          <w:noProof/>
          <w:sz w:val="28"/>
          <w:szCs w:val="28"/>
          <w:lang w:val="vi-VN"/>
        </w:rPr>
        <w:t>T</w:t>
      </w:r>
      <w:r w:rsidR="00A83C69" w:rsidRPr="00416C14">
        <w:rPr>
          <w:noProof/>
          <w:sz w:val="28"/>
          <w:szCs w:val="28"/>
          <w:lang w:val="vi-VN"/>
        </w:rPr>
        <w:t xml:space="preserve">hành phố </w:t>
      </w:r>
      <w:r w:rsidR="00363DAA" w:rsidRPr="00416C14">
        <w:rPr>
          <w:noProof/>
          <w:sz w:val="28"/>
          <w:szCs w:val="28"/>
          <w:lang w:val="vi-VN"/>
        </w:rPr>
        <w:t>được hưởng ưu đãi tương tự doanh nghiệp công nghệ cao theo quy định của pháp luật về công nghệ cao và các quy định liên quan</w:t>
      </w:r>
      <w:r w:rsidR="00D864B7" w:rsidRPr="00416C14">
        <w:rPr>
          <w:noProof/>
          <w:sz w:val="28"/>
          <w:szCs w:val="28"/>
          <w:lang w:val="vi-VN"/>
        </w:rPr>
        <w:t xml:space="preserve"> như sau</w:t>
      </w:r>
      <w:r w:rsidR="00363DAA" w:rsidRPr="00416C14">
        <w:rPr>
          <w:noProof/>
          <w:sz w:val="28"/>
          <w:szCs w:val="28"/>
          <w:lang w:val="vi-VN"/>
        </w:rPr>
        <w:t>:</w:t>
      </w:r>
    </w:p>
    <w:p w14:paraId="2C8A9B63" w14:textId="765681B5" w:rsidR="00363DAA" w:rsidRPr="00416C14" w:rsidRDefault="00363DAA" w:rsidP="00363DAA">
      <w:pPr>
        <w:widowControl w:val="0"/>
        <w:spacing w:before="120"/>
        <w:ind w:firstLine="567"/>
        <w:jc w:val="both"/>
        <w:rPr>
          <w:noProof/>
          <w:sz w:val="28"/>
          <w:szCs w:val="28"/>
          <w:lang w:val="vi-VN"/>
        </w:rPr>
      </w:pPr>
      <w:r w:rsidRPr="00416C14">
        <w:rPr>
          <w:noProof/>
          <w:sz w:val="28"/>
          <w:szCs w:val="28"/>
          <w:lang w:val="vi-VN"/>
        </w:rPr>
        <w:t xml:space="preserve">a) Được miễn thuế nhập khẩu đối với </w:t>
      </w:r>
      <w:r w:rsidR="00B0387F" w:rsidRPr="00416C14">
        <w:rPr>
          <w:noProof/>
          <w:sz w:val="28"/>
          <w:szCs w:val="28"/>
          <w:lang w:val="vi-VN"/>
        </w:rPr>
        <w:t>n</w:t>
      </w:r>
      <w:r w:rsidR="00333B57" w:rsidRPr="00416C14">
        <w:rPr>
          <w:noProof/>
          <w:sz w:val="28"/>
          <w:szCs w:val="28"/>
          <w:lang w:val="vi-VN"/>
        </w:rPr>
        <w:t>guyên liệu, vật tư, linh kiện trong nước chưa sản xuất được nhập khẩu</w:t>
      </w:r>
      <w:r w:rsidRPr="00416C14">
        <w:rPr>
          <w:noProof/>
          <w:sz w:val="28"/>
          <w:szCs w:val="28"/>
          <w:lang w:val="vi-VN"/>
        </w:rPr>
        <w:t xml:space="preserve"> để sử dụng trực tiếp cho nhiệm vụ khoa học </w:t>
      </w:r>
      <w:r w:rsidRPr="00416C14">
        <w:rPr>
          <w:noProof/>
          <w:sz w:val="28"/>
          <w:szCs w:val="28"/>
          <w:lang w:val="vi-VN"/>
        </w:rPr>
        <w:lastRenderedPageBreak/>
        <w:t xml:space="preserve">và công nghệ trọng điểm </w:t>
      </w:r>
      <w:r w:rsidR="00B0387F" w:rsidRPr="00416C14">
        <w:rPr>
          <w:noProof/>
          <w:sz w:val="28"/>
          <w:szCs w:val="28"/>
          <w:lang w:val="vi-VN"/>
        </w:rPr>
        <w:t xml:space="preserve">trong, kể từ khi bắt đầu thực hiện nhiệm vụ </w:t>
      </w:r>
      <w:r w:rsidR="00282D71" w:rsidRPr="00416C14">
        <w:rPr>
          <w:noProof/>
          <w:sz w:val="28"/>
          <w:szCs w:val="28"/>
          <w:lang w:val="vi-VN"/>
        </w:rPr>
        <w:t xml:space="preserve">khoa học và công nghệ </w:t>
      </w:r>
      <w:r w:rsidR="00B0387F" w:rsidRPr="00416C14">
        <w:rPr>
          <w:noProof/>
          <w:sz w:val="28"/>
          <w:szCs w:val="28"/>
          <w:lang w:val="vi-VN"/>
        </w:rPr>
        <w:t xml:space="preserve">trọng điểm </w:t>
      </w:r>
      <w:r w:rsidR="00282D71" w:rsidRPr="00416C14">
        <w:rPr>
          <w:noProof/>
          <w:sz w:val="28"/>
          <w:szCs w:val="28"/>
          <w:lang w:val="vi-VN"/>
        </w:rPr>
        <w:t xml:space="preserve">của Thủ đô </w:t>
      </w:r>
      <w:r w:rsidRPr="00416C14">
        <w:rPr>
          <w:noProof/>
          <w:sz w:val="28"/>
          <w:szCs w:val="28"/>
          <w:lang w:val="vi-VN"/>
        </w:rPr>
        <w:t>theo quy định tại khoản 13 Điều 16 Luật Thuế xuất nhập khẩu năm 2016;</w:t>
      </w:r>
    </w:p>
    <w:p w14:paraId="03098FEB" w14:textId="5AA63053" w:rsidR="00363DAA" w:rsidRPr="00416C14" w:rsidRDefault="00481226" w:rsidP="00363DAA">
      <w:pPr>
        <w:widowControl w:val="0"/>
        <w:spacing w:before="120"/>
        <w:ind w:firstLine="567"/>
        <w:jc w:val="both"/>
        <w:rPr>
          <w:noProof/>
          <w:sz w:val="28"/>
          <w:szCs w:val="28"/>
          <w:lang w:val="vi-VN"/>
        </w:rPr>
      </w:pPr>
      <w:r w:rsidRPr="00416C14">
        <w:rPr>
          <w:noProof/>
          <w:sz w:val="28"/>
          <w:szCs w:val="28"/>
          <w:lang w:val="vi-VN"/>
        </w:rPr>
        <w:t>b</w:t>
      </w:r>
      <w:r w:rsidR="00363DAA" w:rsidRPr="00416C14">
        <w:rPr>
          <w:noProof/>
          <w:sz w:val="28"/>
          <w:szCs w:val="28"/>
          <w:lang w:val="vi-VN"/>
        </w:rPr>
        <w:t xml:space="preserve">) Được miễn tiền thuê đất, thuê mặt nước đối với diện tích đất, mặt nước </w:t>
      </w:r>
      <w:r w:rsidRPr="00416C14">
        <w:rPr>
          <w:noProof/>
          <w:sz w:val="28"/>
          <w:szCs w:val="28"/>
          <w:lang w:val="vi-VN"/>
        </w:rPr>
        <w:t xml:space="preserve">do Thành phố quản lý </w:t>
      </w:r>
      <w:r w:rsidR="00363DAA" w:rsidRPr="00416C14">
        <w:rPr>
          <w:noProof/>
          <w:sz w:val="28"/>
          <w:szCs w:val="28"/>
          <w:lang w:val="vi-VN"/>
        </w:rPr>
        <w:t>sử dụng để thực hiện nhiệm vụ khoa học và công nghệ trọng điểm</w:t>
      </w:r>
      <w:r w:rsidR="00170BFC" w:rsidRPr="00416C14">
        <w:rPr>
          <w:noProof/>
          <w:sz w:val="28"/>
          <w:szCs w:val="28"/>
          <w:lang w:val="vi-VN"/>
        </w:rPr>
        <w:t xml:space="preserve"> theo quy định tại điểm a khoản 2 Điều 43 </w:t>
      </w:r>
      <w:r w:rsidR="00EB2CDF" w:rsidRPr="00416C14">
        <w:rPr>
          <w:noProof/>
          <w:sz w:val="28"/>
          <w:szCs w:val="28"/>
          <w:lang w:val="vi-VN"/>
        </w:rPr>
        <w:t>Luật Thủ đô số 39/2024/QH15</w:t>
      </w:r>
      <w:r w:rsidR="00170BFC" w:rsidRPr="00416C14">
        <w:rPr>
          <w:noProof/>
          <w:sz w:val="28"/>
          <w:szCs w:val="28"/>
          <w:lang w:val="vi-VN"/>
        </w:rPr>
        <w:t>.</w:t>
      </w:r>
    </w:p>
    <w:p w14:paraId="20E2CB0B" w14:textId="556B4AE1" w:rsidR="00363DAA" w:rsidRPr="00416C14" w:rsidRDefault="00481226" w:rsidP="00363DAA">
      <w:pPr>
        <w:widowControl w:val="0"/>
        <w:spacing w:before="120"/>
        <w:ind w:firstLine="567"/>
        <w:jc w:val="both"/>
        <w:rPr>
          <w:noProof/>
          <w:sz w:val="28"/>
          <w:szCs w:val="28"/>
          <w:lang w:val="vi-VN"/>
        </w:rPr>
      </w:pPr>
      <w:r w:rsidRPr="00416C14">
        <w:rPr>
          <w:noProof/>
          <w:sz w:val="28"/>
          <w:szCs w:val="28"/>
          <w:lang w:val="vi-VN"/>
        </w:rPr>
        <w:t>c</w:t>
      </w:r>
      <w:r w:rsidR="00363DAA" w:rsidRPr="00416C14">
        <w:rPr>
          <w:noProof/>
          <w:sz w:val="28"/>
          <w:szCs w:val="28"/>
          <w:lang w:val="vi-VN"/>
        </w:rPr>
        <w:t xml:space="preserve">) Được hỗ trợ </w:t>
      </w:r>
      <w:r w:rsidR="00576F24" w:rsidRPr="00416C14">
        <w:rPr>
          <w:noProof/>
          <w:sz w:val="28"/>
          <w:szCs w:val="28"/>
          <w:lang w:val="vi-VN"/>
        </w:rPr>
        <w:t xml:space="preserve">tối đa </w:t>
      </w:r>
      <w:r w:rsidR="00363DAA" w:rsidRPr="00416C14">
        <w:rPr>
          <w:noProof/>
          <w:sz w:val="28"/>
          <w:szCs w:val="28"/>
          <w:lang w:val="vi-VN"/>
        </w:rPr>
        <w:t xml:space="preserve">50% tiền thuê mặt bằng để thực hiện nhiệm vụ khoa học và công nghệ trọng điểm. Tổng mức hỗ trợ không quá 10% tổng kinh phí thực hiện nhiệm vụ khoa học và công nghệ trọng điểm. </w:t>
      </w:r>
    </w:p>
    <w:p w14:paraId="028B7001" w14:textId="05730FF6" w:rsidR="00481226" w:rsidRPr="00416C14" w:rsidRDefault="00041B67" w:rsidP="00FB3836">
      <w:pPr>
        <w:widowControl w:val="0"/>
        <w:spacing w:before="120"/>
        <w:ind w:firstLine="567"/>
        <w:jc w:val="both"/>
        <w:rPr>
          <w:i/>
          <w:iCs/>
          <w:sz w:val="28"/>
          <w:szCs w:val="28"/>
          <w:lang w:val="vi-VN"/>
        </w:rPr>
      </w:pPr>
      <w:r w:rsidRPr="00416C14">
        <w:rPr>
          <w:sz w:val="28"/>
          <w:szCs w:val="28"/>
          <w:lang w:val="vi-VN"/>
        </w:rPr>
        <w:t>2</w:t>
      </w:r>
      <w:r w:rsidR="00FB3836" w:rsidRPr="00416C14">
        <w:rPr>
          <w:sz w:val="28"/>
          <w:szCs w:val="28"/>
          <w:lang w:val="vi-VN"/>
        </w:rPr>
        <w:t xml:space="preserve">. </w:t>
      </w:r>
      <w:r w:rsidR="00794B5C" w:rsidRPr="00416C14">
        <w:rPr>
          <w:sz w:val="28"/>
          <w:szCs w:val="28"/>
          <w:lang w:val="vi-VN"/>
        </w:rPr>
        <w:t>Doanh nghiệp thực hiện n</w:t>
      </w:r>
      <w:r w:rsidR="00FB3836" w:rsidRPr="00416C14">
        <w:rPr>
          <w:sz w:val="28"/>
          <w:szCs w:val="28"/>
          <w:lang w:val="vi-VN"/>
        </w:rPr>
        <w:t xml:space="preserve">hiệm vụ khoa học và công nghệ không sử dụng ngân sách Thành phố được Ủy ban nhân dân Thành phố công nhận là nhiệm vụ khoa học và công nghệ trọng điểm của Thủ đô được hưởng chính sách hỗ trợ, ưu đãi quy định tại điểm a, b khoản 1 </w:t>
      </w:r>
      <w:r w:rsidR="00115976" w:rsidRPr="00416C14">
        <w:rPr>
          <w:sz w:val="28"/>
          <w:szCs w:val="28"/>
          <w:lang w:val="vi-VN"/>
        </w:rPr>
        <w:t>Điều</w:t>
      </w:r>
      <w:r w:rsidR="00FB3836" w:rsidRPr="00416C14">
        <w:rPr>
          <w:sz w:val="28"/>
          <w:szCs w:val="28"/>
          <w:lang w:val="vi-VN"/>
        </w:rPr>
        <w:t xml:space="preserve"> này.</w:t>
      </w:r>
    </w:p>
    <w:p w14:paraId="61D2DD0D" w14:textId="188F43CE" w:rsidR="00DB158D" w:rsidRPr="00416C14" w:rsidRDefault="007960FC" w:rsidP="0087737E">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 xml:space="preserve">Ưu đãi </w:t>
      </w:r>
      <w:r w:rsidR="00886CAE" w:rsidRPr="00416C14">
        <w:rPr>
          <w:rFonts w:eastAsiaTheme="majorEastAsia"/>
          <w:b/>
          <w:sz w:val="28"/>
          <w:szCs w:val="28"/>
          <w:lang w:val="vi-VN"/>
        </w:rPr>
        <w:t xml:space="preserve">thuế </w:t>
      </w:r>
      <w:r w:rsidRPr="00416C14">
        <w:rPr>
          <w:rFonts w:eastAsiaTheme="majorEastAsia"/>
          <w:b/>
          <w:sz w:val="28"/>
          <w:szCs w:val="28"/>
          <w:lang w:val="vi-VN"/>
        </w:rPr>
        <w:t xml:space="preserve">đối với cá nhân tham gia thực hiện </w:t>
      </w:r>
      <w:r w:rsidR="00853B8B" w:rsidRPr="00416C14">
        <w:rPr>
          <w:rFonts w:eastAsiaTheme="majorEastAsia"/>
          <w:b/>
          <w:sz w:val="28"/>
          <w:szCs w:val="28"/>
          <w:lang w:val="vi-VN"/>
        </w:rPr>
        <w:t>nhiệm vụ khoa học và công nghệ trọng điểm</w:t>
      </w:r>
      <w:r w:rsidR="00534765" w:rsidRPr="00416C14">
        <w:rPr>
          <w:rFonts w:eastAsiaTheme="majorEastAsia"/>
          <w:b/>
          <w:sz w:val="28"/>
          <w:szCs w:val="28"/>
          <w:lang w:val="vi-VN"/>
        </w:rPr>
        <w:t xml:space="preserve"> của Thủ đô</w:t>
      </w:r>
    </w:p>
    <w:p w14:paraId="6B366C05" w14:textId="514FE495" w:rsidR="00DB158D" w:rsidRPr="00416C14" w:rsidRDefault="00DB158D" w:rsidP="00134AB9">
      <w:pPr>
        <w:widowControl w:val="0"/>
        <w:spacing w:before="120"/>
        <w:ind w:firstLine="567"/>
        <w:jc w:val="both"/>
        <w:rPr>
          <w:sz w:val="28"/>
          <w:szCs w:val="28"/>
          <w:shd w:val="clear" w:color="auto" w:fill="FFFFFF"/>
          <w:lang w:val="vi-VN"/>
        </w:rPr>
      </w:pPr>
      <w:r w:rsidRPr="00416C14">
        <w:rPr>
          <w:noProof/>
          <w:sz w:val="28"/>
          <w:szCs w:val="28"/>
          <w:lang w:val="vi-VN"/>
        </w:rPr>
        <w:t xml:space="preserve">1. </w:t>
      </w:r>
      <w:r w:rsidR="00B73E18" w:rsidRPr="00416C14">
        <w:rPr>
          <w:sz w:val="28"/>
          <w:szCs w:val="28"/>
          <w:shd w:val="clear" w:color="auto" w:fill="FFFFFF"/>
          <w:lang w:val="vi-VN"/>
        </w:rPr>
        <w:t>T</w:t>
      </w:r>
      <w:r w:rsidRPr="00416C14">
        <w:rPr>
          <w:sz w:val="28"/>
          <w:szCs w:val="28"/>
          <w:shd w:val="clear" w:color="auto" w:fill="FFFFFF"/>
          <w:lang w:val="vi-VN"/>
        </w:rPr>
        <w:t>hu nhập từ việc thực hiện nhiệm vụ khoa học và công nghệ trọng điểm của Thủ đô không chịu thuế thu nhập cá nhân</w:t>
      </w:r>
      <w:r w:rsidR="00C317CC" w:rsidRPr="00416C14">
        <w:rPr>
          <w:sz w:val="28"/>
          <w:szCs w:val="28"/>
          <w:shd w:val="clear" w:color="auto" w:fill="FFFFFF"/>
          <w:lang w:val="vi-VN"/>
        </w:rPr>
        <w:t xml:space="preserve"> theo quy định tại điểm c Khoản 2 Điều 23 </w:t>
      </w:r>
      <w:r w:rsidR="00EB2CDF" w:rsidRPr="00416C14">
        <w:rPr>
          <w:sz w:val="28"/>
          <w:szCs w:val="28"/>
          <w:shd w:val="clear" w:color="auto" w:fill="FFFFFF"/>
          <w:lang w:val="vi-VN"/>
        </w:rPr>
        <w:t>Luật Thủ đô số 39/2024/QH15</w:t>
      </w:r>
      <w:r w:rsidR="00786873" w:rsidRPr="00416C14">
        <w:rPr>
          <w:sz w:val="28"/>
          <w:szCs w:val="28"/>
          <w:shd w:val="clear" w:color="auto" w:fill="FFFFFF"/>
          <w:lang w:val="vi-VN"/>
        </w:rPr>
        <w:t xml:space="preserve"> </w:t>
      </w:r>
      <w:r w:rsidRPr="00416C14">
        <w:rPr>
          <w:sz w:val="28"/>
          <w:szCs w:val="28"/>
          <w:shd w:val="clear" w:color="auto" w:fill="FFFFFF"/>
          <w:lang w:val="vi-VN"/>
        </w:rPr>
        <w:t>bao gồm:</w:t>
      </w:r>
    </w:p>
    <w:p w14:paraId="21DAE967" w14:textId="77777777" w:rsidR="00DB158D" w:rsidRPr="00416C14" w:rsidRDefault="00DB158D" w:rsidP="0087737E">
      <w:pPr>
        <w:widowControl w:val="0"/>
        <w:tabs>
          <w:tab w:val="right" w:leader="dot" w:pos="7920"/>
        </w:tabs>
        <w:spacing w:before="120"/>
        <w:ind w:firstLine="567"/>
        <w:jc w:val="both"/>
        <w:rPr>
          <w:sz w:val="28"/>
          <w:szCs w:val="28"/>
          <w:lang w:val="vi-VN"/>
        </w:rPr>
      </w:pPr>
      <w:r w:rsidRPr="00416C14">
        <w:rPr>
          <w:sz w:val="28"/>
          <w:szCs w:val="28"/>
          <w:lang w:val="vi-VN"/>
        </w:rPr>
        <w:t>a) Tiền thù lao cho các chức danh hoặc nhóm chức danh tham gia nhiệm vụ khoa học và công nghệ;</w:t>
      </w:r>
    </w:p>
    <w:p w14:paraId="6638CDBC" w14:textId="45E95D6B" w:rsidR="00DB158D" w:rsidRPr="00416C14" w:rsidRDefault="00DB158D" w:rsidP="0087737E">
      <w:pPr>
        <w:widowControl w:val="0"/>
        <w:tabs>
          <w:tab w:val="right" w:leader="dot" w:pos="7920"/>
        </w:tabs>
        <w:spacing w:before="120"/>
        <w:ind w:firstLine="567"/>
        <w:jc w:val="both"/>
        <w:rPr>
          <w:sz w:val="28"/>
          <w:szCs w:val="28"/>
          <w:lang w:val="vi-VN"/>
        </w:rPr>
      </w:pPr>
      <w:r w:rsidRPr="00416C14">
        <w:rPr>
          <w:sz w:val="28"/>
          <w:szCs w:val="28"/>
          <w:lang w:val="vi-VN"/>
        </w:rPr>
        <w:t xml:space="preserve">b) </w:t>
      </w:r>
      <w:r w:rsidR="00185DD3" w:rsidRPr="00416C14">
        <w:rPr>
          <w:sz w:val="28"/>
          <w:szCs w:val="28"/>
          <w:lang w:val="vi-VN"/>
        </w:rPr>
        <w:t>T</w:t>
      </w:r>
      <w:r w:rsidR="00184A66" w:rsidRPr="00416C14">
        <w:rPr>
          <w:sz w:val="28"/>
          <w:szCs w:val="28"/>
          <w:lang w:val="vi-VN"/>
        </w:rPr>
        <w:t>hu nhập của</w:t>
      </w:r>
      <w:r w:rsidRPr="00416C14">
        <w:rPr>
          <w:sz w:val="28"/>
          <w:szCs w:val="28"/>
          <w:lang w:val="vi-VN"/>
        </w:rPr>
        <w:t xml:space="preserve"> chuyên gia trong nước v</w:t>
      </w:r>
      <w:r w:rsidR="00184A66" w:rsidRPr="00416C14">
        <w:rPr>
          <w:sz w:val="28"/>
          <w:szCs w:val="28"/>
          <w:lang w:val="vi-VN"/>
        </w:rPr>
        <w:t>à ngoài nước phối hợp nghiên cứu (</w:t>
      </w:r>
      <w:r w:rsidR="00BF080E" w:rsidRPr="00416C14">
        <w:rPr>
          <w:sz w:val="28"/>
          <w:szCs w:val="28"/>
          <w:lang w:val="vi-VN"/>
        </w:rPr>
        <w:t>trong đó có</w:t>
      </w:r>
      <w:r w:rsidR="00184A66" w:rsidRPr="00416C14">
        <w:rPr>
          <w:sz w:val="28"/>
          <w:szCs w:val="28"/>
          <w:lang w:val="vi-VN"/>
        </w:rPr>
        <w:t xml:space="preserve"> tiền công, </w:t>
      </w:r>
      <w:r w:rsidR="00185DD3" w:rsidRPr="00416C14">
        <w:rPr>
          <w:sz w:val="28"/>
          <w:szCs w:val="28"/>
          <w:lang w:val="vi-VN"/>
        </w:rPr>
        <w:t xml:space="preserve">tiền lương, </w:t>
      </w:r>
      <w:r w:rsidR="00184A66" w:rsidRPr="00416C14">
        <w:rPr>
          <w:sz w:val="28"/>
          <w:szCs w:val="28"/>
          <w:lang w:val="vi-VN"/>
        </w:rPr>
        <w:t xml:space="preserve">các khoản hỗ trợ phí đi lại, </w:t>
      </w:r>
      <w:r w:rsidR="00E85F71" w:rsidRPr="00416C14">
        <w:rPr>
          <w:sz w:val="28"/>
          <w:szCs w:val="28"/>
          <w:lang w:val="vi-VN"/>
        </w:rPr>
        <w:t>lưu trú</w:t>
      </w:r>
      <w:r w:rsidR="00184A66" w:rsidRPr="00416C14">
        <w:rPr>
          <w:sz w:val="28"/>
          <w:szCs w:val="28"/>
          <w:lang w:val="vi-VN"/>
        </w:rPr>
        <w:t>, hỗ trợ chi ph</w:t>
      </w:r>
      <w:r w:rsidR="00F8504E" w:rsidRPr="00416C14">
        <w:rPr>
          <w:sz w:val="28"/>
          <w:szCs w:val="28"/>
          <w:lang w:val="vi-VN"/>
        </w:rPr>
        <w:t>í tham gia hội nghị, hội thảo</w:t>
      </w:r>
      <w:r w:rsidR="00184A66" w:rsidRPr="00416C14">
        <w:rPr>
          <w:sz w:val="28"/>
          <w:szCs w:val="28"/>
          <w:lang w:val="vi-VN"/>
        </w:rPr>
        <w:t>)</w:t>
      </w:r>
      <w:r w:rsidRPr="00416C14">
        <w:rPr>
          <w:sz w:val="28"/>
          <w:szCs w:val="28"/>
          <w:lang w:val="vi-VN"/>
        </w:rPr>
        <w:t>;</w:t>
      </w:r>
    </w:p>
    <w:p w14:paraId="2C39A3C7" w14:textId="77777777" w:rsidR="00DB158D" w:rsidRPr="00416C14" w:rsidRDefault="00DB158D" w:rsidP="0087737E">
      <w:pPr>
        <w:widowControl w:val="0"/>
        <w:tabs>
          <w:tab w:val="right" w:leader="dot" w:pos="7920"/>
        </w:tabs>
        <w:spacing w:before="120"/>
        <w:ind w:firstLine="567"/>
        <w:jc w:val="both"/>
        <w:rPr>
          <w:sz w:val="28"/>
          <w:szCs w:val="28"/>
          <w:lang w:val="vi-VN"/>
        </w:rPr>
      </w:pPr>
      <w:r w:rsidRPr="00416C14">
        <w:rPr>
          <w:sz w:val="28"/>
          <w:szCs w:val="28"/>
          <w:lang w:val="vi-VN"/>
        </w:rPr>
        <w:t>c) Thù lao tham gia hội nghị, hội thảo khoa học, diễn đàn, tọa đàm khoa học thuộc nhiệm vụ;</w:t>
      </w:r>
    </w:p>
    <w:p w14:paraId="34D9FF36" w14:textId="52566BA8" w:rsidR="008B7484" w:rsidRPr="00416C14" w:rsidRDefault="00BF080E" w:rsidP="0087737E">
      <w:pPr>
        <w:widowControl w:val="0"/>
        <w:spacing w:before="120"/>
        <w:ind w:firstLine="567"/>
        <w:jc w:val="both"/>
        <w:rPr>
          <w:sz w:val="28"/>
          <w:szCs w:val="28"/>
          <w:lang w:val="vi-VN"/>
        </w:rPr>
      </w:pPr>
      <w:r w:rsidRPr="00416C14">
        <w:rPr>
          <w:noProof/>
          <w:sz w:val="28"/>
          <w:szCs w:val="28"/>
          <w:lang w:val="vi-VN"/>
        </w:rPr>
        <w:t>2</w:t>
      </w:r>
      <w:r w:rsidR="00E26F83" w:rsidRPr="00416C14">
        <w:rPr>
          <w:noProof/>
          <w:sz w:val="28"/>
          <w:szCs w:val="28"/>
          <w:lang w:val="vi-VN"/>
        </w:rPr>
        <w:t xml:space="preserve">. Việc </w:t>
      </w:r>
      <w:r w:rsidR="00C03455" w:rsidRPr="00416C14">
        <w:rPr>
          <w:sz w:val="28"/>
          <w:szCs w:val="28"/>
          <w:lang w:val="vi-VN"/>
        </w:rPr>
        <w:t>áp dụng</w:t>
      </w:r>
      <w:r w:rsidR="00DB158D" w:rsidRPr="00416C14">
        <w:rPr>
          <w:sz w:val="28"/>
          <w:szCs w:val="28"/>
          <w:lang w:val="vi-VN"/>
        </w:rPr>
        <w:t xml:space="preserve"> ưu đãi thuế thu nhập cá nhân</w:t>
      </w:r>
      <w:r w:rsidR="00071145" w:rsidRPr="00416C14">
        <w:rPr>
          <w:sz w:val="28"/>
          <w:szCs w:val="28"/>
          <w:lang w:val="vi-VN"/>
        </w:rPr>
        <w:t xml:space="preserve"> được thực hiện theo quy định sau đây</w:t>
      </w:r>
      <w:r w:rsidR="00DB158D" w:rsidRPr="00416C14">
        <w:rPr>
          <w:sz w:val="28"/>
          <w:szCs w:val="28"/>
          <w:lang w:val="vi-VN"/>
        </w:rPr>
        <w:t xml:space="preserve">: </w:t>
      </w:r>
    </w:p>
    <w:p w14:paraId="62A36B3F" w14:textId="06EBBCCC" w:rsidR="007960FC" w:rsidRPr="00416C14" w:rsidRDefault="00071145" w:rsidP="0087737E">
      <w:pPr>
        <w:widowControl w:val="0"/>
        <w:spacing w:before="120"/>
        <w:ind w:firstLine="567"/>
        <w:jc w:val="both"/>
        <w:rPr>
          <w:sz w:val="28"/>
          <w:szCs w:val="28"/>
          <w:lang w:val="vi-VN"/>
        </w:rPr>
      </w:pPr>
      <w:r w:rsidRPr="00416C14">
        <w:rPr>
          <w:sz w:val="28"/>
          <w:szCs w:val="28"/>
          <w:lang w:val="vi-VN"/>
        </w:rPr>
        <w:t xml:space="preserve">a) </w:t>
      </w:r>
      <w:r w:rsidR="007960FC" w:rsidRPr="00416C14">
        <w:rPr>
          <w:sz w:val="28"/>
          <w:szCs w:val="28"/>
          <w:lang w:val="vi-VN"/>
        </w:rPr>
        <w:t xml:space="preserve">Tổ chức, cá nhân </w:t>
      </w:r>
      <w:r w:rsidR="00C03455" w:rsidRPr="00416C14">
        <w:rPr>
          <w:sz w:val="28"/>
          <w:szCs w:val="28"/>
          <w:lang w:val="vi-VN"/>
        </w:rPr>
        <w:t>không phải</w:t>
      </w:r>
      <w:r w:rsidR="007960FC" w:rsidRPr="00416C14">
        <w:rPr>
          <w:sz w:val="28"/>
          <w:szCs w:val="28"/>
          <w:lang w:val="vi-VN"/>
        </w:rPr>
        <w:t xml:space="preserve"> kê khai</w:t>
      </w:r>
      <w:r w:rsidR="00C03455" w:rsidRPr="00416C14">
        <w:rPr>
          <w:sz w:val="28"/>
          <w:szCs w:val="28"/>
          <w:lang w:val="vi-VN"/>
        </w:rPr>
        <w:t xml:space="preserve">, nộp thuế </w:t>
      </w:r>
      <w:r w:rsidR="0071366D" w:rsidRPr="00416C14">
        <w:rPr>
          <w:sz w:val="28"/>
          <w:szCs w:val="28"/>
          <w:lang w:val="vi-VN"/>
        </w:rPr>
        <w:t>theo quy định của pháp luật về thuế thu nhập cá nhân đối với</w:t>
      </w:r>
      <w:r w:rsidR="00C03455" w:rsidRPr="00416C14">
        <w:rPr>
          <w:sz w:val="28"/>
          <w:szCs w:val="28"/>
          <w:lang w:val="vi-VN"/>
        </w:rPr>
        <w:t xml:space="preserve"> các khoản thu nhập</w:t>
      </w:r>
      <w:r w:rsidR="0071366D" w:rsidRPr="00416C14">
        <w:rPr>
          <w:sz w:val="28"/>
          <w:szCs w:val="28"/>
          <w:lang w:val="vi-VN"/>
        </w:rPr>
        <w:t xml:space="preserve"> quy định tại Khoản 1 Điều này</w:t>
      </w:r>
      <w:r w:rsidRPr="00416C14">
        <w:rPr>
          <w:sz w:val="28"/>
          <w:szCs w:val="28"/>
          <w:lang w:val="vi-VN"/>
        </w:rPr>
        <w:t>;</w:t>
      </w:r>
    </w:p>
    <w:p w14:paraId="5391FE88" w14:textId="713E6A1C" w:rsidR="00521821" w:rsidRPr="00416C14" w:rsidRDefault="00071145" w:rsidP="0087737E">
      <w:pPr>
        <w:widowControl w:val="0"/>
        <w:spacing w:before="120"/>
        <w:ind w:firstLine="567"/>
        <w:jc w:val="both"/>
        <w:rPr>
          <w:sz w:val="28"/>
          <w:szCs w:val="28"/>
          <w:lang w:val="vi-VN"/>
        </w:rPr>
      </w:pPr>
      <w:r w:rsidRPr="00416C14">
        <w:rPr>
          <w:sz w:val="28"/>
          <w:szCs w:val="28"/>
          <w:lang w:val="vi-VN"/>
        </w:rPr>
        <w:t xml:space="preserve">b) </w:t>
      </w:r>
      <w:r w:rsidR="007960FC" w:rsidRPr="00416C14">
        <w:rPr>
          <w:sz w:val="28"/>
          <w:szCs w:val="28"/>
          <w:lang w:val="vi-VN"/>
        </w:rPr>
        <w:t xml:space="preserve">Hồ sơ xác định ưu đãi thuế thu nhập cá nhân để phục vụ hậu kiểm: Quyết định của Ủy ban nhân dân Thành phố phê duyệt </w:t>
      </w:r>
      <w:r w:rsidR="00853B8B" w:rsidRPr="00416C14">
        <w:rPr>
          <w:sz w:val="28"/>
          <w:szCs w:val="28"/>
          <w:lang w:val="vi-VN"/>
        </w:rPr>
        <w:t>nhiệm vụ khoa học và công nghệ trọng điểm</w:t>
      </w:r>
      <w:r w:rsidR="007960FC" w:rsidRPr="00416C14">
        <w:rPr>
          <w:sz w:val="28"/>
          <w:szCs w:val="28"/>
          <w:lang w:val="vi-VN"/>
        </w:rPr>
        <w:t xml:space="preserve">; hợp đồng giữa tổ chức chủ trì </w:t>
      </w:r>
      <w:r w:rsidR="00853B8B" w:rsidRPr="00416C14">
        <w:rPr>
          <w:sz w:val="28"/>
          <w:szCs w:val="28"/>
          <w:lang w:val="vi-VN"/>
        </w:rPr>
        <w:t>nhiệm vụ khoa học và công nghệ trọng điểm</w:t>
      </w:r>
      <w:r w:rsidR="007960FC" w:rsidRPr="00416C14">
        <w:rPr>
          <w:sz w:val="28"/>
          <w:szCs w:val="28"/>
          <w:lang w:val="vi-VN"/>
        </w:rPr>
        <w:t xml:space="preserve"> với các chức danh tham gia nhiệm vụ và chuyên gia, thư mời tham gia hội nghị, hội thảo khoa học, diễn đàn, tọa đàm khoa học thuộc </w:t>
      </w:r>
      <w:r w:rsidR="00853B8B" w:rsidRPr="00416C14">
        <w:rPr>
          <w:sz w:val="28"/>
          <w:szCs w:val="28"/>
          <w:lang w:val="vi-VN"/>
        </w:rPr>
        <w:t>nhiệm vụ khoa học và công nghệ trọng điểm</w:t>
      </w:r>
      <w:r w:rsidR="007960FC" w:rsidRPr="00416C14">
        <w:rPr>
          <w:sz w:val="28"/>
          <w:szCs w:val="28"/>
          <w:lang w:val="vi-VN"/>
        </w:rPr>
        <w:t>.</w:t>
      </w:r>
    </w:p>
    <w:p w14:paraId="738BA2E5" w14:textId="77777777" w:rsidR="00FB6236" w:rsidRPr="00416C14" w:rsidRDefault="00FB6236" w:rsidP="0087737E">
      <w:pPr>
        <w:widowControl w:val="0"/>
        <w:spacing w:before="120"/>
        <w:ind w:firstLine="567"/>
        <w:jc w:val="both"/>
        <w:rPr>
          <w:sz w:val="28"/>
          <w:szCs w:val="28"/>
          <w:lang w:val="vi-VN"/>
        </w:rPr>
      </w:pPr>
    </w:p>
    <w:p w14:paraId="0AB46EA3" w14:textId="0074FBE5" w:rsidR="003328E2" w:rsidRPr="00416C14" w:rsidRDefault="003328E2" w:rsidP="003328E2">
      <w:pPr>
        <w:pStyle w:val="Heading1"/>
        <w:spacing w:before="120" w:after="120" w:line="240" w:lineRule="auto"/>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lastRenderedPageBreak/>
        <w:t>Chương II</w:t>
      </w:r>
      <w:r w:rsidR="002F7E85" w:rsidRPr="00416C14">
        <w:rPr>
          <w:rFonts w:ascii="Times New Roman" w:hAnsi="Times New Roman" w:cs="Times New Roman"/>
          <w:b/>
          <w:color w:val="auto"/>
          <w:sz w:val="28"/>
          <w:szCs w:val="28"/>
          <w:lang w:val="vi-VN"/>
        </w:rPr>
        <w:t>I</w:t>
      </w:r>
    </w:p>
    <w:p w14:paraId="25D55B9C" w14:textId="660EF421" w:rsidR="00DB3C1E" w:rsidRPr="00416C14" w:rsidRDefault="00DB3C1E" w:rsidP="003328E2">
      <w:pPr>
        <w:pStyle w:val="Heading1"/>
        <w:spacing w:before="120" w:after="120" w:line="240" w:lineRule="auto"/>
        <w:jc w:val="center"/>
        <w:rPr>
          <w:rFonts w:ascii="Times New Roman" w:hAnsi="Times New Roman" w:cs="Times New Roman"/>
          <w:b/>
          <w:bCs/>
          <w:color w:val="auto"/>
          <w:sz w:val="28"/>
          <w:szCs w:val="28"/>
          <w:lang w:val="vi-VN"/>
        </w:rPr>
      </w:pPr>
      <w:r w:rsidRPr="00416C14">
        <w:rPr>
          <w:rFonts w:ascii="Times New Roman" w:hAnsi="Times New Roman" w:cs="Times New Roman"/>
          <w:b/>
          <w:bCs/>
          <w:color w:val="auto"/>
          <w:sz w:val="28"/>
          <w:szCs w:val="28"/>
          <w:lang w:val="vi-VN"/>
        </w:rPr>
        <w:t>CHÍNH SÁCH ĐỐI VỚI HOẠT ĐỘNG NGHIÊN CỨU KHOA HỌC VÀ ỨNG DỤNG CHUYỂN GIAO TIẾN BỘ KHOA HỌC VÀ CÔNG NGHỆ</w:t>
      </w:r>
    </w:p>
    <w:p w14:paraId="193B73E1" w14:textId="77777777" w:rsidR="00DB3C1E" w:rsidRPr="00416C14" w:rsidRDefault="00DB3C1E" w:rsidP="00E9213A">
      <w:pPr>
        <w:rPr>
          <w:lang w:val="vi-VN"/>
        </w:rPr>
      </w:pPr>
    </w:p>
    <w:p w14:paraId="24E70719" w14:textId="5977CF5F" w:rsidR="00FD4FB2" w:rsidRPr="00416C14" w:rsidRDefault="00BB1E22" w:rsidP="00E9213A">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Giao trực tiếp đối với d</w:t>
      </w:r>
      <w:r w:rsidR="00FD4FB2" w:rsidRPr="00416C14">
        <w:rPr>
          <w:rFonts w:eastAsiaTheme="majorEastAsia"/>
          <w:b/>
          <w:sz w:val="28"/>
          <w:szCs w:val="28"/>
          <w:lang w:val="vi-VN"/>
        </w:rPr>
        <w:t>ự án sản xuất thử nghiệm cấp Thành phố.</w:t>
      </w:r>
    </w:p>
    <w:p w14:paraId="1D9A40F9" w14:textId="724A9AD1" w:rsidR="00D87336" w:rsidRPr="00416C14" w:rsidRDefault="00BB1E22" w:rsidP="00146A49">
      <w:pPr>
        <w:widowControl w:val="0"/>
        <w:spacing w:before="120"/>
        <w:ind w:firstLine="567"/>
        <w:jc w:val="both"/>
        <w:rPr>
          <w:sz w:val="28"/>
          <w:szCs w:val="28"/>
          <w:lang w:val="vi-VN"/>
        </w:rPr>
      </w:pPr>
      <w:r w:rsidRPr="00416C14">
        <w:rPr>
          <w:sz w:val="28"/>
          <w:szCs w:val="28"/>
          <w:lang w:val="vi-VN"/>
        </w:rPr>
        <w:t xml:space="preserve">Dự án sản xuất thử nghiệm cấp Thành phố được </w:t>
      </w:r>
      <w:r w:rsidR="00E719EB" w:rsidRPr="00416C14">
        <w:rPr>
          <w:sz w:val="28"/>
          <w:szCs w:val="28"/>
          <w:lang w:val="vi-VN"/>
        </w:rPr>
        <w:t>Thành phố</w:t>
      </w:r>
      <w:r w:rsidRPr="00416C14">
        <w:rPr>
          <w:sz w:val="28"/>
          <w:szCs w:val="28"/>
          <w:lang w:val="vi-VN"/>
        </w:rPr>
        <w:t xml:space="preserve"> đặt hàng theo hình thức giao trực tiếp.</w:t>
      </w:r>
    </w:p>
    <w:p w14:paraId="3BFB9DC0" w14:textId="434F2775" w:rsidR="00BE1150" w:rsidRPr="00416C14" w:rsidRDefault="00C44C4E" w:rsidP="00AC0324">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N</w:t>
      </w:r>
      <w:r w:rsidR="00BE1150" w:rsidRPr="00416C14">
        <w:rPr>
          <w:rFonts w:eastAsiaTheme="majorEastAsia"/>
          <w:b/>
          <w:sz w:val="28"/>
          <w:szCs w:val="28"/>
          <w:lang w:val="vi-VN"/>
        </w:rPr>
        <w:t>hiệm vụ khoa học và công nghệ được áp dụng hình thức khoán kinh phí theo kết quả, sản phẩm</w:t>
      </w:r>
    </w:p>
    <w:p w14:paraId="6F794234" w14:textId="60EDF016" w:rsidR="00043B8F" w:rsidRPr="00416C14" w:rsidRDefault="003D2FA5" w:rsidP="00770B15">
      <w:pPr>
        <w:pStyle w:val="NormalWeb"/>
        <w:spacing w:before="120" w:beforeAutospacing="0" w:after="0" w:afterAutospacing="0"/>
        <w:ind w:firstLine="567"/>
        <w:jc w:val="both"/>
        <w:rPr>
          <w:rFonts w:cs=".VnTime"/>
          <w:sz w:val="28"/>
          <w:szCs w:val="28"/>
          <w:lang w:val="vi-VN"/>
        </w:rPr>
      </w:pPr>
      <w:r w:rsidRPr="00416C14">
        <w:rPr>
          <w:rFonts w:eastAsiaTheme="majorEastAsia"/>
          <w:sz w:val="28"/>
          <w:szCs w:val="28"/>
          <w:lang w:val="vi-VN"/>
        </w:rPr>
        <w:t>1.</w:t>
      </w:r>
      <w:r w:rsidRPr="00416C14">
        <w:rPr>
          <w:rFonts w:eastAsiaTheme="majorEastAsia"/>
          <w:b/>
          <w:sz w:val="28"/>
          <w:szCs w:val="28"/>
          <w:lang w:val="vi-VN"/>
        </w:rPr>
        <w:t xml:space="preserve"> </w:t>
      </w:r>
      <w:r w:rsidR="00AC4E8A" w:rsidRPr="00416C14">
        <w:rPr>
          <w:rFonts w:eastAsiaTheme="majorEastAsia"/>
          <w:sz w:val="28"/>
          <w:szCs w:val="28"/>
          <w:lang w:val="vi-VN"/>
        </w:rPr>
        <w:t xml:space="preserve">Tổ chức, cá nhân chủ trì nhiệm vụ khoa học và công nghệ sử dụng ngân sách Thành phố được áp dụng hình thức khoán kinh phí theo kết quả, sản phẩm của nhiệm vụ khoa học và công nghệ, bao gồm </w:t>
      </w:r>
      <w:r w:rsidR="00593910" w:rsidRPr="00416C14">
        <w:rPr>
          <w:rFonts w:eastAsiaTheme="majorEastAsia"/>
          <w:sz w:val="28"/>
          <w:szCs w:val="28"/>
          <w:lang w:val="vi-VN"/>
        </w:rPr>
        <w:t xml:space="preserve">phương </w:t>
      </w:r>
      <w:r w:rsidR="00AC4E8A" w:rsidRPr="00416C14">
        <w:rPr>
          <w:rFonts w:cs=".VnTime"/>
          <w:sz w:val="28"/>
          <w:szCs w:val="28"/>
          <w:lang w:val="nl-NL"/>
        </w:rPr>
        <w:t xml:space="preserve">thức khoán chi đến sản phẩm cuối cùng và phương thức khoán chi từng phần </w:t>
      </w:r>
      <w:r w:rsidR="00AE1FA1" w:rsidRPr="00416C14">
        <w:rPr>
          <w:rFonts w:cs=".VnTime"/>
          <w:sz w:val="28"/>
          <w:szCs w:val="28"/>
          <w:lang w:val="nl-NL"/>
        </w:rPr>
        <w:t>theo nội dung nghiên cứu</w:t>
      </w:r>
      <w:r w:rsidR="00043B8F" w:rsidRPr="00416C14">
        <w:rPr>
          <w:rFonts w:cs=".VnTime"/>
          <w:sz w:val="28"/>
          <w:szCs w:val="28"/>
          <w:lang w:val="nl-NL"/>
        </w:rPr>
        <w:t xml:space="preserve"> theo quy đinh tại khoản </w:t>
      </w:r>
      <w:r w:rsidR="00074391" w:rsidRPr="00416C14">
        <w:rPr>
          <w:rFonts w:cs=".VnTime"/>
          <w:sz w:val="28"/>
          <w:szCs w:val="28"/>
          <w:lang w:val="nl-NL"/>
        </w:rPr>
        <w:t>5</w:t>
      </w:r>
      <w:r w:rsidR="005C0D5E" w:rsidRPr="00416C14">
        <w:rPr>
          <w:rFonts w:cs=".VnTime"/>
          <w:sz w:val="28"/>
          <w:szCs w:val="28"/>
          <w:lang w:val="nl-NL"/>
        </w:rPr>
        <w:t xml:space="preserve"> Điều</w:t>
      </w:r>
      <w:r w:rsidR="00074391" w:rsidRPr="00416C14">
        <w:rPr>
          <w:rFonts w:cs=".VnTime"/>
          <w:sz w:val="28"/>
          <w:szCs w:val="28"/>
          <w:lang w:val="nl-NL"/>
        </w:rPr>
        <w:t xml:space="preserve"> 63 </w:t>
      </w:r>
      <w:r w:rsidR="00043B8F" w:rsidRPr="00416C14">
        <w:rPr>
          <w:rFonts w:cs=".VnTime"/>
          <w:sz w:val="28"/>
          <w:szCs w:val="28"/>
          <w:lang w:val="nl-NL"/>
        </w:rPr>
        <w:t xml:space="preserve">Luật </w:t>
      </w:r>
      <w:r w:rsidR="005C0D5E" w:rsidRPr="00416C14">
        <w:rPr>
          <w:rFonts w:cs=".VnTime"/>
          <w:sz w:val="28"/>
          <w:szCs w:val="28"/>
          <w:lang w:val="nl-NL"/>
        </w:rPr>
        <w:t xml:space="preserve">Khoa học, công nghệ và Đổi mới sáng tạo </w:t>
      </w:r>
      <w:r w:rsidR="00074391" w:rsidRPr="00416C14">
        <w:rPr>
          <w:rFonts w:cs=".VnTime"/>
          <w:sz w:val="28"/>
          <w:szCs w:val="28"/>
          <w:lang w:val="nl-NL"/>
        </w:rPr>
        <w:t>số 93/2025/QH15</w:t>
      </w:r>
      <w:r w:rsidR="00443249" w:rsidRPr="00416C14">
        <w:rPr>
          <w:rFonts w:cs=".VnTime"/>
          <w:sz w:val="28"/>
          <w:szCs w:val="28"/>
          <w:lang w:val="nl-NL"/>
        </w:rPr>
        <w:t>.</w:t>
      </w:r>
    </w:p>
    <w:p w14:paraId="549117AD" w14:textId="709717CF" w:rsidR="00FD4FB2" w:rsidRPr="00416C14" w:rsidRDefault="00043B8F" w:rsidP="0087737E">
      <w:pPr>
        <w:pStyle w:val="NormalWeb"/>
        <w:spacing w:before="120" w:beforeAutospacing="0" w:after="0" w:afterAutospacing="0"/>
        <w:ind w:firstLine="567"/>
        <w:jc w:val="both"/>
        <w:rPr>
          <w:sz w:val="28"/>
          <w:szCs w:val="28"/>
          <w:lang w:val="nl-NL"/>
        </w:rPr>
      </w:pPr>
      <w:r w:rsidRPr="00416C14">
        <w:rPr>
          <w:rFonts w:cs=".VnTime"/>
          <w:sz w:val="28"/>
          <w:szCs w:val="28"/>
          <w:lang w:val="nl-NL"/>
        </w:rPr>
        <w:t>2</w:t>
      </w:r>
      <w:r w:rsidR="00FD4FB2" w:rsidRPr="00416C14">
        <w:rPr>
          <w:rFonts w:cs=".VnTime"/>
          <w:sz w:val="28"/>
          <w:szCs w:val="28"/>
          <w:lang w:val="nl-NL"/>
        </w:rPr>
        <w:t xml:space="preserve">. Trình tự, thủ tục áp dụng hình thức hình thức khoán kinh phí theo kết quả, sản phẩm của nhiệm vụ khoa học và công nghệ thực hiện theo </w:t>
      </w:r>
      <w:r w:rsidR="00FD4FB2" w:rsidRPr="00416C14">
        <w:rPr>
          <w:sz w:val="28"/>
          <w:szCs w:val="28"/>
          <w:lang w:val="vi-VN"/>
        </w:rPr>
        <w:t>Quy chế quản lý nhiệm vụ khoa học và công nghệ của Thủ đô</w:t>
      </w:r>
      <w:r w:rsidR="00FD4FB2" w:rsidRPr="00416C14">
        <w:rPr>
          <w:sz w:val="28"/>
          <w:szCs w:val="28"/>
          <w:lang w:val="nl-NL"/>
        </w:rPr>
        <w:t>.</w:t>
      </w:r>
    </w:p>
    <w:p w14:paraId="4BB44435" w14:textId="417AEB39" w:rsidR="00CA6165" w:rsidRPr="00416C14" w:rsidRDefault="005C0D5E" w:rsidP="00CA6165">
      <w:pPr>
        <w:pStyle w:val="NormalWeb"/>
        <w:spacing w:before="120" w:beforeAutospacing="0" w:after="0" w:afterAutospacing="0"/>
        <w:ind w:firstLine="567"/>
        <w:jc w:val="both"/>
        <w:rPr>
          <w:bCs/>
          <w:sz w:val="28"/>
          <w:szCs w:val="28"/>
          <w:lang w:val="vi-VN"/>
        </w:rPr>
      </w:pPr>
      <w:r w:rsidRPr="00416C14">
        <w:rPr>
          <w:bCs/>
          <w:sz w:val="28"/>
          <w:szCs w:val="28"/>
          <w:lang w:val="nl-NL"/>
        </w:rPr>
        <w:t>3</w:t>
      </w:r>
      <w:r w:rsidR="00CA6165" w:rsidRPr="00416C14">
        <w:rPr>
          <w:bCs/>
          <w:sz w:val="28"/>
          <w:szCs w:val="28"/>
          <w:lang w:val="vi-VN"/>
        </w:rPr>
        <w:t xml:space="preserve">. Kinh phí thực hiện nhiệm vụ khoa học và công nghệ được cấp và thanh quyết toán căn cứ trên kết quả, sản phẩm </w:t>
      </w:r>
      <w:r w:rsidR="007578D1" w:rsidRPr="00416C14">
        <w:rPr>
          <w:rFonts w:cs=".VnTime"/>
          <w:sz w:val="28"/>
          <w:szCs w:val="28"/>
          <w:lang w:val="nl-NL"/>
        </w:rPr>
        <w:t xml:space="preserve">theo nội dung nghiên cứu </w:t>
      </w:r>
      <w:r w:rsidR="00CA6165" w:rsidRPr="00416C14">
        <w:rPr>
          <w:bCs/>
          <w:sz w:val="28"/>
          <w:szCs w:val="28"/>
          <w:lang w:val="vi-VN"/>
        </w:rPr>
        <w:t>và sản phẩm cuối cùng hoàn thành theo tiến độ.</w:t>
      </w:r>
    </w:p>
    <w:p w14:paraId="5092E5F2" w14:textId="123C1A8F" w:rsidR="00CA6165" w:rsidRPr="00416C14" w:rsidRDefault="005C0D5E" w:rsidP="00CA6165">
      <w:pPr>
        <w:spacing w:before="120"/>
        <w:ind w:firstLine="567"/>
        <w:jc w:val="both"/>
        <w:rPr>
          <w:sz w:val="28"/>
          <w:szCs w:val="28"/>
          <w:lang w:val="vi-VN"/>
        </w:rPr>
      </w:pPr>
      <w:r w:rsidRPr="00416C14">
        <w:rPr>
          <w:sz w:val="28"/>
          <w:szCs w:val="28"/>
          <w:lang w:val="vi-VN"/>
        </w:rPr>
        <w:t>4</w:t>
      </w:r>
      <w:r w:rsidR="00CA6165" w:rsidRPr="00416C14">
        <w:rPr>
          <w:sz w:val="28"/>
          <w:szCs w:val="28"/>
          <w:lang w:val="vi-VN"/>
        </w:rPr>
        <w:t>.</w:t>
      </w:r>
      <w:r w:rsidR="00043B8F" w:rsidRPr="00416C14">
        <w:rPr>
          <w:sz w:val="28"/>
          <w:szCs w:val="28"/>
          <w:lang w:val="vi-VN"/>
        </w:rPr>
        <w:t xml:space="preserve"> </w:t>
      </w:r>
      <w:r w:rsidR="00CA6165" w:rsidRPr="00416C14">
        <w:rPr>
          <w:sz w:val="28"/>
          <w:szCs w:val="28"/>
          <w:lang w:val="vi-VN"/>
        </w:rPr>
        <w:t>Khi hoàn thành</w:t>
      </w:r>
      <w:r w:rsidR="00622C8F" w:rsidRPr="00416C14">
        <w:rPr>
          <w:sz w:val="28"/>
          <w:szCs w:val="28"/>
          <w:lang w:val="vi-VN"/>
        </w:rPr>
        <w:t xml:space="preserve"> nhiệm vụ, tổ chức chủ trì và chủ nhiệm nhiệm vụ đạt được kết quả theo chỉ tiêu chất lượng đã cam kết, phần kinh phí khoán chi chưa sử dụng hết sẽ không bị thu hồi. </w:t>
      </w:r>
      <w:r w:rsidR="00CA6165" w:rsidRPr="00416C14">
        <w:rPr>
          <w:sz w:val="28"/>
          <w:szCs w:val="28"/>
          <w:lang w:val="vi-VN"/>
        </w:rPr>
        <w:t xml:space="preserve">Tổ chức chủ trì và chủ nhiệm nhiệm vụ có quyền quyết định việc sử dụng phần kinh phí này cho các hoạt động khoa học và công nghệ khác của đơn vị, chi khen thưởng cho các cá nhân tham gia thực hiện nhiệm vụ. </w:t>
      </w:r>
    </w:p>
    <w:p w14:paraId="701A94B1" w14:textId="6DC206C4" w:rsidR="006C11BF" w:rsidRPr="00416C14" w:rsidRDefault="00443249" w:rsidP="006C11BF">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Đ</w:t>
      </w:r>
      <w:r w:rsidR="006C11BF" w:rsidRPr="00416C14">
        <w:rPr>
          <w:rFonts w:eastAsiaTheme="majorEastAsia"/>
          <w:b/>
          <w:sz w:val="28"/>
          <w:szCs w:val="28"/>
          <w:lang w:val="vi-VN"/>
        </w:rPr>
        <w:t xml:space="preserve">ịnh mức chi lập dự toán kinh phí đối với nhiệm vụ khoa học và công nghệ </w:t>
      </w:r>
      <w:r w:rsidR="00ED2C57" w:rsidRPr="00416C14">
        <w:rPr>
          <w:rFonts w:eastAsiaTheme="majorEastAsia"/>
          <w:b/>
          <w:sz w:val="28"/>
          <w:szCs w:val="28"/>
          <w:lang w:val="vi-VN"/>
        </w:rPr>
        <w:t>sử dụng ngân sách Thành phố</w:t>
      </w:r>
    </w:p>
    <w:p w14:paraId="0B157EEF" w14:textId="5A8CE55E" w:rsidR="00B962B8" w:rsidRPr="00416C14" w:rsidRDefault="00B962B8" w:rsidP="00B962B8">
      <w:pPr>
        <w:widowControl w:val="0"/>
        <w:spacing w:before="120"/>
        <w:ind w:firstLine="567"/>
        <w:jc w:val="both"/>
        <w:rPr>
          <w:bCs/>
          <w:sz w:val="28"/>
          <w:szCs w:val="28"/>
          <w:lang w:val="nl-NL"/>
        </w:rPr>
      </w:pPr>
      <w:r w:rsidRPr="00416C14">
        <w:rPr>
          <w:bCs/>
          <w:sz w:val="28"/>
          <w:szCs w:val="28"/>
          <w:lang w:val="nl-NL"/>
        </w:rPr>
        <w:t>1. Nhiệm vụ khoa học và công nghệ cơ sở, nhiệm vụ khoa học và công nghệ khác</w:t>
      </w:r>
      <w:r w:rsidR="00677343" w:rsidRPr="00416C14">
        <w:rPr>
          <w:bCs/>
          <w:sz w:val="28"/>
          <w:szCs w:val="28"/>
          <w:lang w:val="nl-NL"/>
        </w:rPr>
        <w:t xml:space="preserve"> </w:t>
      </w:r>
      <w:r w:rsidRPr="00416C14">
        <w:rPr>
          <w:bCs/>
          <w:sz w:val="28"/>
          <w:szCs w:val="28"/>
          <w:lang w:val="nl-NL"/>
        </w:rPr>
        <w:t xml:space="preserve">áp dụng </w:t>
      </w:r>
      <w:r w:rsidR="00D9239C" w:rsidRPr="00416C14">
        <w:rPr>
          <w:bCs/>
          <w:sz w:val="28"/>
          <w:szCs w:val="28"/>
          <w:lang w:val="nl-NL"/>
        </w:rPr>
        <w:t xml:space="preserve">định </w:t>
      </w:r>
      <w:r w:rsidRPr="00416C14">
        <w:rPr>
          <w:bCs/>
          <w:sz w:val="28"/>
          <w:szCs w:val="28"/>
          <w:lang w:val="nl-NL"/>
        </w:rPr>
        <w:t xml:space="preserve">mức chi tối đa </w:t>
      </w:r>
      <w:r w:rsidR="00677343" w:rsidRPr="00416C14">
        <w:rPr>
          <w:bCs/>
          <w:sz w:val="28"/>
          <w:szCs w:val="28"/>
          <w:lang w:val="nl-NL"/>
        </w:rPr>
        <w:t>không vượt quá</w:t>
      </w:r>
      <w:r w:rsidR="0079657C" w:rsidRPr="00416C14">
        <w:rPr>
          <w:bCs/>
          <w:sz w:val="28"/>
          <w:szCs w:val="28"/>
          <w:lang w:val="nl-NL"/>
        </w:rPr>
        <w:t xml:space="preserve"> </w:t>
      </w:r>
      <w:r w:rsidR="00C332C3" w:rsidRPr="00416C14">
        <w:rPr>
          <w:bCs/>
          <w:sz w:val="28"/>
          <w:szCs w:val="28"/>
          <w:lang w:val="nl-NL"/>
        </w:rPr>
        <w:t xml:space="preserve">định </w:t>
      </w:r>
      <w:r w:rsidR="0079657C" w:rsidRPr="00416C14">
        <w:rPr>
          <w:bCs/>
          <w:sz w:val="28"/>
          <w:szCs w:val="28"/>
          <w:lang w:val="nl-NL"/>
        </w:rPr>
        <w:t>mức chi</w:t>
      </w:r>
      <w:r w:rsidR="00677343" w:rsidRPr="00416C14">
        <w:rPr>
          <w:bCs/>
          <w:sz w:val="28"/>
          <w:szCs w:val="28"/>
          <w:lang w:val="nl-NL"/>
        </w:rPr>
        <w:t xml:space="preserve"> </w:t>
      </w:r>
      <w:r w:rsidRPr="00416C14">
        <w:rPr>
          <w:bCs/>
          <w:sz w:val="28"/>
          <w:szCs w:val="28"/>
          <w:lang w:val="nl-NL"/>
        </w:rPr>
        <w:t xml:space="preserve">quy định tại Nghị quyết số 06/2023/NQ-HĐND ngày 04/7/2023 của Hội đồng nhân dân thành phố Hà Nội - Phụ lục 08 quy định định mức lập dự toán thực hiện nhiệm vụ khoa học và công nghệ sử dụng ngân sách nhà nước của thành phố Hà Nội. Cấp có thẩm quyền phê duyệt nhiệm vụ khoa học và công nghệ cơ sở, nhiệm vụ khoa học và công nghệ khác quy định cụ thể </w:t>
      </w:r>
      <w:r w:rsidR="00B87D91" w:rsidRPr="00416C14">
        <w:rPr>
          <w:bCs/>
          <w:sz w:val="28"/>
          <w:szCs w:val="28"/>
          <w:lang w:val="nl-NL"/>
        </w:rPr>
        <w:t xml:space="preserve">định </w:t>
      </w:r>
      <w:r w:rsidR="004E4A61" w:rsidRPr="00416C14">
        <w:rPr>
          <w:bCs/>
          <w:sz w:val="28"/>
          <w:szCs w:val="28"/>
          <w:lang w:val="nl-NL"/>
        </w:rPr>
        <w:t xml:space="preserve">mức chi </w:t>
      </w:r>
      <w:r w:rsidRPr="00416C14">
        <w:rPr>
          <w:bCs/>
          <w:sz w:val="28"/>
          <w:szCs w:val="28"/>
          <w:lang w:val="nl-NL"/>
        </w:rPr>
        <w:t>lập dự toán kinh phí nhiệm vụ khoa học và công nghệ để áp dụng chung cho các nhiệm vụ thuộc thẩm quyền phê duyệt.</w:t>
      </w:r>
    </w:p>
    <w:p w14:paraId="65D2B092" w14:textId="07FAE089" w:rsidR="006C11BF" w:rsidRPr="00416C14" w:rsidRDefault="003205F9" w:rsidP="006C11BF">
      <w:pPr>
        <w:widowControl w:val="0"/>
        <w:snapToGrid w:val="0"/>
        <w:spacing w:before="120"/>
        <w:ind w:firstLine="567"/>
        <w:jc w:val="both"/>
        <w:rPr>
          <w:bCs/>
          <w:sz w:val="28"/>
          <w:szCs w:val="28"/>
          <w:lang w:val="nl-NL"/>
        </w:rPr>
      </w:pPr>
      <w:r w:rsidRPr="00416C14">
        <w:rPr>
          <w:bCs/>
          <w:sz w:val="28"/>
          <w:szCs w:val="28"/>
          <w:lang w:val="nl-NL"/>
        </w:rPr>
        <w:t>2. N</w:t>
      </w:r>
      <w:r w:rsidR="006C11BF" w:rsidRPr="00416C14">
        <w:rPr>
          <w:bCs/>
          <w:sz w:val="28"/>
          <w:szCs w:val="28"/>
          <w:lang w:val="nl-NL"/>
        </w:rPr>
        <w:t>hiệm vụ khoa học và công nghệ Thành phố</w:t>
      </w:r>
      <w:r w:rsidRPr="00416C14">
        <w:rPr>
          <w:bCs/>
          <w:sz w:val="28"/>
          <w:szCs w:val="28"/>
          <w:lang w:val="nl-NL"/>
        </w:rPr>
        <w:t xml:space="preserve"> </w:t>
      </w:r>
      <w:r w:rsidR="000E177B" w:rsidRPr="00416C14">
        <w:rPr>
          <w:bCs/>
          <w:sz w:val="28"/>
          <w:szCs w:val="28"/>
          <w:lang w:val="nl-NL"/>
        </w:rPr>
        <w:t>á</w:t>
      </w:r>
      <w:r w:rsidR="002452BD" w:rsidRPr="00416C14">
        <w:rPr>
          <w:bCs/>
          <w:sz w:val="28"/>
          <w:szCs w:val="28"/>
          <w:lang w:val="nl-NL"/>
        </w:rPr>
        <w:t>p</w:t>
      </w:r>
      <w:r w:rsidR="000E177B" w:rsidRPr="00416C14">
        <w:rPr>
          <w:bCs/>
          <w:sz w:val="28"/>
          <w:szCs w:val="28"/>
          <w:lang w:val="nl-NL"/>
        </w:rPr>
        <w:t xml:space="preserve"> dụng </w:t>
      </w:r>
      <w:r w:rsidR="006C11BF" w:rsidRPr="00416C14">
        <w:rPr>
          <w:bCs/>
          <w:sz w:val="28"/>
          <w:szCs w:val="28"/>
          <w:lang w:val="nl-NL"/>
        </w:rPr>
        <w:t xml:space="preserve">định mức </w:t>
      </w:r>
      <w:r w:rsidR="00B035A9" w:rsidRPr="00416C14">
        <w:rPr>
          <w:bCs/>
          <w:sz w:val="28"/>
          <w:szCs w:val="28"/>
          <w:lang w:val="nl-NL"/>
        </w:rPr>
        <w:t xml:space="preserve">chi </w:t>
      </w:r>
      <w:r w:rsidR="006C11BF" w:rsidRPr="00416C14">
        <w:rPr>
          <w:bCs/>
          <w:sz w:val="28"/>
          <w:szCs w:val="28"/>
          <w:lang w:val="nl-NL"/>
        </w:rPr>
        <w:t xml:space="preserve">khoán </w:t>
      </w:r>
      <w:r w:rsidR="00646895" w:rsidRPr="00416C14">
        <w:rPr>
          <w:bCs/>
          <w:sz w:val="28"/>
          <w:szCs w:val="28"/>
          <w:lang w:val="nl-NL"/>
        </w:rPr>
        <w:t xml:space="preserve">quy định </w:t>
      </w:r>
      <w:r w:rsidR="000E177B" w:rsidRPr="00416C14">
        <w:rPr>
          <w:bCs/>
          <w:sz w:val="28"/>
          <w:szCs w:val="28"/>
          <w:lang w:val="nl-NL"/>
        </w:rPr>
        <w:t>tại</w:t>
      </w:r>
      <w:r w:rsidR="006C11BF" w:rsidRPr="00416C14">
        <w:rPr>
          <w:bCs/>
          <w:sz w:val="28"/>
          <w:szCs w:val="28"/>
          <w:lang w:val="nl-NL"/>
        </w:rPr>
        <w:t xml:space="preserve"> Phụ lục ban hành kèm theo Nghị quyết này</w:t>
      </w:r>
      <w:r w:rsidR="000E177B" w:rsidRPr="00416C14">
        <w:rPr>
          <w:bCs/>
          <w:sz w:val="28"/>
          <w:szCs w:val="28"/>
          <w:lang w:val="nl-NL"/>
        </w:rPr>
        <w:t xml:space="preserve"> để lập dự toán các </w:t>
      </w:r>
      <w:r w:rsidR="00BB660B" w:rsidRPr="00416C14">
        <w:rPr>
          <w:bCs/>
          <w:sz w:val="28"/>
          <w:szCs w:val="28"/>
          <w:lang w:val="nl-NL"/>
        </w:rPr>
        <w:t xml:space="preserve">nội </w:t>
      </w:r>
      <w:r w:rsidR="00BB660B" w:rsidRPr="00416C14">
        <w:rPr>
          <w:bCs/>
          <w:sz w:val="28"/>
          <w:szCs w:val="28"/>
          <w:lang w:val="nl-NL"/>
        </w:rPr>
        <w:lastRenderedPageBreak/>
        <w:t>dung được khoán chi</w:t>
      </w:r>
      <w:r w:rsidR="006C11BF" w:rsidRPr="00416C14">
        <w:rPr>
          <w:bCs/>
          <w:sz w:val="28"/>
          <w:szCs w:val="28"/>
          <w:lang w:val="nl-NL"/>
        </w:rPr>
        <w:t xml:space="preserve">. </w:t>
      </w:r>
      <w:r w:rsidR="00C52645" w:rsidRPr="00416C14">
        <w:rPr>
          <w:bCs/>
          <w:sz w:val="28"/>
          <w:szCs w:val="28"/>
          <w:lang w:val="nl-NL"/>
        </w:rPr>
        <w:t>B</w:t>
      </w:r>
      <w:r w:rsidR="006C11BF" w:rsidRPr="00416C14">
        <w:rPr>
          <w:bCs/>
          <w:sz w:val="28"/>
          <w:szCs w:val="28"/>
          <w:lang w:val="nl-NL"/>
        </w:rPr>
        <w:t>iểu mẫu</w:t>
      </w:r>
      <w:r w:rsidR="005F7A58" w:rsidRPr="00416C14">
        <w:rPr>
          <w:bCs/>
          <w:sz w:val="28"/>
          <w:szCs w:val="28"/>
          <w:lang w:val="nl-NL"/>
        </w:rPr>
        <w:t xml:space="preserve"> lập dự toán</w:t>
      </w:r>
      <w:r w:rsidR="006C11BF" w:rsidRPr="00416C14">
        <w:rPr>
          <w:bCs/>
          <w:sz w:val="28"/>
          <w:szCs w:val="28"/>
          <w:lang w:val="nl-NL"/>
        </w:rPr>
        <w:t xml:space="preserve"> theo quy định tại Quy chế quản lý nhiệm vụ và công nghệ của Thủ đô do Ủy ban nhân dân Thành phố ban hành.</w:t>
      </w:r>
      <w:r w:rsidR="00E96BBA" w:rsidRPr="00416C14">
        <w:rPr>
          <w:bCs/>
          <w:sz w:val="28"/>
          <w:szCs w:val="28"/>
          <w:lang w:val="nl-NL"/>
        </w:rPr>
        <w:t xml:space="preserve"> Các </w:t>
      </w:r>
      <w:r w:rsidR="00CF74A6" w:rsidRPr="00416C14">
        <w:rPr>
          <w:bCs/>
          <w:sz w:val="28"/>
          <w:szCs w:val="28"/>
          <w:lang w:val="nl-NL"/>
        </w:rPr>
        <w:t>định</w:t>
      </w:r>
      <w:r w:rsidR="00E96BBA" w:rsidRPr="00416C14">
        <w:rPr>
          <w:bCs/>
          <w:sz w:val="28"/>
          <w:szCs w:val="28"/>
          <w:lang w:val="nl-NL"/>
        </w:rPr>
        <w:t xml:space="preserve"> mức chi không quy định tại Nghị quyết này thực hiện theo quy định tại Nghị quyết số 06/2023/NQ-HĐND ngày 04/7/2023 của Hội đồng nhân dân thành phố Hà Nội - Phụ lục 08 quy định định mức lập dự toán thực hiện nhiệm vụ khoa học và công nghệ sử dụng ngân sách nhà nước của thành phố Hà Nội.</w:t>
      </w:r>
    </w:p>
    <w:p w14:paraId="5ECCCD91" w14:textId="72AC73B4" w:rsidR="006C11BF" w:rsidRPr="00416C14" w:rsidRDefault="00843024" w:rsidP="006C11BF">
      <w:pPr>
        <w:widowControl w:val="0"/>
        <w:snapToGrid w:val="0"/>
        <w:spacing w:before="120"/>
        <w:ind w:firstLine="567"/>
        <w:jc w:val="both"/>
        <w:rPr>
          <w:bCs/>
          <w:sz w:val="28"/>
          <w:szCs w:val="28"/>
          <w:lang w:val="nl-NL"/>
        </w:rPr>
      </w:pPr>
      <w:r w:rsidRPr="00416C14">
        <w:rPr>
          <w:bCs/>
          <w:sz w:val="28"/>
          <w:szCs w:val="28"/>
          <w:lang w:val="nl-NL"/>
        </w:rPr>
        <w:t>3</w:t>
      </w:r>
      <w:r w:rsidR="006C11BF" w:rsidRPr="00416C14">
        <w:rPr>
          <w:bCs/>
          <w:sz w:val="28"/>
          <w:szCs w:val="28"/>
          <w:lang w:val="nl-NL"/>
        </w:rPr>
        <w:t>. Đối với nhiệm vụ khoa học và công nghệ trọng điểm, tổng dự toán kinh phí khoán thực hiện được điều chỉnh với hệ số k tối đa bằng 5 (năm), do Tổ thẩm định tài chính thống nhất xác định. Riêng kinh phí khoán chi mua nguyên liệu, nhiên liệu, vật liệu, mẫu vật, dụng cụ, phụ tùng, vật liệu rẻ tiền mau hỏng, vật tư tiêu hao…phục vụ trực tiếp nhiệm vụ được xác định theo nhu cầu tại thuyết minh nhiệm vụ và giá trung bình 03 báo giá thị trường, không nhân với hệ số k.</w:t>
      </w:r>
    </w:p>
    <w:p w14:paraId="32E757EA" w14:textId="0E204213" w:rsidR="006C11BF" w:rsidRPr="00416C14" w:rsidRDefault="00843024" w:rsidP="006C11BF">
      <w:pPr>
        <w:widowControl w:val="0"/>
        <w:snapToGrid w:val="0"/>
        <w:spacing w:before="120"/>
        <w:ind w:firstLine="567"/>
        <w:jc w:val="both"/>
        <w:rPr>
          <w:bCs/>
          <w:sz w:val="28"/>
          <w:szCs w:val="28"/>
          <w:lang w:val="nl-NL"/>
        </w:rPr>
      </w:pPr>
      <w:r w:rsidRPr="00416C14">
        <w:rPr>
          <w:bCs/>
          <w:sz w:val="28"/>
          <w:szCs w:val="28"/>
          <w:lang w:val="nl-NL"/>
        </w:rPr>
        <w:t>4</w:t>
      </w:r>
      <w:r w:rsidR="006C11BF" w:rsidRPr="00416C14">
        <w:rPr>
          <w:bCs/>
          <w:sz w:val="28"/>
          <w:szCs w:val="28"/>
          <w:lang w:val="nl-NL"/>
        </w:rPr>
        <w:t>. Trường hợp nhiệm vụ khoa học và công nghệ trọng điểm đề xuất hệ số k lớn hơn 5, căn cứ yêu cầu và tính chất của từng nhiệm vụ cụ thể, đề xuất của các cơ quan tham mưu, Uỷ ban nhân dân Thành phố chủ động quyết định hệ số điều chỉnh k cụ thể và báo cáo Hội đồng nhân dân Thành phố tại kỳ họp gần nhất.</w:t>
      </w:r>
      <w:r w:rsidR="00F76C9D" w:rsidRPr="00416C14">
        <w:rPr>
          <w:bCs/>
          <w:sz w:val="28"/>
          <w:szCs w:val="28"/>
          <w:lang w:val="nl-NL"/>
        </w:rPr>
        <w:t xml:space="preserve"> </w:t>
      </w:r>
      <w:r w:rsidR="006C11BF" w:rsidRPr="00416C14">
        <w:rPr>
          <w:bCs/>
          <w:sz w:val="28"/>
          <w:szCs w:val="28"/>
          <w:lang w:val="nl-NL"/>
        </w:rPr>
        <w:t xml:space="preserve">Ủy ban nhân dân Thành phố quy định cụ thể tiêu chí xác định hệ số k trong Quy chế quản lý nhiệm vụ khoa học và công nghệ của Thủ đô, trong đó ưu tiên các tiêu chí về chất lượng của sản phẩm cuối cùng.  </w:t>
      </w:r>
    </w:p>
    <w:p w14:paraId="25346524" w14:textId="6820802C" w:rsidR="006C11BF" w:rsidRPr="00416C14" w:rsidRDefault="00843024" w:rsidP="006C11BF">
      <w:pPr>
        <w:widowControl w:val="0"/>
        <w:spacing w:before="120"/>
        <w:ind w:firstLine="567"/>
        <w:jc w:val="both"/>
        <w:rPr>
          <w:sz w:val="28"/>
          <w:szCs w:val="28"/>
          <w:lang w:val="vi-VN"/>
        </w:rPr>
      </w:pPr>
      <w:r w:rsidRPr="00416C14">
        <w:rPr>
          <w:sz w:val="28"/>
          <w:szCs w:val="28"/>
          <w:lang w:val="nl-NL"/>
        </w:rPr>
        <w:t>5</w:t>
      </w:r>
      <w:r w:rsidR="006C11BF" w:rsidRPr="00416C14">
        <w:rPr>
          <w:sz w:val="28"/>
          <w:szCs w:val="28"/>
          <w:lang w:val="vi-VN"/>
        </w:rPr>
        <w:t xml:space="preserve">. Chi phí tổ chức </w:t>
      </w:r>
      <w:r w:rsidR="006C11BF" w:rsidRPr="00416C14">
        <w:rPr>
          <w:rFonts w:eastAsiaTheme="majorEastAsia"/>
          <w:sz w:val="28"/>
          <w:szCs w:val="28"/>
          <w:lang w:val="vi-VN"/>
        </w:rPr>
        <w:t xml:space="preserve">Hội đồng tư vấn thẩm định, đánh giá hồ sơ đề nghị công nhận “nhiệm vụ khoa học và công nghệ trọng điểm không sử dụng ngân sách Thành phố” </w:t>
      </w:r>
      <w:r w:rsidR="006C11BF" w:rsidRPr="00416C14">
        <w:rPr>
          <w:sz w:val="28"/>
          <w:szCs w:val="28"/>
          <w:lang w:val="vi-VN"/>
        </w:rPr>
        <w:t xml:space="preserve">được sử dụng từ nguồn kinh phí ngân sách nhà nước giao cho Sở Khoa học và Công nghệ; được áp dụng định mức thuê chuyên gia độc lập, định mức </w:t>
      </w:r>
      <w:r w:rsidR="006C11BF" w:rsidRPr="00416C14">
        <w:rPr>
          <w:sz w:val="28"/>
          <w:szCs w:val="28"/>
          <w:lang w:val="nl-NL"/>
        </w:rPr>
        <w:t xml:space="preserve">chi hoạt động của các Hội đồng tư vấn khác quy định </w:t>
      </w:r>
      <w:r w:rsidR="006C11BF" w:rsidRPr="00416C14">
        <w:rPr>
          <w:sz w:val="28"/>
          <w:szCs w:val="28"/>
          <w:lang w:val="vi-VN"/>
        </w:rPr>
        <w:t xml:space="preserve">tại </w:t>
      </w:r>
      <w:r w:rsidR="006C11BF" w:rsidRPr="00416C14">
        <w:rPr>
          <w:bCs/>
          <w:sz w:val="28"/>
          <w:szCs w:val="28"/>
          <w:lang w:val="vi-VN"/>
        </w:rPr>
        <w:t>Nghị quyết số 06/2023/NQ-HĐND ngày 04/7/2023 của Hội đồng nhân dân thành phố Hà Nội - Phụ lục 08 quy định định mức lập dự toán thực hiện nhiệm vụ khoa học và công nghệ sử dụng ngân sách nhà nước của thành phố Hà Nội</w:t>
      </w:r>
      <w:r w:rsidR="006C11BF" w:rsidRPr="00416C14">
        <w:rPr>
          <w:sz w:val="28"/>
          <w:szCs w:val="28"/>
          <w:lang w:val="nl-NL"/>
        </w:rPr>
        <w:t>.</w:t>
      </w:r>
    </w:p>
    <w:p w14:paraId="480B73DA" w14:textId="445D075B" w:rsidR="006C11BF" w:rsidRPr="00416C14" w:rsidRDefault="00525696" w:rsidP="006C11BF">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nl-NL"/>
        </w:rPr>
        <w:t>Định mức chi h</w:t>
      </w:r>
      <w:r w:rsidR="006C11BF" w:rsidRPr="00416C14">
        <w:rPr>
          <w:rFonts w:eastAsiaTheme="majorEastAsia"/>
          <w:b/>
          <w:sz w:val="28"/>
          <w:szCs w:val="28"/>
          <w:lang w:val="vi-VN"/>
        </w:rPr>
        <w:t xml:space="preserve">ội thảo khoa học cấp Thành phố </w:t>
      </w:r>
    </w:p>
    <w:p w14:paraId="7A685B04" w14:textId="77777777" w:rsidR="006C11BF" w:rsidRPr="00416C14" w:rsidRDefault="006C11BF" w:rsidP="006C11BF">
      <w:pPr>
        <w:spacing w:before="120"/>
        <w:ind w:firstLine="567"/>
        <w:jc w:val="both"/>
        <w:rPr>
          <w:sz w:val="28"/>
          <w:szCs w:val="28"/>
          <w:lang w:val="vi-VN"/>
        </w:rPr>
      </w:pPr>
      <w:r w:rsidRPr="00416C14">
        <w:rPr>
          <w:sz w:val="28"/>
          <w:szCs w:val="28"/>
          <w:lang w:val="vi-VN"/>
        </w:rPr>
        <w:t>Hội thảo khoa học được Thành ủy, Hội đồng nhân dân, UBND Thành phố giao nhiệm vụ cho các đơn vị thuộc Thành phố thực hiện khi lập dự toán được áp dụng theo nội dung, định mức chi hội thảo khoa học q</w:t>
      </w:r>
      <w:r w:rsidRPr="00416C14">
        <w:rPr>
          <w:bCs/>
          <w:sz w:val="28"/>
          <w:szCs w:val="28"/>
          <w:lang w:val="nl-NL"/>
        </w:rPr>
        <w:t>uy định tại Nghị quyết số 06/2023/NQ-HĐND ngày 04/7/2023 của Hội đồng nhân dân thành phố Hà Nội - Phụ lục 08 về định mức lập dự toán thực hiện nhiệm vụ khoa học và công nghệ sử dụng ngân sách nhà nước của thành phố Hà Nội.</w:t>
      </w:r>
    </w:p>
    <w:p w14:paraId="1078AD14" w14:textId="67C4F3CB" w:rsidR="006C11BF" w:rsidRPr="00416C14" w:rsidRDefault="00525696" w:rsidP="006C11BF">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 xml:space="preserve">Định mức chi hoạt động các </w:t>
      </w:r>
      <w:r w:rsidR="006C11BF" w:rsidRPr="00416C14">
        <w:rPr>
          <w:rFonts w:eastAsiaTheme="majorEastAsia"/>
          <w:b/>
          <w:sz w:val="28"/>
          <w:szCs w:val="28"/>
          <w:lang w:val="vi-VN"/>
        </w:rPr>
        <w:t xml:space="preserve">Ban chỉ đạo, Ban điều hành, Tổ công tác, Hội đồng tư vấn về khoa học, công nghệ, đổi mới sáng tạo và chuyển đổi số của Thành phố </w:t>
      </w:r>
      <w:r w:rsidRPr="00416C14">
        <w:rPr>
          <w:rFonts w:eastAsiaTheme="majorEastAsia"/>
          <w:b/>
          <w:sz w:val="28"/>
          <w:szCs w:val="28"/>
          <w:lang w:val="vi-VN"/>
        </w:rPr>
        <w:t>(sau đây gọi tắt là Ban chỉ đạo)</w:t>
      </w:r>
    </w:p>
    <w:p w14:paraId="2698F8B9" w14:textId="2629F757" w:rsidR="006C11BF" w:rsidRPr="00416C14" w:rsidRDefault="00525696" w:rsidP="006C11BF">
      <w:pPr>
        <w:spacing w:before="120"/>
        <w:ind w:firstLine="567"/>
        <w:jc w:val="both"/>
        <w:rPr>
          <w:rFonts w:eastAsiaTheme="majorEastAsia"/>
          <w:sz w:val="28"/>
          <w:szCs w:val="28"/>
          <w:lang w:val="vi-VN"/>
        </w:rPr>
      </w:pPr>
      <w:r w:rsidRPr="00416C14">
        <w:rPr>
          <w:rFonts w:eastAsiaTheme="majorEastAsia"/>
          <w:sz w:val="28"/>
          <w:szCs w:val="28"/>
          <w:lang w:val="vi-VN"/>
        </w:rPr>
        <w:t>1.</w:t>
      </w:r>
      <w:r w:rsidR="006C11BF" w:rsidRPr="00416C14">
        <w:rPr>
          <w:rFonts w:eastAsiaTheme="majorEastAsia"/>
          <w:sz w:val="28"/>
          <w:szCs w:val="28"/>
          <w:lang w:val="vi-VN"/>
        </w:rPr>
        <w:t xml:space="preserve"> Chi họp Ban chỉ đạo định kỳ và đột xuất: </w:t>
      </w:r>
    </w:p>
    <w:p w14:paraId="558A8EDF" w14:textId="77777777" w:rsidR="006C11BF" w:rsidRPr="00416C14" w:rsidRDefault="006C11BF" w:rsidP="006C11BF">
      <w:pPr>
        <w:spacing w:before="120"/>
        <w:ind w:firstLine="567"/>
        <w:jc w:val="both"/>
        <w:rPr>
          <w:sz w:val="28"/>
          <w:szCs w:val="28"/>
          <w:lang w:val="vi-VN"/>
        </w:rPr>
      </w:pPr>
      <w:r w:rsidRPr="00416C14">
        <w:rPr>
          <w:rFonts w:eastAsiaTheme="majorEastAsia"/>
          <w:sz w:val="28"/>
          <w:szCs w:val="28"/>
          <w:lang w:val="vi-VN"/>
        </w:rPr>
        <w:t xml:space="preserve">Ban chỉ đạo cấp Thành phố được áp dụng định mức chi </w:t>
      </w:r>
      <w:r w:rsidRPr="00416C14">
        <w:rPr>
          <w:rFonts w:eastAsiaTheme="majorEastAsia"/>
          <w:sz w:val="28"/>
          <w:szCs w:val="28"/>
          <w:lang w:val="nl-NL"/>
        </w:rPr>
        <w:t xml:space="preserve">họp Hội đồng tư vấn xác định nhiệm vụ khoa học và công nghệ quy định tại </w:t>
      </w:r>
      <w:r w:rsidRPr="00416C14">
        <w:rPr>
          <w:bCs/>
          <w:sz w:val="28"/>
          <w:szCs w:val="28"/>
          <w:lang w:val="nl-NL"/>
        </w:rPr>
        <w:t xml:space="preserve">Nghị quyết số 06/2023/NQ-HĐND ngày 04/7/2023 của Hội đồng nhân dân thành phố Hà Nội - </w:t>
      </w:r>
      <w:r w:rsidRPr="00416C14">
        <w:rPr>
          <w:bCs/>
          <w:sz w:val="28"/>
          <w:szCs w:val="28"/>
          <w:lang w:val="nl-NL"/>
        </w:rPr>
        <w:lastRenderedPageBreak/>
        <w:t>Phụ lục 08 về định mức lập dự toán thực hiện nhiệm vụ khoa học và công nghệ sử dụng ngân sách nhà nước của thành phố Hà Nội.</w:t>
      </w:r>
    </w:p>
    <w:p w14:paraId="3F97EDA8" w14:textId="47139EBE" w:rsidR="006C11BF" w:rsidRPr="00416C14" w:rsidRDefault="006C11BF" w:rsidP="006C11BF">
      <w:pPr>
        <w:spacing w:before="120"/>
        <w:ind w:firstLine="567"/>
        <w:jc w:val="both"/>
        <w:rPr>
          <w:rFonts w:eastAsiaTheme="majorEastAsia"/>
          <w:sz w:val="28"/>
          <w:szCs w:val="28"/>
          <w:lang w:val="vi-VN"/>
        </w:rPr>
      </w:pPr>
      <w:r w:rsidRPr="00416C14">
        <w:rPr>
          <w:rFonts w:eastAsiaTheme="majorEastAsia"/>
          <w:sz w:val="28"/>
          <w:szCs w:val="28"/>
          <w:lang w:val="vi-VN"/>
        </w:rPr>
        <w:t xml:space="preserve">Ban chỉ đạo cấp xã, Ban chỉ đạo </w:t>
      </w:r>
      <w:r w:rsidR="00FB50E8" w:rsidRPr="00416C14">
        <w:rPr>
          <w:rFonts w:eastAsiaTheme="majorEastAsia"/>
          <w:sz w:val="28"/>
          <w:szCs w:val="28"/>
          <w:lang w:val="vi-VN"/>
        </w:rPr>
        <w:t xml:space="preserve">do </w:t>
      </w:r>
      <w:r w:rsidRPr="00416C14">
        <w:rPr>
          <w:rFonts w:eastAsiaTheme="majorEastAsia"/>
          <w:sz w:val="28"/>
          <w:szCs w:val="28"/>
          <w:lang w:val="vi-VN"/>
        </w:rPr>
        <w:t xml:space="preserve">Sở, </w:t>
      </w:r>
      <w:r w:rsidR="00FB50E8" w:rsidRPr="00416C14">
        <w:rPr>
          <w:rFonts w:eastAsiaTheme="majorEastAsia"/>
          <w:sz w:val="28"/>
          <w:szCs w:val="28"/>
          <w:lang w:val="vi-VN"/>
        </w:rPr>
        <w:t xml:space="preserve">ban, </w:t>
      </w:r>
      <w:r w:rsidRPr="00416C14">
        <w:rPr>
          <w:rFonts w:eastAsiaTheme="majorEastAsia"/>
          <w:sz w:val="28"/>
          <w:szCs w:val="28"/>
          <w:lang w:val="vi-VN"/>
        </w:rPr>
        <w:t>ngành</w:t>
      </w:r>
      <w:r w:rsidR="00FB50E8" w:rsidRPr="00416C14">
        <w:rPr>
          <w:rFonts w:eastAsiaTheme="majorEastAsia"/>
          <w:sz w:val="28"/>
          <w:szCs w:val="28"/>
          <w:lang w:val="vi-VN"/>
        </w:rPr>
        <w:t xml:space="preserve">, đơn vị trực thuộc </w:t>
      </w:r>
      <w:r w:rsidR="00214287" w:rsidRPr="00416C14">
        <w:rPr>
          <w:rFonts w:eastAsiaTheme="majorEastAsia"/>
          <w:sz w:val="28"/>
          <w:szCs w:val="28"/>
          <w:lang w:val="vi-VN"/>
        </w:rPr>
        <w:t xml:space="preserve">UBND Thành phố </w:t>
      </w:r>
      <w:r w:rsidR="00FB50E8" w:rsidRPr="00416C14">
        <w:rPr>
          <w:rFonts w:eastAsiaTheme="majorEastAsia"/>
          <w:sz w:val="28"/>
          <w:szCs w:val="28"/>
          <w:lang w:val="vi-VN"/>
        </w:rPr>
        <w:t>thành lập</w:t>
      </w:r>
      <w:r w:rsidRPr="00416C14">
        <w:rPr>
          <w:rFonts w:eastAsiaTheme="majorEastAsia"/>
          <w:sz w:val="28"/>
          <w:szCs w:val="28"/>
          <w:lang w:val="vi-VN"/>
        </w:rPr>
        <w:t xml:space="preserve"> được áp dụng định mức chi bằng 50% Ban chỉ đạo cấp Thành phố. </w:t>
      </w:r>
    </w:p>
    <w:p w14:paraId="42852E68" w14:textId="7AD88905" w:rsidR="006C11BF" w:rsidRPr="00416C14" w:rsidRDefault="006C11BF" w:rsidP="006C11BF">
      <w:pPr>
        <w:spacing w:before="120"/>
        <w:ind w:firstLine="567"/>
        <w:jc w:val="both"/>
        <w:rPr>
          <w:rFonts w:eastAsiaTheme="majorEastAsia"/>
          <w:sz w:val="28"/>
          <w:szCs w:val="28"/>
          <w:lang w:val="vi-VN"/>
        </w:rPr>
      </w:pPr>
      <w:r w:rsidRPr="00416C14">
        <w:rPr>
          <w:rFonts w:eastAsiaTheme="majorEastAsia"/>
          <w:sz w:val="28"/>
          <w:szCs w:val="28"/>
          <w:lang w:val="vi-VN"/>
        </w:rPr>
        <w:t xml:space="preserve">b) Chi chế độ đãi ngộ đặc thù đối với thành viên Ban chỉ đạo là chuyên gia trong và ngoài nước theo quy định tại </w:t>
      </w:r>
      <w:r w:rsidR="00E62C54" w:rsidRPr="00416C14">
        <w:rPr>
          <w:rFonts w:eastAsiaTheme="majorEastAsia"/>
          <w:sz w:val="28"/>
          <w:szCs w:val="28"/>
          <w:lang w:val="vi-VN"/>
        </w:rPr>
        <w:t xml:space="preserve">Điều </w:t>
      </w:r>
      <w:r w:rsidR="0076195A" w:rsidRPr="00416C14">
        <w:rPr>
          <w:rFonts w:eastAsiaTheme="majorEastAsia"/>
          <w:sz w:val="28"/>
          <w:szCs w:val="28"/>
          <w:lang w:val="vi-VN"/>
        </w:rPr>
        <w:t>15</w:t>
      </w:r>
      <w:r w:rsidRPr="00416C14">
        <w:rPr>
          <w:rFonts w:eastAsiaTheme="majorEastAsia"/>
          <w:sz w:val="28"/>
          <w:szCs w:val="28"/>
          <w:lang w:val="vi-VN"/>
        </w:rPr>
        <w:t xml:space="preserve"> Nghị quyết này;</w:t>
      </w:r>
    </w:p>
    <w:p w14:paraId="0A522699" w14:textId="77777777" w:rsidR="006C11BF" w:rsidRPr="00416C14" w:rsidRDefault="006C11BF" w:rsidP="006C11BF">
      <w:pPr>
        <w:spacing w:before="120"/>
        <w:ind w:firstLine="567"/>
        <w:jc w:val="both"/>
        <w:rPr>
          <w:rFonts w:eastAsiaTheme="majorEastAsia"/>
          <w:sz w:val="28"/>
          <w:szCs w:val="28"/>
          <w:lang w:val="vi-VN"/>
        </w:rPr>
      </w:pPr>
      <w:r w:rsidRPr="00416C14">
        <w:rPr>
          <w:rFonts w:eastAsiaTheme="majorEastAsia"/>
          <w:sz w:val="28"/>
          <w:szCs w:val="28"/>
          <w:lang w:val="vi-VN"/>
        </w:rPr>
        <w:t xml:space="preserve">c) Chi hành chính, các khoản chi khác phục vụ hoạt động của Ban chỉ đạo: thực hiện theo quy định hiện hành phù hợp với nội dung chi. </w:t>
      </w:r>
    </w:p>
    <w:p w14:paraId="340B9833" w14:textId="72FE04AD" w:rsidR="00622C8F" w:rsidRPr="00416C14" w:rsidRDefault="006C11BF" w:rsidP="00E9213A">
      <w:pPr>
        <w:spacing w:before="120"/>
        <w:ind w:firstLine="567"/>
        <w:jc w:val="both"/>
        <w:rPr>
          <w:rFonts w:eastAsiaTheme="majorEastAsia"/>
          <w:sz w:val="28"/>
          <w:szCs w:val="28"/>
          <w:lang w:val="vi-VN"/>
        </w:rPr>
      </w:pPr>
      <w:r w:rsidRPr="00416C14">
        <w:rPr>
          <w:sz w:val="28"/>
          <w:szCs w:val="28"/>
          <w:lang w:val="vi-VN"/>
        </w:rPr>
        <w:t xml:space="preserve">3. Cơ quan thường trực, cơ quan được giao chủ trì hoạt động các </w:t>
      </w:r>
      <w:r w:rsidRPr="00416C14">
        <w:rPr>
          <w:rFonts w:eastAsiaTheme="majorEastAsia"/>
          <w:sz w:val="28"/>
          <w:szCs w:val="28"/>
          <w:lang w:val="vi-VN"/>
        </w:rPr>
        <w:t>Ban chỉ đạo có trách nhiệm lập dự toán kinh phí hoạt đông của Ban chỉ đạo trong dự toán ngân sách hàng năm của cơ quan mình, gửi cơ quan tài chính cùng cấp để rà soát, tổng hợp, báo cáo Ủy ban nhân dân cùng cấp.</w:t>
      </w:r>
    </w:p>
    <w:p w14:paraId="5FFFD772" w14:textId="77777777" w:rsidR="00B25D84" w:rsidRPr="00416C14" w:rsidRDefault="00B25D84" w:rsidP="00B25D84">
      <w:pPr>
        <w:widowControl w:val="0"/>
        <w:numPr>
          <w:ilvl w:val="0"/>
          <w:numId w:val="13"/>
        </w:numPr>
        <w:spacing w:before="120"/>
        <w:jc w:val="both"/>
        <w:outlineLvl w:val="2"/>
        <w:rPr>
          <w:rFonts w:eastAsiaTheme="majorEastAsia"/>
          <w:b/>
          <w:sz w:val="28"/>
          <w:szCs w:val="28"/>
          <w:lang w:val="nl-NL"/>
        </w:rPr>
      </w:pPr>
      <w:r w:rsidRPr="00416C14">
        <w:rPr>
          <w:rFonts w:eastAsiaTheme="majorEastAsia"/>
          <w:b/>
          <w:sz w:val="28"/>
          <w:szCs w:val="28"/>
          <w:lang w:val="nl-NL"/>
        </w:rPr>
        <w:t>Chế độ, chính sách ưu đãi đối với chuyên gia, nhà khoa học, người có tài năng (sau đây gọi tắt là chuyên gia) tham gia các hoạt động khoa học và công nghệ của Thành phố</w:t>
      </w:r>
    </w:p>
    <w:p w14:paraId="43F0941B" w14:textId="13490AAD" w:rsidR="008977D8" w:rsidRPr="00416C14" w:rsidRDefault="001E0E52" w:rsidP="00B25D84">
      <w:pPr>
        <w:widowControl w:val="0"/>
        <w:spacing w:before="120"/>
        <w:ind w:firstLine="567"/>
        <w:jc w:val="both"/>
        <w:rPr>
          <w:rFonts w:eastAsiaTheme="majorEastAsia"/>
          <w:bCs/>
          <w:sz w:val="28"/>
          <w:szCs w:val="28"/>
          <w:lang w:val="nl-NL"/>
        </w:rPr>
      </w:pPr>
      <w:r w:rsidRPr="00416C14">
        <w:rPr>
          <w:rFonts w:eastAsiaTheme="majorEastAsia"/>
          <w:bCs/>
          <w:sz w:val="28"/>
          <w:szCs w:val="28"/>
          <w:lang w:val="vi-VN"/>
        </w:rPr>
        <w:t xml:space="preserve">1. </w:t>
      </w:r>
      <w:r w:rsidR="008044C4" w:rsidRPr="00416C14">
        <w:rPr>
          <w:rFonts w:eastAsiaTheme="majorEastAsia"/>
          <w:bCs/>
          <w:sz w:val="28"/>
          <w:szCs w:val="28"/>
          <w:lang w:val="nl-NL"/>
        </w:rPr>
        <w:t xml:space="preserve">Chuyên gia trong nước và nước ngoài </w:t>
      </w:r>
      <w:r w:rsidR="0013351A" w:rsidRPr="00416C14">
        <w:rPr>
          <w:rFonts w:eastAsiaTheme="majorEastAsia"/>
          <w:bCs/>
          <w:sz w:val="28"/>
          <w:szCs w:val="28"/>
          <w:lang w:val="nl-NL"/>
        </w:rPr>
        <w:t>được hưởng chế độ, chính sách ưu đãi</w:t>
      </w:r>
      <w:r w:rsidR="0013351A" w:rsidRPr="00416C14">
        <w:rPr>
          <w:bCs/>
          <w:spacing w:val="-2"/>
          <w:sz w:val="28"/>
          <w:szCs w:val="28"/>
          <w:lang w:val="nl-NL"/>
        </w:rPr>
        <w:t xml:space="preserve"> </w:t>
      </w:r>
      <w:r w:rsidR="00D63C3D" w:rsidRPr="00416C14">
        <w:rPr>
          <w:bCs/>
          <w:spacing w:val="-2"/>
          <w:sz w:val="28"/>
          <w:szCs w:val="28"/>
          <w:lang w:val="nl-NL"/>
        </w:rPr>
        <w:t>quy định tại Điều này khi</w:t>
      </w:r>
      <w:r w:rsidR="00EB5EE0" w:rsidRPr="00416C14">
        <w:rPr>
          <w:bCs/>
          <w:spacing w:val="-2"/>
          <w:sz w:val="28"/>
          <w:szCs w:val="28"/>
          <w:lang w:val="nl-NL"/>
        </w:rPr>
        <w:t xml:space="preserve"> được mời</w:t>
      </w:r>
      <w:r w:rsidR="00D63C3D" w:rsidRPr="00416C14">
        <w:rPr>
          <w:bCs/>
          <w:spacing w:val="-2"/>
          <w:sz w:val="28"/>
          <w:szCs w:val="28"/>
          <w:lang w:val="nl-NL"/>
        </w:rPr>
        <w:t xml:space="preserve"> </w:t>
      </w:r>
      <w:r w:rsidR="008044C4" w:rsidRPr="00416C14">
        <w:rPr>
          <w:spacing w:val="-2"/>
          <w:sz w:val="28"/>
          <w:szCs w:val="28"/>
          <w:lang w:val="nl-NL"/>
        </w:rPr>
        <w:t>tham gia các hoạt động khoa học và công nghệ của Thành phố</w:t>
      </w:r>
      <w:r w:rsidR="00EB5EE0" w:rsidRPr="00416C14">
        <w:rPr>
          <w:spacing w:val="-2"/>
          <w:sz w:val="28"/>
          <w:szCs w:val="28"/>
          <w:lang w:val="nl-NL"/>
        </w:rPr>
        <w:t xml:space="preserve"> sau đây:</w:t>
      </w:r>
    </w:p>
    <w:p w14:paraId="1A4D02E6" w14:textId="0AD4D224" w:rsidR="0038730C" w:rsidRPr="00416C14" w:rsidRDefault="0038730C" w:rsidP="0038730C">
      <w:pPr>
        <w:widowControl w:val="0"/>
        <w:spacing w:before="120"/>
        <w:ind w:firstLine="567"/>
        <w:jc w:val="both"/>
        <w:rPr>
          <w:sz w:val="28"/>
          <w:szCs w:val="28"/>
          <w:lang w:val="nl-NL"/>
        </w:rPr>
      </w:pPr>
      <w:r w:rsidRPr="00416C14">
        <w:rPr>
          <w:sz w:val="28"/>
          <w:szCs w:val="28"/>
          <w:lang w:val="nl-NL"/>
        </w:rPr>
        <w:t>a)</w:t>
      </w:r>
      <w:r w:rsidRPr="00416C14">
        <w:rPr>
          <w:sz w:val="28"/>
          <w:szCs w:val="28"/>
          <w:lang w:val="vi-VN"/>
        </w:rPr>
        <w:t xml:space="preserve"> Đảm nhiệm chức vụ quản lý, điều hành; công việc chuyên môn, nghiệp vụ tại các tổ chức khoa học và công nghệ, tổ chức trung gian hỗ trợ khởi nghiệp đổi mới sáng tạo của Thành phố theo quy định tại khoản 4 Điều 3 Luật Thủ đô số 39/2024/QH15</w:t>
      </w:r>
      <w:r w:rsidR="00656B65" w:rsidRPr="00416C14">
        <w:rPr>
          <w:sz w:val="28"/>
          <w:szCs w:val="28"/>
          <w:lang w:val="nl-NL"/>
        </w:rPr>
        <w:t>;</w:t>
      </w:r>
    </w:p>
    <w:p w14:paraId="1774EE8D" w14:textId="555A297B" w:rsidR="0038730C" w:rsidRPr="00416C14" w:rsidRDefault="0038730C" w:rsidP="0038730C">
      <w:pPr>
        <w:widowControl w:val="0"/>
        <w:spacing w:before="120"/>
        <w:ind w:firstLine="567"/>
        <w:jc w:val="both"/>
        <w:rPr>
          <w:sz w:val="28"/>
          <w:szCs w:val="28"/>
          <w:lang w:val="nl-NL"/>
        </w:rPr>
      </w:pPr>
      <w:r w:rsidRPr="00416C14">
        <w:rPr>
          <w:sz w:val="28"/>
          <w:szCs w:val="28"/>
          <w:lang w:val="vi-VN"/>
        </w:rPr>
        <w:t xml:space="preserve">b) </w:t>
      </w:r>
      <w:r w:rsidR="00EB5EE0" w:rsidRPr="00416C14">
        <w:rPr>
          <w:sz w:val="28"/>
          <w:szCs w:val="28"/>
          <w:lang w:val="nl-NL"/>
        </w:rPr>
        <w:t>C</w:t>
      </w:r>
      <w:r w:rsidRPr="00416C14">
        <w:rPr>
          <w:sz w:val="28"/>
          <w:szCs w:val="28"/>
          <w:lang w:val="vi-VN"/>
        </w:rPr>
        <w:t>hủ trì hoặc tham gia thực hiện nhiệm vụ khoa học, công nghệ và đổi mới sáng tạo sử dụng ngân sách Thành phố; mời tham gia tư vấn, hợp tác nghiên cứu, chuyển giao công nghệ hoặc tham gia dự án đổi mới sáng tạo, không yêu cầu phải làm việc toàn thời gian</w:t>
      </w:r>
      <w:r w:rsidR="00656B65" w:rsidRPr="00416C14">
        <w:rPr>
          <w:sz w:val="28"/>
          <w:szCs w:val="28"/>
          <w:lang w:val="vi-VN"/>
        </w:rPr>
        <w:t>;</w:t>
      </w:r>
    </w:p>
    <w:p w14:paraId="7BF04526" w14:textId="21E69F9C" w:rsidR="0038730C" w:rsidRPr="00416C14" w:rsidRDefault="00B858BE" w:rsidP="0038730C">
      <w:pPr>
        <w:widowControl w:val="0"/>
        <w:spacing w:before="120"/>
        <w:ind w:firstLine="567"/>
        <w:jc w:val="both"/>
        <w:rPr>
          <w:bCs/>
          <w:sz w:val="28"/>
          <w:szCs w:val="28"/>
          <w:lang w:val="nl-NL"/>
        </w:rPr>
      </w:pPr>
      <w:r w:rsidRPr="00416C14">
        <w:rPr>
          <w:sz w:val="28"/>
          <w:szCs w:val="28"/>
          <w:lang w:val="vi-VN"/>
        </w:rPr>
        <w:t xml:space="preserve">c) </w:t>
      </w:r>
      <w:r w:rsidR="00EB5EE0" w:rsidRPr="00416C14">
        <w:rPr>
          <w:sz w:val="28"/>
          <w:szCs w:val="28"/>
          <w:lang w:val="nl-NL"/>
        </w:rPr>
        <w:t>T</w:t>
      </w:r>
      <w:r w:rsidR="0038730C" w:rsidRPr="00416C14">
        <w:rPr>
          <w:bCs/>
          <w:sz w:val="28"/>
          <w:szCs w:val="28"/>
          <w:lang w:val="nl-NL"/>
        </w:rPr>
        <w:t>ham dự hội nghị, hội thảo khoa học, diễn đàn, tọa đàm khoa học</w:t>
      </w:r>
      <w:r w:rsidR="00656B65" w:rsidRPr="00416C14">
        <w:rPr>
          <w:bCs/>
          <w:sz w:val="28"/>
          <w:szCs w:val="28"/>
          <w:lang w:val="nl-NL"/>
        </w:rPr>
        <w:t>;</w:t>
      </w:r>
    </w:p>
    <w:p w14:paraId="66D7BE81" w14:textId="0ECADE8E" w:rsidR="0038730C" w:rsidRPr="00416C14" w:rsidRDefault="00AC3185" w:rsidP="0038730C">
      <w:pPr>
        <w:widowControl w:val="0"/>
        <w:spacing w:before="120"/>
        <w:ind w:firstLine="567"/>
        <w:jc w:val="both"/>
        <w:rPr>
          <w:sz w:val="28"/>
          <w:szCs w:val="28"/>
          <w:lang w:val="nl-NL"/>
        </w:rPr>
      </w:pPr>
      <w:r w:rsidRPr="00416C14">
        <w:rPr>
          <w:bCs/>
          <w:sz w:val="28"/>
          <w:szCs w:val="28"/>
          <w:lang w:val="nl-NL"/>
        </w:rPr>
        <w:t>d</w:t>
      </w:r>
      <w:r w:rsidR="007D27C9" w:rsidRPr="00416C14">
        <w:rPr>
          <w:bCs/>
          <w:sz w:val="28"/>
          <w:szCs w:val="28"/>
          <w:lang w:val="nl-NL"/>
        </w:rPr>
        <w:t>)</w:t>
      </w:r>
      <w:r w:rsidR="0038730C" w:rsidRPr="00416C14">
        <w:rPr>
          <w:bCs/>
          <w:sz w:val="28"/>
          <w:szCs w:val="28"/>
          <w:lang w:val="nl-NL"/>
        </w:rPr>
        <w:t xml:space="preserve"> </w:t>
      </w:r>
      <w:r w:rsidR="00FB297C" w:rsidRPr="00416C14">
        <w:rPr>
          <w:sz w:val="28"/>
          <w:szCs w:val="28"/>
          <w:lang w:val="nl-NL"/>
        </w:rPr>
        <w:t>Tư vấn cho Lãnh đạo Thành phố v</w:t>
      </w:r>
      <w:r w:rsidR="006C70EA" w:rsidRPr="00416C14">
        <w:rPr>
          <w:sz w:val="28"/>
          <w:szCs w:val="28"/>
          <w:lang w:val="nl-NL"/>
        </w:rPr>
        <w:t>ề các vấn đề phát triển kinh tế - xã hội</w:t>
      </w:r>
      <w:r w:rsidR="00656B65" w:rsidRPr="00416C14">
        <w:rPr>
          <w:sz w:val="28"/>
          <w:szCs w:val="28"/>
          <w:lang w:val="nl-NL"/>
        </w:rPr>
        <w:t>;</w:t>
      </w:r>
    </w:p>
    <w:p w14:paraId="13DCB0D4" w14:textId="772EF2ED" w:rsidR="00B25D84" w:rsidRPr="00416C14" w:rsidRDefault="00387B2B" w:rsidP="00B25D84">
      <w:pPr>
        <w:widowControl w:val="0"/>
        <w:spacing w:before="120"/>
        <w:ind w:firstLine="567"/>
        <w:jc w:val="both"/>
        <w:rPr>
          <w:sz w:val="28"/>
          <w:szCs w:val="28"/>
          <w:lang w:val="vi-VN"/>
        </w:rPr>
      </w:pPr>
      <w:r w:rsidRPr="00416C14">
        <w:rPr>
          <w:sz w:val="28"/>
          <w:szCs w:val="28"/>
          <w:lang w:val="nl-NL"/>
        </w:rPr>
        <w:t>2</w:t>
      </w:r>
      <w:r w:rsidR="00B25D84" w:rsidRPr="00416C14">
        <w:rPr>
          <w:sz w:val="28"/>
          <w:szCs w:val="28"/>
          <w:lang w:val="vi-VN"/>
        </w:rPr>
        <w:t xml:space="preserve">. </w:t>
      </w:r>
      <w:r w:rsidR="00B25D84" w:rsidRPr="00416C14">
        <w:rPr>
          <w:rFonts w:eastAsiaTheme="majorEastAsia"/>
          <w:bCs/>
          <w:sz w:val="28"/>
          <w:szCs w:val="28"/>
          <w:lang w:val="nl-NL"/>
        </w:rPr>
        <w:t xml:space="preserve">Chuyên gia </w:t>
      </w:r>
      <w:r w:rsidR="00B25D84" w:rsidRPr="00416C14">
        <w:rPr>
          <w:bCs/>
          <w:spacing w:val="-2"/>
          <w:sz w:val="28"/>
          <w:szCs w:val="28"/>
          <w:lang w:val="nl-NL"/>
        </w:rPr>
        <w:t>ký hợp đồng làm việc với các cơ quan, đơn vị thuộc Thành phố, tổ chức chủ trì nhiệm vụ khoa học và công nghệ sử dụng ngân sách Thành phố đ</w:t>
      </w:r>
      <w:r w:rsidR="00B25D84" w:rsidRPr="00416C14">
        <w:rPr>
          <w:sz w:val="28"/>
          <w:szCs w:val="28"/>
          <w:lang w:val="vi-VN"/>
        </w:rPr>
        <w:t>ược áp dụng cơ chế thỏa thuận theo hợp đồng đối với mức tiền lương, tiền công, thu nhập tương xứng với trình độ, năng lực và hiệu quả công việc, bao gồm:</w:t>
      </w:r>
    </w:p>
    <w:p w14:paraId="1478698B" w14:textId="77777777" w:rsidR="00B25D84" w:rsidRPr="00416C14" w:rsidRDefault="00B25D84" w:rsidP="00B25D84">
      <w:pPr>
        <w:widowControl w:val="0"/>
        <w:snapToGrid w:val="0"/>
        <w:spacing w:before="120"/>
        <w:ind w:firstLine="567"/>
        <w:jc w:val="both"/>
        <w:rPr>
          <w:bCs/>
          <w:sz w:val="28"/>
          <w:szCs w:val="28"/>
          <w:lang w:val="nl-NL"/>
        </w:rPr>
      </w:pPr>
      <w:r w:rsidRPr="00416C14">
        <w:rPr>
          <w:bCs/>
          <w:sz w:val="28"/>
          <w:szCs w:val="28"/>
          <w:lang w:val="vi-VN"/>
        </w:rPr>
        <w:t>a) Tiền lương, tiền công thuê chuyên gia dược xác định</w:t>
      </w:r>
      <w:r w:rsidRPr="00416C14">
        <w:rPr>
          <w:bCs/>
          <w:sz w:val="28"/>
          <w:szCs w:val="28"/>
          <w:lang w:val="nl-NL"/>
        </w:rPr>
        <w:t xml:space="preserve"> trên cơ sở: n</w:t>
      </w:r>
      <w:r w:rsidRPr="00416C14">
        <w:rPr>
          <w:sz w:val="28"/>
          <w:szCs w:val="28"/>
          <w:lang w:val="vi-VN"/>
        </w:rPr>
        <w:t>ội dung công việc do chuyên gia thực hiện;</w:t>
      </w:r>
      <w:r w:rsidRPr="00416C14">
        <w:rPr>
          <w:bCs/>
          <w:sz w:val="28"/>
          <w:szCs w:val="28"/>
          <w:lang w:val="nl-NL"/>
        </w:rPr>
        <w:t xml:space="preserve"> trình, độ, năng lực của chuyên gia theo lý lịch khoa học; mức thu nhập hiện tại của chuyên gia; được tham khảo mức thu nhập tại nước sở tại hoặc thông lệ quốc tế </w:t>
      </w:r>
      <w:r w:rsidRPr="00416C14">
        <w:rPr>
          <w:sz w:val="28"/>
          <w:szCs w:val="28"/>
          <w:lang w:val="vi-VN"/>
        </w:rPr>
        <w:t xml:space="preserve">và mức lương của các vị trí tương đương trong các tổ chức nước ngoài hoặc doanh nghiệp 100% vốn nước ngoài trong cùng lĩnh vực. </w:t>
      </w:r>
      <w:r w:rsidRPr="00416C14">
        <w:rPr>
          <w:bCs/>
          <w:sz w:val="28"/>
          <w:szCs w:val="28"/>
          <w:lang w:val="nl-NL"/>
        </w:rPr>
        <w:t>Tiền lương, tiền công thuê chuyên gia có thể tính theo thời gian (theo tháng/ngày) hoặc trọn gói theo công việc.</w:t>
      </w:r>
    </w:p>
    <w:p w14:paraId="6A75B9A2" w14:textId="77777777" w:rsidR="00B25D84" w:rsidRPr="00416C14" w:rsidRDefault="00B25D84" w:rsidP="00B25D84">
      <w:pPr>
        <w:widowControl w:val="0"/>
        <w:spacing w:before="120"/>
        <w:ind w:firstLine="567"/>
        <w:jc w:val="both"/>
        <w:rPr>
          <w:sz w:val="28"/>
          <w:szCs w:val="28"/>
          <w:lang w:val="nl-NL"/>
        </w:rPr>
      </w:pPr>
      <w:r w:rsidRPr="00416C14">
        <w:rPr>
          <w:sz w:val="28"/>
          <w:szCs w:val="28"/>
          <w:lang w:val="nl-NL"/>
        </w:rPr>
        <w:lastRenderedPageBreak/>
        <w:t>b)</w:t>
      </w:r>
      <w:r w:rsidRPr="00416C14">
        <w:rPr>
          <w:sz w:val="28"/>
          <w:szCs w:val="28"/>
          <w:lang w:val="vi-VN"/>
        </w:rPr>
        <w:t xml:space="preserve"> Hỗ trợ chi phí đi lại, </w:t>
      </w:r>
      <w:r w:rsidRPr="00416C14">
        <w:rPr>
          <w:sz w:val="28"/>
          <w:szCs w:val="28"/>
          <w:lang w:val="nl-NL"/>
        </w:rPr>
        <w:t>lưu trú trong thời gian làm việc</w:t>
      </w:r>
      <w:r w:rsidRPr="00416C14">
        <w:rPr>
          <w:sz w:val="28"/>
          <w:szCs w:val="28"/>
          <w:lang w:val="vi-VN"/>
        </w:rPr>
        <w:t xml:space="preserve">, </w:t>
      </w:r>
      <w:r w:rsidRPr="00416C14">
        <w:rPr>
          <w:sz w:val="28"/>
          <w:szCs w:val="28"/>
          <w:lang w:val="nl-NL"/>
        </w:rPr>
        <w:t xml:space="preserve">tham dự hội nghị, hội thảo khoa học </w:t>
      </w:r>
      <w:r w:rsidRPr="00416C14">
        <w:rPr>
          <w:sz w:val="28"/>
          <w:szCs w:val="28"/>
          <w:lang w:val="vi-VN"/>
        </w:rPr>
        <w:t>bao gồm: Vé máy bay khứ hồi hạng thương gia, chi phí visa (nếu có)</w:t>
      </w:r>
      <w:r w:rsidRPr="00416C14">
        <w:rPr>
          <w:sz w:val="28"/>
          <w:szCs w:val="28"/>
          <w:lang w:val="nl-NL"/>
        </w:rPr>
        <w:t>;</w:t>
      </w:r>
      <w:r w:rsidRPr="00416C14">
        <w:rPr>
          <w:sz w:val="28"/>
          <w:szCs w:val="28"/>
          <w:lang w:val="vi-VN"/>
        </w:rPr>
        <w:t xml:space="preserve"> </w:t>
      </w:r>
      <w:r w:rsidRPr="00416C14">
        <w:rPr>
          <w:sz w:val="28"/>
          <w:szCs w:val="28"/>
          <w:lang w:val="nl-NL"/>
        </w:rPr>
        <w:t xml:space="preserve">chi phí đi lại tại Hà Nội hoặc tại địa điểm tổ chức hội nghị, hội thảo; </w:t>
      </w:r>
      <w:r w:rsidRPr="00416C14">
        <w:rPr>
          <w:sz w:val="28"/>
          <w:szCs w:val="28"/>
          <w:lang w:val="vi-VN"/>
        </w:rPr>
        <w:t xml:space="preserve">thuê khách sạn mức 4-5 sao hoặc thuê nhà ở </w:t>
      </w:r>
      <w:r w:rsidRPr="00416C14">
        <w:rPr>
          <w:sz w:val="28"/>
          <w:szCs w:val="28"/>
          <w:lang w:val="nl-NL"/>
        </w:rPr>
        <w:t>(nếu lưu trú</w:t>
      </w:r>
      <w:r w:rsidRPr="00416C14">
        <w:rPr>
          <w:sz w:val="28"/>
          <w:szCs w:val="28"/>
          <w:lang w:val="vi-VN"/>
        </w:rPr>
        <w:t xml:space="preserve"> trên một tháng</w:t>
      </w:r>
      <w:r w:rsidRPr="00416C14">
        <w:rPr>
          <w:sz w:val="28"/>
          <w:szCs w:val="28"/>
          <w:lang w:val="nl-NL"/>
        </w:rPr>
        <w:t xml:space="preserve"> tại Hà Nội) </w:t>
      </w:r>
      <w:r w:rsidRPr="00416C14">
        <w:rPr>
          <w:sz w:val="28"/>
          <w:szCs w:val="28"/>
          <w:lang w:val="vi-VN"/>
        </w:rPr>
        <w:t>với mức hỗ trợ tối đa 50 triệu đồng/tháng.</w:t>
      </w:r>
      <w:r w:rsidRPr="00416C14">
        <w:rPr>
          <w:sz w:val="28"/>
          <w:szCs w:val="28"/>
          <w:lang w:val="nl-NL"/>
        </w:rPr>
        <w:t xml:space="preserve"> Khoản hỗ trợ chi phí đi lại, lưu trú được tính trọn gói.</w:t>
      </w:r>
    </w:p>
    <w:p w14:paraId="415F6846" w14:textId="77777777" w:rsidR="00B25D84" w:rsidRPr="00416C14" w:rsidRDefault="00B25D84" w:rsidP="00B25D84">
      <w:pPr>
        <w:widowControl w:val="0"/>
        <w:snapToGrid w:val="0"/>
        <w:spacing w:before="120"/>
        <w:ind w:firstLine="567"/>
        <w:jc w:val="both"/>
        <w:rPr>
          <w:bCs/>
          <w:sz w:val="28"/>
          <w:szCs w:val="28"/>
          <w:lang w:val="nl-NL"/>
        </w:rPr>
      </w:pPr>
      <w:r w:rsidRPr="00416C14">
        <w:rPr>
          <w:bCs/>
          <w:sz w:val="28"/>
          <w:szCs w:val="28"/>
          <w:lang w:val="nl-NL"/>
        </w:rPr>
        <w:t xml:space="preserve">c) Hỗ trợ thiết bị làm việc, thư ký, dịch thuật, tư liệu chuyên sâu: Thanh toán theo thực tế, không vượt quá 15% tổng kinh phí chi trả cho chuyên gia. </w:t>
      </w:r>
    </w:p>
    <w:p w14:paraId="043018E7" w14:textId="09413D16" w:rsidR="00B25D84" w:rsidRPr="00416C14" w:rsidRDefault="007D69BF" w:rsidP="00B25D84">
      <w:pPr>
        <w:widowControl w:val="0"/>
        <w:spacing w:before="120"/>
        <w:ind w:firstLine="567"/>
        <w:jc w:val="both"/>
        <w:rPr>
          <w:sz w:val="28"/>
          <w:szCs w:val="28"/>
          <w:lang w:val="nl-NL"/>
        </w:rPr>
      </w:pPr>
      <w:r w:rsidRPr="00416C14">
        <w:rPr>
          <w:sz w:val="28"/>
          <w:szCs w:val="28"/>
          <w:lang w:val="nl-NL"/>
        </w:rPr>
        <w:t>3</w:t>
      </w:r>
      <w:r w:rsidR="00B25D84" w:rsidRPr="00416C14">
        <w:rPr>
          <w:sz w:val="28"/>
          <w:szCs w:val="28"/>
          <w:lang w:val="nl-NL"/>
        </w:rPr>
        <w:t>.</w:t>
      </w:r>
      <w:r w:rsidR="00B25D84" w:rsidRPr="00416C14">
        <w:rPr>
          <w:sz w:val="28"/>
          <w:szCs w:val="28"/>
          <w:lang w:val="vi-VN"/>
        </w:rPr>
        <w:t xml:space="preserve"> </w:t>
      </w:r>
      <w:r w:rsidR="0013351A" w:rsidRPr="00416C14">
        <w:rPr>
          <w:sz w:val="28"/>
          <w:szCs w:val="28"/>
          <w:lang w:val="nl-NL"/>
        </w:rPr>
        <w:t>Chuyên gia đ</w:t>
      </w:r>
      <w:r w:rsidR="00B25D84" w:rsidRPr="00416C14">
        <w:rPr>
          <w:sz w:val="28"/>
          <w:szCs w:val="28"/>
          <w:lang w:val="vi-VN"/>
        </w:rPr>
        <w:t>ược ưu tiên hưởng các thu nhập theo hiệu quả công việc và các khoản thưởng đột xuất theo quy định của Thành phố</w:t>
      </w:r>
      <w:r w:rsidR="00B25D84" w:rsidRPr="00416C14">
        <w:rPr>
          <w:sz w:val="28"/>
          <w:szCs w:val="28"/>
          <w:lang w:val="nl-NL"/>
        </w:rPr>
        <w:t xml:space="preserve"> và Quy chế chi tiêu nội bộ, Quy chế thi đua khen thưởng của đơn vị ký hợp đồng với chuyên gia.</w:t>
      </w:r>
    </w:p>
    <w:p w14:paraId="443816BB" w14:textId="4129FF58" w:rsidR="00B25D84" w:rsidRPr="00416C14" w:rsidRDefault="007D69BF" w:rsidP="00B25D84">
      <w:pPr>
        <w:widowControl w:val="0"/>
        <w:spacing w:before="120"/>
        <w:ind w:firstLine="567"/>
        <w:jc w:val="both"/>
        <w:rPr>
          <w:sz w:val="28"/>
          <w:szCs w:val="28"/>
          <w:lang w:val="vi-VN"/>
        </w:rPr>
      </w:pPr>
      <w:r w:rsidRPr="00416C14">
        <w:rPr>
          <w:sz w:val="28"/>
          <w:szCs w:val="28"/>
          <w:lang w:val="nl-NL"/>
        </w:rPr>
        <w:t>4</w:t>
      </w:r>
      <w:r w:rsidR="00B25D84" w:rsidRPr="00416C14">
        <w:rPr>
          <w:sz w:val="28"/>
          <w:szCs w:val="28"/>
          <w:lang w:val="vi-VN"/>
        </w:rPr>
        <w:t>.</w:t>
      </w:r>
      <w:r w:rsidR="00387B2B" w:rsidRPr="00416C14">
        <w:rPr>
          <w:sz w:val="28"/>
          <w:szCs w:val="28"/>
          <w:lang w:val="nl-NL"/>
        </w:rPr>
        <w:t xml:space="preserve"> Các </w:t>
      </w:r>
      <w:r w:rsidR="00785639" w:rsidRPr="00416C14">
        <w:rPr>
          <w:sz w:val="28"/>
          <w:szCs w:val="28"/>
          <w:lang w:val="nl-NL"/>
        </w:rPr>
        <w:t>chế độ, chính sách</w:t>
      </w:r>
      <w:r w:rsidR="00D25BB3" w:rsidRPr="00416C14">
        <w:rPr>
          <w:sz w:val="28"/>
          <w:szCs w:val="28"/>
          <w:lang w:val="nl-NL"/>
        </w:rPr>
        <w:t xml:space="preserve"> ưu đãi</w:t>
      </w:r>
      <w:r w:rsidR="00B25D84" w:rsidRPr="00416C14">
        <w:rPr>
          <w:sz w:val="28"/>
          <w:szCs w:val="28"/>
          <w:lang w:val="vi-VN"/>
        </w:rPr>
        <w:t xml:space="preserve"> khác:</w:t>
      </w:r>
    </w:p>
    <w:p w14:paraId="36CCE258" w14:textId="77777777" w:rsidR="00B25D84" w:rsidRPr="00416C14" w:rsidRDefault="00B25D84" w:rsidP="00B25D84">
      <w:pPr>
        <w:widowControl w:val="0"/>
        <w:spacing w:before="120"/>
        <w:ind w:firstLine="567"/>
        <w:jc w:val="both"/>
        <w:rPr>
          <w:sz w:val="28"/>
          <w:szCs w:val="28"/>
          <w:lang w:val="vi-VN"/>
        </w:rPr>
      </w:pPr>
      <w:r w:rsidRPr="00416C14">
        <w:rPr>
          <w:sz w:val="28"/>
          <w:szCs w:val="28"/>
          <w:lang w:val="vi-VN"/>
        </w:rPr>
        <w:t>a) Được tạo điều kiện tiếp cận trang thiết bị, phòng thí nghiệm hiện đại của Thành phố và các cơ sở nghiên cứu liên kết;</w:t>
      </w:r>
    </w:p>
    <w:p w14:paraId="6D141EB6" w14:textId="77777777" w:rsidR="00B25D84" w:rsidRPr="00416C14" w:rsidRDefault="00B25D84" w:rsidP="00B25D84">
      <w:pPr>
        <w:widowControl w:val="0"/>
        <w:spacing w:before="120"/>
        <w:ind w:firstLine="567"/>
        <w:jc w:val="both"/>
        <w:rPr>
          <w:sz w:val="28"/>
          <w:szCs w:val="28"/>
          <w:lang w:val="vi-VN"/>
        </w:rPr>
      </w:pPr>
      <w:r w:rsidRPr="00416C14">
        <w:rPr>
          <w:sz w:val="28"/>
          <w:szCs w:val="28"/>
          <w:lang w:val="vi-VN"/>
        </w:rPr>
        <w:t xml:space="preserve">b) Hỗ trợ toàn bộ các chi phí tham dự hội nghị, hội thảo khoa học phục vụ thực hiện nhiệm vụ; </w:t>
      </w:r>
    </w:p>
    <w:p w14:paraId="37EB16AB" w14:textId="77777777" w:rsidR="00B25D84" w:rsidRPr="00416C14" w:rsidRDefault="00B25D84" w:rsidP="00B25D84">
      <w:pPr>
        <w:widowControl w:val="0"/>
        <w:spacing w:before="120"/>
        <w:ind w:firstLine="567"/>
        <w:jc w:val="both"/>
        <w:rPr>
          <w:sz w:val="28"/>
          <w:szCs w:val="28"/>
          <w:lang w:val="vi-VN"/>
        </w:rPr>
      </w:pPr>
      <w:r w:rsidRPr="00416C14">
        <w:rPr>
          <w:sz w:val="28"/>
          <w:szCs w:val="28"/>
          <w:lang w:val="vi-VN"/>
        </w:rPr>
        <w:t>c) Được tạo điều kiện thuận lợi về thủ tục hành chính, xuất nhập cảnh (đối với người nước ngoài) và các vấn đề liên quan khác;</w:t>
      </w:r>
    </w:p>
    <w:p w14:paraId="50D15CFC" w14:textId="77777777" w:rsidR="00B25D84" w:rsidRPr="00416C14" w:rsidRDefault="00B25D84" w:rsidP="00B25D84">
      <w:pPr>
        <w:widowControl w:val="0"/>
        <w:spacing w:before="120"/>
        <w:ind w:firstLine="567"/>
        <w:jc w:val="both"/>
        <w:rPr>
          <w:sz w:val="28"/>
          <w:szCs w:val="28"/>
          <w:lang w:val="vi-VN"/>
        </w:rPr>
      </w:pPr>
      <w:r w:rsidRPr="00416C14">
        <w:rPr>
          <w:sz w:val="28"/>
          <w:szCs w:val="28"/>
          <w:lang w:val="vi-VN"/>
        </w:rPr>
        <w:t>d) Thành viên gia đình của chuyên gia, nhà quản lý, nhà quản trị doanh nghiệp, nhà khoa học đầu ngành (bao gồm cha, mẹ, vợ hoặc chồng, con đẻ, con nuôi dưới 18 tuổi) được chính quyền địa phương, cơ quan quản lý và các cơ quan chức năng tạo điều kiện, hỗ trợ về thủ tục khi tìm kiếm việc làm và tuyển sinh, học tập tại các cơ sở giáo dục và đào tạo trên địa bàn thành phố Hà Nội.</w:t>
      </w:r>
    </w:p>
    <w:p w14:paraId="0AE9189A" w14:textId="4A53BDDD" w:rsidR="00B25D84" w:rsidRPr="00416C14" w:rsidRDefault="00F03B32" w:rsidP="00B25D84">
      <w:pPr>
        <w:widowControl w:val="0"/>
        <w:spacing w:before="120"/>
        <w:ind w:firstLine="567"/>
        <w:jc w:val="both"/>
        <w:rPr>
          <w:sz w:val="28"/>
          <w:szCs w:val="28"/>
          <w:lang w:val="vi-VN"/>
        </w:rPr>
      </w:pPr>
      <w:r w:rsidRPr="00416C14">
        <w:rPr>
          <w:sz w:val="28"/>
          <w:szCs w:val="28"/>
          <w:lang w:val="vi-VN"/>
        </w:rPr>
        <w:t>đ)</w:t>
      </w:r>
      <w:r w:rsidR="00B25D84" w:rsidRPr="00416C14">
        <w:rPr>
          <w:sz w:val="28"/>
          <w:szCs w:val="28"/>
          <w:lang w:val="vi-VN"/>
        </w:rPr>
        <w:t xml:space="preserve"> </w:t>
      </w:r>
      <w:r w:rsidR="007D69BF" w:rsidRPr="00416C14">
        <w:rPr>
          <w:sz w:val="28"/>
          <w:szCs w:val="28"/>
          <w:lang w:val="vi-VN"/>
        </w:rPr>
        <w:t>C</w:t>
      </w:r>
      <w:r w:rsidR="00B25D84" w:rsidRPr="00416C14">
        <w:rPr>
          <w:sz w:val="28"/>
          <w:szCs w:val="28"/>
          <w:lang w:val="vi-VN"/>
        </w:rPr>
        <w:t>ác chế độ, chính sách ưu đãi khác theo quy định.</w:t>
      </w:r>
    </w:p>
    <w:p w14:paraId="2B617263" w14:textId="1AC00E81" w:rsidR="00B25D84" w:rsidRPr="00416C14" w:rsidRDefault="00B25D84" w:rsidP="00B25D84">
      <w:pPr>
        <w:widowControl w:val="0"/>
        <w:spacing w:before="120"/>
        <w:ind w:firstLine="567"/>
        <w:jc w:val="both"/>
        <w:rPr>
          <w:sz w:val="28"/>
          <w:szCs w:val="28"/>
          <w:lang w:val="vi-VN"/>
        </w:rPr>
      </w:pPr>
      <w:r w:rsidRPr="00416C14">
        <w:rPr>
          <w:sz w:val="28"/>
          <w:szCs w:val="28"/>
          <w:lang w:val="nl-NL"/>
        </w:rPr>
        <w:t>5. Đơn vị ký hợp đồng với chuyên gia được trực tiếp quyết định lựa chọn chuyên gia, không phải thực hiện thủ tục đấu thầu tư vấn</w:t>
      </w:r>
      <w:r w:rsidR="00947C79" w:rsidRPr="00416C14">
        <w:rPr>
          <w:sz w:val="28"/>
          <w:szCs w:val="28"/>
          <w:lang w:val="nl-NL"/>
        </w:rPr>
        <w:t xml:space="preserve"> cá nhân</w:t>
      </w:r>
      <w:r w:rsidRPr="00416C14">
        <w:rPr>
          <w:sz w:val="28"/>
          <w:szCs w:val="28"/>
          <w:lang w:val="nl-NL"/>
        </w:rPr>
        <w:t>.</w:t>
      </w:r>
    </w:p>
    <w:p w14:paraId="5D62A1D8" w14:textId="77777777" w:rsidR="00EE61AB" w:rsidRPr="00416C14" w:rsidRDefault="00EE61AB" w:rsidP="00EE61AB">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Chuyển giao không bồi hoàn tài sản, kết quả, sản phẩm hình thành từ nhiệm vụ khoa học và công nghệ sử dụng ngân sách Thành phố</w:t>
      </w:r>
    </w:p>
    <w:p w14:paraId="466E79F8" w14:textId="020A05A6" w:rsidR="00B60ACC" w:rsidRPr="00416C14" w:rsidRDefault="00B60ACC" w:rsidP="00B60ACC">
      <w:pPr>
        <w:widowControl w:val="0"/>
        <w:spacing w:before="120"/>
        <w:ind w:firstLine="567"/>
        <w:jc w:val="both"/>
        <w:rPr>
          <w:sz w:val="28"/>
          <w:szCs w:val="28"/>
          <w:lang w:val="vi-VN"/>
        </w:rPr>
      </w:pPr>
      <w:r w:rsidRPr="00416C14">
        <w:rPr>
          <w:sz w:val="28"/>
          <w:szCs w:val="28"/>
          <w:lang w:val="vi-VN"/>
        </w:rPr>
        <w:t>1. Việc xử lý tài sản trang bị thực hiện nhiệm vụ khoa học và công nghệ thực hiện theo quy định tại Điều 24 Luật Khoa học, công nghệ và Đổi mới sáng tạo số 93/2025/QH15 năm 2025.</w:t>
      </w:r>
      <w:r w:rsidR="00231661" w:rsidRPr="00416C14">
        <w:rPr>
          <w:sz w:val="28"/>
          <w:szCs w:val="28"/>
          <w:lang w:val="vi-VN"/>
        </w:rPr>
        <w:t xml:space="preserve"> Trường hợp tài sản trang bị gắn liền, không thể tách rời với kết quả</w:t>
      </w:r>
      <w:r w:rsidR="00231661" w:rsidRPr="00416C14">
        <w:rPr>
          <w:rFonts w:eastAsiaTheme="majorEastAsia"/>
          <w:sz w:val="28"/>
          <w:szCs w:val="28"/>
          <w:lang w:val="vi-VN"/>
        </w:rPr>
        <w:t xml:space="preserve"> nghiên cứu </w:t>
      </w:r>
      <w:r w:rsidR="00231661" w:rsidRPr="00416C14">
        <w:rPr>
          <w:sz w:val="28"/>
          <w:szCs w:val="28"/>
          <w:lang w:val="vi-VN"/>
        </w:rPr>
        <w:t>khoa học và công nghệ</w:t>
      </w:r>
      <w:r w:rsidR="00231661" w:rsidRPr="00416C14">
        <w:rPr>
          <w:rFonts w:eastAsiaTheme="majorEastAsia"/>
          <w:sz w:val="28"/>
          <w:szCs w:val="28"/>
          <w:lang w:val="vi-VN"/>
        </w:rPr>
        <w:t xml:space="preserve">, khi thực hiện chuyển giao hoặc thu hồi </w:t>
      </w:r>
      <w:r w:rsidR="00231661" w:rsidRPr="00416C14">
        <w:rPr>
          <w:sz w:val="28"/>
          <w:szCs w:val="28"/>
          <w:lang w:val="vi-VN"/>
        </w:rPr>
        <w:t>kết quả</w:t>
      </w:r>
      <w:r w:rsidR="00231661" w:rsidRPr="00416C14">
        <w:rPr>
          <w:rFonts w:eastAsiaTheme="majorEastAsia"/>
          <w:sz w:val="28"/>
          <w:szCs w:val="28"/>
          <w:lang w:val="vi-VN"/>
        </w:rPr>
        <w:t xml:space="preserve"> nhiệm vụ </w:t>
      </w:r>
      <w:r w:rsidR="00231661" w:rsidRPr="00416C14">
        <w:rPr>
          <w:sz w:val="28"/>
          <w:szCs w:val="28"/>
          <w:lang w:val="vi-VN"/>
        </w:rPr>
        <w:t>khoa học và công nghệ</w:t>
      </w:r>
      <w:r w:rsidR="00231661" w:rsidRPr="00416C14">
        <w:rPr>
          <w:rFonts w:eastAsiaTheme="majorEastAsia"/>
          <w:sz w:val="28"/>
          <w:szCs w:val="28"/>
          <w:lang w:val="vi-VN"/>
        </w:rPr>
        <w:t>, tài sản trang bị được chuyển giao hoặc thu hồi cùng với kết quả.</w:t>
      </w:r>
    </w:p>
    <w:p w14:paraId="2BE7D3BB" w14:textId="48E39583" w:rsidR="00EE61AB" w:rsidRPr="00416C14" w:rsidRDefault="00231661" w:rsidP="00EE61AB">
      <w:pPr>
        <w:widowControl w:val="0"/>
        <w:spacing w:before="120"/>
        <w:ind w:firstLine="567"/>
        <w:jc w:val="both"/>
        <w:rPr>
          <w:sz w:val="28"/>
          <w:szCs w:val="28"/>
          <w:lang w:val="vi-VN"/>
        </w:rPr>
      </w:pPr>
      <w:r w:rsidRPr="00416C14">
        <w:rPr>
          <w:sz w:val="28"/>
          <w:szCs w:val="28"/>
          <w:lang w:val="vi-VN"/>
        </w:rPr>
        <w:t>2</w:t>
      </w:r>
      <w:r w:rsidR="00EE61AB" w:rsidRPr="00416C14">
        <w:rPr>
          <w:sz w:val="28"/>
          <w:szCs w:val="28"/>
          <w:lang w:val="vi-VN"/>
        </w:rPr>
        <w:t xml:space="preserve">. Quyền quản lý, sử dụng, quyền sở hữu kết quả nhiệm vụ khoa học và công nghệ thực hiện theo quy định tại Điều 25 Luật Khoa học, công nghệ và Đổi mới sáng tạo số 93/2025/QH15 năm 2025. </w:t>
      </w:r>
    </w:p>
    <w:p w14:paraId="77B274DD" w14:textId="347DC6E2" w:rsidR="00EE61AB" w:rsidRPr="00416C14" w:rsidRDefault="00231661" w:rsidP="00EE61AB">
      <w:pPr>
        <w:widowControl w:val="0"/>
        <w:spacing w:before="120"/>
        <w:ind w:firstLine="567"/>
        <w:jc w:val="both"/>
        <w:rPr>
          <w:sz w:val="28"/>
          <w:szCs w:val="28"/>
          <w:lang w:val="vi-VN"/>
        </w:rPr>
      </w:pPr>
      <w:r w:rsidRPr="00416C14">
        <w:rPr>
          <w:sz w:val="28"/>
          <w:szCs w:val="28"/>
          <w:lang w:val="vi-VN"/>
        </w:rPr>
        <w:t>3</w:t>
      </w:r>
      <w:r w:rsidR="00EE61AB" w:rsidRPr="00416C14">
        <w:rPr>
          <w:sz w:val="28"/>
          <w:szCs w:val="28"/>
          <w:lang w:val="vi-VN"/>
        </w:rPr>
        <w:t xml:space="preserve">. Đối với nhiệm vụ khoa học và công nghệ Thành phố trong hợp đồng đã ghi rõ Nhà nước sẽ nắm giữ quyền quản lý, sử dụng kết quả nhiệm vụ để phục vụ </w:t>
      </w:r>
      <w:r w:rsidR="00EE61AB" w:rsidRPr="00416C14">
        <w:rPr>
          <w:sz w:val="28"/>
          <w:szCs w:val="28"/>
          <w:lang w:val="vi-VN"/>
        </w:rPr>
        <w:lastRenderedPageBreak/>
        <w:t xml:space="preserve">lợi ích của Nhà nước, phổ biến rộng rãi phục vụ cộng đồng, phòng bệnh, chữa bệnh, bảo đảm dinh dưỡng cho nhân dân hoặc đáp ứng các nhu cầu cấp thiết khác của xã hội, tổ chức chủ trì thực hiện nhiệm vụ có trách nhiệm chuyển giao toàn bộ kết quả, sản phẩm nhiệm vụ và tài sản trang bị gắn liền, không thể tách rời với kết quả, sản phẩm nhiệm vụ cho doanh nghiệp, tổ chức khoa học và công nghệ, cơ quan quản lý nhà nước, đơn vị sự nghiệp công lập được cấp có thẩm quyền giao tiếp nhận tài sản, kết quả, sản phẩm nhiệm vụ </w:t>
      </w:r>
      <w:r w:rsidR="00EE61AB" w:rsidRPr="00416C14">
        <w:rPr>
          <w:i/>
          <w:iCs/>
          <w:sz w:val="28"/>
          <w:szCs w:val="28"/>
          <w:lang w:val="vi-VN"/>
        </w:rPr>
        <w:t>(sau đây gọi tắt là đơn vị tiếp nhận kết quả)</w:t>
      </w:r>
      <w:r w:rsidR="00EE61AB" w:rsidRPr="00416C14">
        <w:rPr>
          <w:sz w:val="28"/>
          <w:szCs w:val="28"/>
          <w:lang w:val="vi-VN"/>
        </w:rPr>
        <w:t>.</w:t>
      </w:r>
    </w:p>
    <w:p w14:paraId="143A2A83" w14:textId="422E3F6C" w:rsidR="00EE61AB" w:rsidRPr="00416C14" w:rsidRDefault="00F41F1D" w:rsidP="00EE61AB">
      <w:pPr>
        <w:widowControl w:val="0"/>
        <w:spacing w:before="120"/>
        <w:ind w:firstLine="567"/>
        <w:jc w:val="both"/>
        <w:rPr>
          <w:sz w:val="28"/>
          <w:szCs w:val="28"/>
          <w:lang w:val="vi-VN"/>
        </w:rPr>
      </w:pPr>
      <w:r w:rsidRPr="00416C14">
        <w:rPr>
          <w:sz w:val="28"/>
          <w:szCs w:val="28"/>
          <w:lang w:val="vi-VN"/>
        </w:rPr>
        <w:t>4</w:t>
      </w:r>
      <w:r w:rsidR="00EE61AB" w:rsidRPr="00416C14">
        <w:rPr>
          <w:sz w:val="28"/>
          <w:szCs w:val="28"/>
          <w:lang w:val="vi-VN"/>
        </w:rPr>
        <w:t xml:space="preserve">. Việc chuyển giao theo hình thức chỉ định cho một hoặc một số đơn vị tiếp nhận kết quả quy định tại khoản </w:t>
      </w:r>
      <w:r w:rsidRPr="00416C14">
        <w:rPr>
          <w:sz w:val="28"/>
          <w:szCs w:val="28"/>
          <w:lang w:val="vi-VN"/>
        </w:rPr>
        <w:t>3</w:t>
      </w:r>
      <w:r w:rsidR="00EE61AB" w:rsidRPr="00416C14">
        <w:rPr>
          <w:sz w:val="28"/>
          <w:szCs w:val="28"/>
          <w:lang w:val="vi-VN"/>
        </w:rPr>
        <w:t xml:space="preserve"> Điều này theo thuyết minh nhiệm vụ hoặc theo yêu cầu của Thành phố được thực hiện như sau:</w:t>
      </w:r>
    </w:p>
    <w:p w14:paraId="167DB08B"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a) Sở Khoa học và Công nghệ ra quyết định chuyển giao không bồi hoàn quyền quản lý, sử dụng kết quả, sản phẩm hình thành từ nhiệm vụ khoa học và công nghệ cho đơn vị tiếp nhận.</w:t>
      </w:r>
    </w:p>
    <w:p w14:paraId="6EEA8CE0"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 xml:space="preserve">b) Trong thời hạn 30 ngày kể từ khi nhận được quyết định chuyển giao không bồi hoàn, tổ chức chủ trì thực hiện bàn giao cho đơn vị tiếp nhận kết quả; gửi 01 bản biên bản bàn giao về Sở Khoa học và Công nghệ để theo dõi. </w:t>
      </w:r>
    </w:p>
    <w:p w14:paraId="372B590C"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c) Trong thời hạn 10 ngày sau khi hoàn thành bàn giao, Sở Khoa học và Công nghệ đăng tải công khai thông tin về kết quả thực hiện việc chuyển giao không bồi hoàn kết quả, sản phẩm nhiệm vụ khoa học và công nghệ trên Sàn điện tử của Sàn Giao dịch công nghệ Hà Nội, Trang Thông tin điện tử của Sở Khoa học và Công nghệ.</w:t>
      </w:r>
    </w:p>
    <w:p w14:paraId="1503FBF3" w14:textId="109F9B30" w:rsidR="00EE61AB" w:rsidRPr="00416C14" w:rsidRDefault="00337E04" w:rsidP="00EE61AB">
      <w:pPr>
        <w:widowControl w:val="0"/>
        <w:spacing w:before="120"/>
        <w:ind w:firstLine="567"/>
        <w:jc w:val="both"/>
        <w:rPr>
          <w:sz w:val="28"/>
          <w:szCs w:val="28"/>
          <w:lang w:val="vi-VN"/>
        </w:rPr>
      </w:pPr>
      <w:r w:rsidRPr="00416C14">
        <w:rPr>
          <w:sz w:val="28"/>
          <w:szCs w:val="28"/>
          <w:lang w:val="vi-VN"/>
        </w:rPr>
        <w:t>5</w:t>
      </w:r>
      <w:r w:rsidR="00EE61AB" w:rsidRPr="00416C14">
        <w:rPr>
          <w:sz w:val="28"/>
          <w:szCs w:val="28"/>
          <w:lang w:val="vi-VN"/>
        </w:rPr>
        <w:t xml:space="preserve">. Việc chuyển giao theo hình thức phổ biến rộng rãi nhiệm vụ khoa học và công nghệ Thành phố quy định tại khoản </w:t>
      </w:r>
      <w:r w:rsidRPr="00416C14">
        <w:rPr>
          <w:sz w:val="28"/>
          <w:szCs w:val="28"/>
          <w:lang w:val="vi-VN"/>
        </w:rPr>
        <w:t>3</w:t>
      </w:r>
      <w:r w:rsidR="00EE61AB" w:rsidRPr="00416C14">
        <w:rPr>
          <w:sz w:val="28"/>
          <w:szCs w:val="28"/>
          <w:lang w:val="vi-VN"/>
        </w:rPr>
        <w:t xml:space="preserve"> Điều này được thực hiện như sau:</w:t>
      </w:r>
    </w:p>
    <w:p w14:paraId="54E563E8"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 xml:space="preserve">a) Sở Khoa học và Công nghệ có văn bản gửi Sàn Giao dịch công nghệ Hà Nội về việc mời chuyển giao kết quả nhiệm vụ khoa học và công nghệ, kèm theo hồ sơ có liên quan. </w:t>
      </w:r>
    </w:p>
    <w:p w14:paraId="7F3691D2" w14:textId="38BAF41E" w:rsidR="00EE61AB" w:rsidRPr="00416C14" w:rsidRDefault="00EE61AB" w:rsidP="00EE61AB">
      <w:pPr>
        <w:widowControl w:val="0"/>
        <w:spacing w:before="120"/>
        <w:ind w:firstLine="567"/>
        <w:jc w:val="both"/>
        <w:rPr>
          <w:sz w:val="28"/>
          <w:szCs w:val="28"/>
          <w:lang w:val="vi-VN"/>
        </w:rPr>
      </w:pPr>
      <w:r w:rsidRPr="00416C14">
        <w:rPr>
          <w:sz w:val="28"/>
          <w:szCs w:val="28"/>
          <w:lang w:val="vi-VN"/>
        </w:rPr>
        <w:t xml:space="preserve">b) Thủ tục thực hiện chuyển giao được thực hiện theo quy định tại điểm b, c, d, đ, e và g khoản </w:t>
      </w:r>
      <w:r w:rsidR="00C828D1" w:rsidRPr="00416C14">
        <w:rPr>
          <w:sz w:val="28"/>
          <w:szCs w:val="28"/>
          <w:lang w:val="vi-VN"/>
        </w:rPr>
        <w:t>7</w:t>
      </w:r>
      <w:r w:rsidRPr="00416C14">
        <w:rPr>
          <w:sz w:val="28"/>
          <w:szCs w:val="28"/>
          <w:lang w:val="vi-VN"/>
        </w:rPr>
        <w:t xml:space="preserve"> Điều này.</w:t>
      </w:r>
    </w:p>
    <w:p w14:paraId="6B851D9F" w14:textId="66AEEB71" w:rsidR="00EE61AB" w:rsidRPr="00416C14" w:rsidRDefault="006B2D47" w:rsidP="00EE61AB">
      <w:pPr>
        <w:widowControl w:val="0"/>
        <w:spacing w:before="120"/>
        <w:ind w:firstLine="567"/>
        <w:jc w:val="both"/>
        <w:rPr>
          <w:sz w:val="28"/>
          <w:szCs w:val="28"/>
          <w:lang w:val="vi-VN"/>
        </w:rPr>
      </w:pPr>
      <w:r w:rsidRPr="00416C14">
        <w:rPr>
          <w:sz w:val="28"/>
          <w:szCs w:val="28"/>
          <w:lang w:val="vi-VN"/>
        </w:rPr>
        <w:t>6</w:t>
      </w:r>
      <w:r w:rsidR="00EE61AB" w:rsidRPr="00416C14">
        <w:rPr>
          <w:sz w:val="28"/>
          <w:szCs w:val="28"/>
          <w:lang w:val="vi-VN"/>
        </w:rPr>
        <w:t>. Trường hợp sau 03 năm kể từ ngày kết thúc nhiệm vụ khoa học và công nghệ Thành phố (ngày ký biên bản nghiệm thu nhiệm vụ), tổ chức chủ trì không thực hiện triển khai ứng dụng kết quả nhiệm vụ theo quy định tại khoản 7 Điều này và có tổ chức khác có nhu cầu nhận chuyển giao thì Sở Khoa học và Công nghệ tiến hành thu hồi và giao cho tổ chức có nhu cầu để tiếp tục phát triển, ứng dụng. Trong trường hợp này, doanh nghiệp, tổ chức khoa học và công nghệ, cơ quan quản lý nhà nước, đơn vị sự nghiệp công lập được nhận chuyển giao không bồi hoàn quyền sở hữu, quản lý, sử dụng tài sản, kết quả, sản phẩm hình thành từ nhiệm vụ khoa học và công nghệ.</w:t>
      </w:r>
    </w:p>
    <w:p w14:paraId="6CCE522C"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Ủy ban nhân dân Thành phố quy định các trường hợp cần thu hồi sớm hơn thời hạn 03 năm để đảm bảo kịp thời triển khai ứng dụng kết quả nhiệm vụ khoa học và công nghệ.</w:t>
      </w:r>
    </w:p>
    <w:p w14:paraId="4233541A" w14:textId="02D70D07" w:rsidR="00EE61AB" w:rsidRPr="00416C14" w:rsidRDefault="00C828D1" w:rsidP="00EE61AB">
      <w:pPr>
        <w:widowControl w:val="0"/>
        <w:spacing w:before="120"/>
        <w:ind w:firstLine="567"/>
        <w:jc w:val="both"/>
        <w:rPr>
          <w:sz w:val="28"/>
          <w:szCs w:val="28"/>
          <w:lang w:val="vi-VN"/>
        </w:rPr>
      </w:pPr>
      <w:r w:rsidRPr="00416C14">
        <w:rPr>
          <w:sz w:val="28"/>
          <w:szCs w:val="28"/>
          <w:lang w:val="vi-VN"/>
        </w:rPr>
        <w:lastRenderedPageBreak/>
        <w:t>7</w:t>
      </w:r>
      <w:r w:rsidR="00EE61AB" w:rsidRPr="00416C14">
        <w:rPr>
          <w:sz w:val="28"/>
          <w:szCs w:val="28"/>
          <w:lang w:val="vi-VN"/>
        </w:rPr>
        <w:t xml:space="preserve">. Việc thu hồi kết quả nhiệm vụ và chuyển giao cho đơn vị khác quy định tại Khoản </w:t>
      </w:r>
      <w:r w:rsidRPr="00416C14">
        <w:rPr>
          <w:sz w:val="28"/>
          <w:szCs w:val="28"/>
          <w:lang w:val="vi-VN"/>
        </w:rPr>
        <w:t>6</w:t>
      </w:r>
      <w:r w:rsidR="00EE61AB" w:rsidRPr="00416C14">
        <w:rPr>
          <w:sz w:val="28"/>
          <w:szCs w:val="28"/>
          <w:lang w:val="vi-VN"/>
        </w:rPr>
        <w:t xml:space="preserve"> Điều này được thực hiện như sau:</w:t>
      </w:r>
    </w:p>
    <w:p w14:paraId="462E357F"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 xml:space="preserve">a) Căn cứ báo cáo ứng dụng kết quả nhiệm vụ khoa học và công nghệ hàng năm của tổ chức chủ trì nhiệm vụ, nếu tổ chức chủ trì không thực hiện triển khai ứng dụng kết quả nhiệm vụ, Sở Khoa học và Công nghệ có văn bản thông báo gửi tới tổ chức chủ trì nhiệm vụ về việc tổ chức thu hồi kết quả, sản phẩm nhiệm vụ. Sở Khoa học và Công nghệ có văn bản gửi Sàn Giao dịch công nghệ Hà Nội về việc triển khai mời chuyển giao kết quả nhiệm vụ khoa học và công nghệ, kèm theo hồ sơ có liên quan; </w:t>
      </w:r>
    </w:p>
    <w:p w14:paraId="75C730FC"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b) Trong thời hạn 5 ngày làm việc kể từ ngày nhận được văn bản của Sở Khoa học và Công nghệ, Sàn Giao dịch công nghệ Hà Nội tổ chức đăng tải công khai thông báo mời đơn vị đăng ký nhận chuyển giao không bồi hoàn kết quả, sản phẩm nhiệm vụ khoa học và công nghệ trên Sàn điện tử của Sàn Giao dịch công nghệ Hà Nội, Trang Thông tin điện tử của Sở Khoa học và Công nghệ. Thời hạn đăng tải tối thiểu là 30 ngày;</w:t>
      </w:r>
    </w:p>
    <w:p w14:paraId="75AF2A4E"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c) Tổ chức có nhu cầu nhận chuyển giao không bồi hoàn kết quả, sản phẩm hình thành từ nhiệm vụ khoa học và công nghệ gửi văn bản đề xuất về Sàn Giao dịch công nghệ Hà Nội kèm theo hồ sơ năng lực và phương án ứng dụng, phát triển kết quả, sản phẩm để phục vụ quản lý, phát triển kinh tế - xã hội Thủ đô;</w:t>
      </w:r>
    </w:p>
    <w:p w14:paraId="5BF6EECA"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 xml:space="preserve">d) Trong thời hạn 30 ngày kể từ khi kết thúc thời gian đăng tải, nếu nhận được văn bản đề xuất chuyển giao của tổ chức có nhu cầu, Sàn Giao dịch công nghệ Hà Nội tổ chức đánh giá năng lực và phương án ứng dụng, phát triển của tổ chức đề xuất. Trường hợp cần thiết, Sàn Giao dịch công nghệ Hà Nội có thể thuê chuyên gia độc lập, thành lập Hội đồng tư vấn đánh giá hồ sơ. Sàn Giao dịch công nghệ Hà Nội gửi kết quả đánh giá hồ sơ và ý kiến của Hội đồng tư vấn (nếu có) về Sở Khoa học và Công nghệ; </w:t>
      </w:r>
    </w:p>
    <w:p w14:paraId="2B33B059"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đ) Trong thời hạn 10 ngày kể từ khi nhận được kết quả đánh giá hồ sơ từ Sàn Giao dịch công nghệ Hà Nội, Sở Khoa học và Công nghệ ra quyết định chuyển giao không bồi hoàn nếu hồ sơ đáp ứng yêu cầu hoặc có văn bản thông báo cho tổ chức đề xuất nếu hồ sơ không đáp ứng yêu cầu;</w:t>
      </w:r>
    </w:p>
    <w:p w14:paraId="79010E8F"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e) Trong thời hạn 30 ngày kể từ khi nhận được Quyết định chuyển giao không bồi hoàn của Sở Khoa học và Công nghệ, tổ chức chủ trì bàn giao kết quả, sản phẩm cho tổ chức đề xuất với sự chứng kiến của đại diện Sở Khoa học và Công nghệ, Sàn Giao dịch công nghệ Hà Nội;</w:t>
      </w:r>
    </w:p>
    <w:p w14:paraId="3898880C"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g) Trong thời hạn 10 ngày kể từ thời điểm hoàn thành bàn giao, Sàn Giao dịch công nghệ Hà Nội đăng tải công khai thông tin về kết quả thực hiện việc chuyển giao không bồi hoàn kết quả, sản phẩm nhiệm vụ khoa học và công nghệ trên Sàn điện tử của Sàn Giao dịch công nghệ Hà Nội, Trang Thông tin điện tử của Sở Khoa học và Công nghệ.</w:t>
      </w:r>
    </w:p>
    <w:p w14:paraId="68590FFF" w14:textId="4229CC44" w:rsidR="008E0E45" w:rsidRPr="00416C14" w:rsidRDefault="00C828D1" w:rsidP="008E0E45">
      <w:pPr>
        <w:widowControl w:val="0"/>
        <w:spacing w:before="120"/>
        <w:ind w:firstLine="567"/>
        <w:jc w:val="both"/>
        <w:rPr>
          <w:sz w:val="28"/>
          <w:szCs w:val="28"/>
          <w:lang w:val="vi-VN"/>
        </w:rPr>
      </w:pPr>
      <w:r w:rsidRPr="00416C14">
        <w:rPr>
          <w:sz w:val="28"/>
          <w:szCs w:val="28"/>
          <w:lang w:val="vi-VN"/>
        </w:rPr>
        <w:t>8</w:t>
      </w:r>
      <w:r w:rsidR="008E0E45" w:rsidRPr="00416C14">
        <w:rPr>
          <w:sz w:val="28"/>
          <w:szCs w:val="28"/>
          <w:lang w:val="vi-VN"/>
        </w:rPr>
        <w:t>. Sàn giao dịch công nghệ Hà Nội xây dựng</w:t>
      </w:r>
      <w:r w:rsidR="008D670D" w:rsidRPr="00416C14">
        <w:rPr>
          <w:sz w:val="28"/>
          <w:szCs w:val="28"/>
          <w:lang w:val="vi-VN"/>
        </w:rPr>
        <w:t xml:space="preserve"> chi tiết</w:t>
      </w:r>
      <w:r w:rsidR="008E0E45" w:rsidRPr="00416C14">
        <w:rPr>
          <w:sz w:val="28"/>
          <w:szCs w:val="28"/>
          <w:lang w:val="vi-VN"/>
        </w:rPr>
        <w:t xml:space="preserve"> tiêu chí và thang điểm </w:t>
      </w:r>
      <w:r w:rsidR="00915EF2" w:rsidRPr="00416C14">
        <w:rPr>
          <w:sz w:val="28"/>
          <w:szCs w:val="28"/>
          <w:lang w:val="vi-VN"/>
        </w:rPr>
        <w:t xml:space="preserve">để </w:t>
      </w:r>
      <w:r w:rsidR="008E0E45" w:rsidRPr="00416C14">
        <w:rPr>
          <w:sz w:val="28"/>
          <w:szCs w:val="28"/>
          <w:lang w:val="vi-VN"/>
        </w:rPr>
        <w:t xml:space="preserve">đánh giá hồ sơ năng lực của đơn vị đề xuất nhận chuyển giao không bồi </w:t>
      </w:r>
      <w:r w:rsidR="00915EF2" w:rsidRPr="00416C14">
        <w:rPr>
          <w:sz w:val="28"/>
          <w:szCs w:val="28"/>
          <w:lang w:val="vi-VN"/>
        </w:rPr>
        <w:t xml:space="preserve">hoàn </w:t>
      </w:r>
      <w:r w:rsidR="008E09A3" w:rsidRPr="00416C14">
        <w:rPr>
          <w:sz w:val="28"/>
          <w:szCs w:val="28"/>
          <w:lang w:val="vi-VN"/>
        </w:rPr>
        <w:lastRenderedPageBreak/>
        <w:t>trên các phương diện</w:t>
      </w:r>
      <w:r w:rsidR="008E0E45" w:rsidRPr="00416C14">
        <w:rPr>
          <w:sz w:val="28"/>
          <w:szCs w:val="28"/>
          <w:lang w:val="vi-VN"/>
        </w:rPr>
        <w:t xml:space="preserve">: </w:t>
      </w:r>
    </w:p>
    <w:p w14:paraId="3BC78952" w14:textId="2624EBF0" w:rsidR="008E0E45" w:rsidRPr="00416C14" w:rsidRDefault="008E0E45" w:rsidP="008E0E45">
      <w:pPr>
        <w:widowControl w:val="0"/>
        <w:spacing w:before="120"/>
        <w:ind w:firstLine="567"/>
        <w:jc w:val="both"/>
        <w:rPr>
          <w:sz w:val="28"/>
          <w:szCs w:val="28"/>
          <w:lang w:val="vi-VN"/>
        </w:rPr>
      </w:pPr>
      <w:r w:rsidRPr="00416C14">
        <w:rPr>
          <w:sz w:val="28"/>
          <w:szCs w:val="28"/>
          <w:lang w:val="vi-VN"/>
        </w:rPr>
        <w:t>a) Phương án ứng dụng, phát triển kết quả, sản phẩm để phục vụ quản lý, phát triển kinh tế - xã hội Thủ đô</w:t>
      </w:r>
      <w:r w:rsidR="00416E25" w:rsidRPr="00416C14">
        <w:rPr>
          <w:sz w:val="28"/>
          <w:szCs w:val="28"/>
          <w:lang w:val="vi-VN"/>
        </w:rPr>
        <w:t xml:space="preserve"> có tính khả thi</w:t>
      </w:r>
      <w:r w:rsidRPr="00416C14">
        <w:rPr>
          <w:sz w:val="28"/>
          <w:szCs w:val="28"/>
          <w:lang w:val="vi-VN"/>
        </w:rPr>
        <w:t>;</w:t>
      </w:r>
    </w:p>
    <w:p w14:paraId="3F862A2C" w14:textId="7E1ED133" w:rsidR="00491DC3" w:rsidRPr="00416C14" w:rsidRDefault="008E0E45" w:rsidP="008E0E45">
      <w:pPr>
        <w:widowControl w:val="0"/>
        <w:spacing w:before="120"/>
        <w:ind w:firstLine="567"/>
        <w:jc w:val="both"/>
        <w:rPr>
          <w:sz w:val="28"/>
          <w:szCs w:val="28"/>
          <w:lang w:val="vi-VN"/>
        </w:rPr>
      </w:pPr>
      <w:r w:rsidRPr="00416C14">
        <w:rPr>
          <w:sz w:val="28"/>
          <w:szCs w:val="28"/>
          <w:lang w:val="vi-VN"/>
        </w:rPr>
        <w:t>b) Đội ngũ nhân lực</w:t>
      </w:r>
      <w:r w:rsidR="00741B13" w:rsidRPr="00416C14">
        <w:rPr>
          <w:sz w:val="28"/>
          <w:szCs w:val="28"/>
          <w:lang w:val="vi-VN"/>
        </w:rPr>
        <w:t xml:space="preserve"> đáp ứng cả về số lượng và chất lượng</w:t>
      </w:r>
      <w:r w:rsidR="00491DC3" w:rsidRPr="00416C14">
        <w:rPr>
          <w:sz w:val="28"/>
          <w:szCs w:val="28"/>
          <w:lang w:val="vi-VN"/>
        </w:rPr>
        <w:t>;</w:t>
      </w:r>
    </w:p>
    <w:p w14:paraId="19A1CC27" w14:textId="1B983E21" w:rsidR="00151C6D" w:rsidRPr="00416C14" w:rsidRDefault="00491DC3" w:rsidP="008E0E45">
      <w:pPr>
        <w:widowControl w:val="0"/>
        <w:spacing w:before="120"/>
        <w:ind w:firstLine="567"/>
        <w:jc w:val="both"/>
        <w:rPr>
          <w:sz w:val="28"/>
          <w:szCs w:val="28"/>
          <w:lang w:val="vi-VN"/>
        </w:rPr>
      </w:pPr>
      <w:r w:rsidRPr="00416C14">
        <w:rPr>
          <w:sz w:val="28"/>
          <w:szCs w:val="28"/>
          <w:lang w:val="vi-VN"/>
        </w:rPr>
        <w:t>c) C</w:t>
      </w:r>
      <w:r w:rsidR="008E0E45" w:rsidRPr="00416C14">
        <w:rPr>
          <w:sz w:val="28"/>
          <w:szCs w:val="28"/>
          <w:lang w:val="vi-VN"/>
        </w:rPr>
        <w:t xml:space="preserve">ơ sở vật chất - kỹ thuật phục vụ ứng dụng, thương mại hóa kết quả nghiên cứu; </w:t>
      </w:r>
    </w:p>
    <w:p w14:paraId="70EBE6E7" w14:textId="10522BB6" w:rsidR="008E0E45" w:rsidRPr="00416C14" w:rsidRDefault="00491DC3" w:rsidP="008E0E45">
      <w:pPr>
        <w:widowControl w:val="0"/>
        <w:spacing w:before="120"/>
        <w:ind w:firstLine="567"/>
        <w:jc w:val="both"/>
        <w:rPr>
          <w:sz w:val="28"/>
          <w:szCs w:val="28"/>
          <w:lang w:val="vi-VN"/>
        </w:rPr>
      </w:pPr>
      <w:r w:rsidRPr="00416C14">
        <w:rPr>
          <w:sz w:val="28"/>
          <w:szCs w:val="28"/>
          <w:lang w:val="vi-VN"/>
        </w:rPr>
        <w:t>d</w:t>
      </w:r>
      <w:r w:rsidR="00151C6D" w:rsidRPr="00416C14">
        <w:rPr>
          <w:sz w:val="28"/>
          <w:szCs w:val="28"/>
          <w:lang w:val="vi-VN"/>
        </w:rPr>
        <w:t xml:space="preserve">) </w:t>
      </w:r>
      <w:r w:rsidR="008E0E45" w:rsidRPr="00416C14">
        <w:rPr>
          <w:sz w:val="28"/>
          <w:szCs w:val="28"/>
          <w:lang w:val="vi-VN"/>
        </w:rPr>
        <w:t>Năng lực tài chính của tổ chức;</w:t>
      </w:r>
    </w:p>
    <w:p w14:paraId="791AA648" w14:textId="2D094A5E" w:rsidR="00491DC3" w:rsidRPr="00416C14" w:rsidRDefault="00491DC3" w:rsidP="00491DC3">
      <w:pPr>
        <w:widowControl w:val="0"/>
        <w:spacing w:before="120"/>
        <w:ind w:firstLine="567"/>
        <w:jc w:val="both"/>
        <w:rPr>
          <w:sz w:val="28"/>
          <w:szCs w:val="28"/>
          <w:lang w:val="vi-VN"/>
        </w:rPr>
      </w:pPr>
      <w:r w:rsidRPr="00416C14">
        <w:rPr>
          <w:sz w:val="28"/>
          <w:szCs w:val="28"/>
          <w:lang w:val="vi-VN"/>
        </w:rPr>
        <w:t>đ</w:t>
      </w:r>
      <w:r w:rsidR="008E0E45" w:rsidRPr="00416C14">
        <w:rPr>
          <w:sz w:val="28"/>
          <w:szCs w:val="28"/>
          <w:lang w:val="vi-VN"/>
        </w:rPr>
        <w:t>) Lĩnh vực hoạt động và kinh nghiệm hoạt động trong lĩnh vực phù hợp với kết quả, sản phẩm nhận chuyển giao</w:t>
      </w:r>
      <w:r w:rsidR="0011466E" w:rsidRPr="00416C14">
        <w:rPr>
          <w:sz w:val="28"/>
          <w:szCs w:val="28"/>
          <w:lang w:val="vi-VN"/>
        </w:rPr>
        <w:t xml:space="preserve">; </w:t>
      </w:r>
      <w:r w:rsidR="00A45612" w:rsidRPr="00416C14">
        <w:rPr>
          <w:sz w:val="28"/>
          <w:szCs w:val="28"/>
          <w:lang w:val="vi-VN"/>
        </w:rPr>
        <w:t>Tổ chức</w:t>
      </w:r>
      <w:r w:rsidR="008E0E45" w:rsidRPr="00416C14">
        <w:rPr>
          <w:sz w:val="28"/>
          <w:szCs w:val="28"/>
          <w:lang w:val="vi-VN"/>
        </w:rPr>
        <w:t xml:space="preserve"> đề xuất là doanh nghiệp khoa học và công nghệ, doanh nghiệp khởi nghiệp sáng tạo</w:t>
      </w:r>
      <w:r w:rsidR="00974CAA" w:rsidRPr="00416C14">
        <w:rPr>
          <w:sz w:val="28"/>
          <w:szCs w:val="28"/>
          <w:lang w:val="vi-VN"/>
        </w:rPr>
        <w:t xml:space="preserve"> được cộng điểm ưu tiên</w:t>
      </w:r>
      <w:r w:rsidR="0011466E" w:rsidRPr="00416C14">
        <w:rPr>
          <w:sz w:val="28"/>
          <w:szCs w:val="28"/>
          <w:lang w:val="vi-VN"/>
        </w:rPr>
        <w:t>;</w:t>
      </w:r>
    </w:p>
    <w:p w14:paraId="50E9B2E6" w14:textId="236D464E" w:rsidR="008E0E45" w:rsidRPr="00416C14" w:rsidRDefault="00C37C05" w:rsidP="00491DC3">
      <w:pPr>
        <w:widowControl w:val="0"/>
        <w:spacing w:before="120"/>
        <w:ind w:firstLine="567"/>
        <w:jc w:val="both"/>
        <w:rPr>
          <w:sz w:val="28"/>
          <w:szCs w:val="28"/>
          <w:lang w:val="vi-VN"/>
        </w:rPr>
      </w:pPr>
      <w:r w:rsidRPr="00416C14">
        <w:rPr>
          <w:sz w:val="28"/>
          <w:szCs w:val="28"/>
          <w:lang w:val="vi-VN"/>
        </w:rPr>
        <w:t>e</w:t>
      </w:r>
      <w:r w:rsidR="008E0E45" w:rsidRPr="00416C14">
        <w:rPr>
          <w:sz w:val="28"/>
          <w:szCs w:val="28"/>
          <w:lang w:val="vi-VN"/>
        </w:rPr>
        <w:t xml:space="preserve">) </w:t>
      </w:r>
      <w:r w:rsidR="008D670D" w:rsidRPr="00416C14">
        <w:rPr>
          <w:sz w:val="28"/>
          <w:szCs w:val="28"/>
          <w:lang w:val="vi-VN"/>
        </w:rPr>
        <w:t>Các tiêu chí</w:t>
      </w:r>
      <w:r w:rsidR="008E0E45" w:rsidRPr="00416C14">
        <w:rPr>
          <w:sz w:val="28"/>
          <w:szCs w:val="28"/>
          <w:lang w:val="vi-VN"/>
        </w:rPr>
        <w:t xml:space="preserve"> khác</w:t>
      </w:r>
      <w:r w:rsidR="008D670D" w:rsidRPr="00416C14">
        <w:rPr>
          <w:sz w:val="28"/>
          <w:szCs w:val="28"/>
          <w:lang w:val="vi-VN"/>
        </w:rPr>
        <w:t>.</w:t>
      </w:r>
    </w:p>
    <w:p w14:paraId="556139F3" w14:textId="3C553F72" w:rsidR="008E0E45" w:rsidRPr="00416C14" w:rsidRDefault="002F48FE" w:rsidP="008E0E45">
      <w:pPr>
        <w:widowControl w:val="0"/>
        <w:spacing w:before="120"/>
        <w:ind w:firstLine="567"/>
        <w:jc w:val="both"/>
        <w:rPr>
          <w:sz w:val="28"/>
          <w:szCs w:val="28"/>
          <w:lang w:val="vi-VN"/>
        </w:rPr>
      </w:pPr>
      <w:r w:rsidRPr="00416C14">
        <w:rPr>
          <w:sz w:val="28"/>
          <w:szCs w:val="28"/>
          <w:lang w:val="vi-VN"/>
        </w:rPr>
        <w:t>9</w:t>
      </w:r>
      <w:r w:rsidR="00A45612" w:rsidRPr="00416C14">
        <w:rPr>
          <w:sz w:val="28"/>
          <w:szCs w:val="28"/>
          <w:lang w:val="vi-VN"/>
        </w:rPr>
        <w:t>.</w:t>
      </w:r>
      <w:r w:rsidR="008E0E45" w:rsidRPr="00416C14">
        <w:rPr>
          <w:sz w:val="28"/>
          <w:szCs w:val="28"/>
          <w:lang w:val="vi-VN"/>
        </w:rPr>
        <w:t xml:space="preserve"> Trường hợp có nhiều tổ chức gửi hồ sơ đề xuất nhu cầu tiếp nhận chuyển giao không bồi hoàn kết quả nhiệm vụ khoa học và công nghệ mà kết quả đó không thể chuyển giao đồng thời cho nhiều đơn vị cùng sử dụng thì ưu tiên chuyển giao cho đơn vị có kết quả chấm điểm cao hơn khi đánh giá hồ sơ. Trường hợp có nhiều đơn vị bằng điểm nhau thì lựa chọn đơn vị có điểm </w:t>
      </w:r>
      <w:r w:rsidR="00AB15EB" w:rsidRPr="00416C14">
        <w:rPr>
          <w:sz w:val="28"/>
          <w:szCs w:val="28"/>
          <w:lang w:val="vi-VN"/>
        </w:rPr>
        <w:t xml:space="preserve">tiêu chí thành phần cao hơn, xét lần lượt từng tiêu chí </w:t>
      </w:r>
      <w:r w:rsidR="00012E2D" w:rsidRPr="00416C14">
        <w:rPr>
          <w:sz w:val="28"/>
          <w:szCs w:val="28"/>
          <w:lang w:val="vi-VN"/>
        </w:rPr>
        <w:t xml:space="preserve">theo thứ tự </w:t>
      </w:r>
      <w:r w:rsidR="00AB15EB" w:rsidRPr="00416C14">
        <w:rPr>
          <w:sz w:val="28"/>
          <w:szCs w:val="28"/>
          <w:lang w:val="vi-VN"/>
        </w:rPr>
        <w:t xml:space="preserve">tại Khoản </w:t>
      </w:r>
      <w:r w:rsidRPr="00416C14">
        <w:rPr>
          <w:sz w:val="28"/>
          <w:szCs w:val="28"/>
          <w:lang w:val="vi-VN"/>
        </w:rPr>
        <w:t>8</w:t>
      </w:r>
      <w:r w:rsidR="00AB15EB" w:rsidRPr="00416C14">
        <w:rPr>
          <w:sz w:val="28"/>
          <w:szCs w:val="28"/>
          <w:lang w:val="vi-VN"/>
        </w:rPr>
        <w:t xml:space="preserve"> Điều n</w:t>
      </w:r>
      <w:r w:rsidR="00E2202A" w:rsidRPr="00416C14">
        <w:rPr>
          <w:sz w:val="28"/>
          <w:szCs w:val="28"/>
          <w:lang w:val="vi-VN"/>
        </w:rPr>
        <w:t xml:space="preserve">ày. </w:t>
      </w:r>
    </w:p>
    <w:p w14:paraId="4EA81730" w14:textId="3E396A8D" w:rsidR="00EE61AB" w:rsidRPr="00416C14" w:rsidRDefault="002F48FE" w:rsidP="00EE61AB">
      <w:pPr>
        <w:widowControl w:val="0"/>
        <w:spacing w:before="120"/>
        <w:ind w:firstLine="567"/>
        <w:jc w:val="both"/>
        <w:rPr>
          <w:sz w:val="28"/>
          <w:szCs w:val="28"/>
          <w:lang w:val="vi-VN"/>
        </w:rPr>
      </w:pPr>
      <w:r w:rsidRPr="00416C14">
        <w:rPr>
          <w:sz w:val="28"/>
          <w:szCs w:val="28"/>
          <w:lang w:val="vi-VN"/>
        </w:rPr>
        <w:t>10</w:t>
      </w:r>
      <w:r w:rsidR="00EE61AB" w:rsidRPr="00416C14">
        <w:rPr>
          <w:sz w:val="28"/>
          <w:szCs w:val="28"/>
          <w:lang w:val="vi-VN"/>
        </w:rPr>
        <w:t xml:space="preserve">. Chi phí thuê chuyên gia độc lập, chi phí tổ chức Hội đồng tư vấn đánh giá hồ sơ được sử dụng từ nguồn kinh phí của Sàn giao dịch công nghệ Hà Nội, được áp dụng định mức thuê chuyên gia độc lập, định mức </w:t>
      </w:r>
      <w:r w:rsidR="00EE61AB" w:rsidRPr="00416C14">
        <w:rPr>
          <w:sz w:val="28"/>
          <w:szCs w:val="28"/>
          <w:lang w:val="nl-NL"/>
        </w:rPr>
        <w:t xml:space="preserve">chi hoạt động của các Hội đồng tư vấn khác quy định </w:t>
      </w:r>
      <w:r w:rsidR="00EE61AB" w:rsidRPr="00416C14">
        <w:rPr>
          <w:sz w:val="28"/>
          <w:szCs w:val="28"/>
          <w:lang w:val="vi-VN"/>
        </w:rPr>
        <w:t xml:space="preserve">tại </w:t>
      </w:r>
      <w:r w:rsidR="00EE61AB" w:rsidRPr="00416C14">
        <w:rPr>
          <w:bCs/>
          <w:sz w:val="28"/>
          <w:szCs w:val="28"/>
          <w:lang w:val="vi-VN"/>
        </w:rPr>
        <w:t>Nghị quyết số 06/2023/NQ-HĐND ngày 04/7/2023 của Hội đồng nhân dân thành phố Hà Nội - Phụ lục 08 quy định định mức lập dự toán thực hiện nhiệm vụ khoa học và công nghệ sử dụng ngân sách nhà nước của thành phố Hà Nội</w:t>
      </w:r>
      <w:r w:rsidR="00EE61AB" w:rsidRPr="00416C14">
        <w:rPr>
          <w:sz w:val="28"/>
          <w:szCs w:val="28"/>
          <w:lang w:val="nl-NL"/>
        </w:rPr>
        <w:t>.</w:t>
      </w:r>
    </w:p>
    <w:p w14:paraId="218E7CAF" w14:textId="37796B96" w:rsidR="00EE61AB" w:rsidRPr="00416C14" w:rsidRDefault="002F48FE" w:rsidP="00EE61AB">
      <w:pPr>
        <w:widowControl w:val="0"/>
        <w:spacing w:before="120"/>
        <w:ind w:firstLine="567"/>
        <w:jc w:val="both"/>
        <w:rPr>
          <w:sz w:val="28"/>
          <w:szCs w:val="28"/>
          <w:lang w:val="vi-VN"/>
        </w:rPr>
      </w:pPr>
      <w:r w:rsidRPr="00416C14">
        <w:rPr>
          <w:sz w:val="28"/>
          <w:szCs w:val="28"/>
          <w:lang w:val="vi-VN"/>
        </w:rPr>
        <w:t>11</w:t>
      </w:r>
      <w:r w:rsidR="00EE61AB" w:rsidRPr="00416C14">
        <w:rPr>
          <w:sz w:val="28"/>
          <w:szCs w:val="28"/>
          <w:lang w:val="vi-VN"/>
        </w:rPr>
        <w:t xml:space="preserve">. Việc không triển khai ứng dụng kết quả, nhiệm vụ của tổ chức chủ trì được xác định nếu thuộc một trong các trường hợp sau đây: </w:t>
      </w:r>
    </w:p>
    <w:p w14:paraId="7251FCCB"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a) Không tổ chức ứng dụng kết quả nhiệm vụ khoa học và công nghệ tại bất cứ địa chỉ ứng dụng nào nêu tại thuyết minh được phê duyệt của nhiệm vụ;</w:t>
      </w:r>
    </w:p>
    <w:p w14:paraId="4E5BF2ED" w14:textId="77777777" w:rsidR="00EE61AB" w:rsidRPr="00416C14" w:rsidRDefault="00EE61AB" w:rsidP="00EE61AB">
      <w:pPr>
        <w:widowControl w:val="0"/>
        <w:spacing w:before="120"/>
        <w:ind w:firstLine="567"/>
        <w:jc w:val="both"/>
        <w:rPr>
          <w:sz w:val="28"/>
          <w:szCs w:val="28"/>
          <w:lang w:val="vi-VN"/>
        </w:rPr>
      </w:pPr>
      <w:r w:rsidRPr="00416C14">
        <w:rPr>
          <w:sz w:val="28"/>
          <w:szCs w:val="28"/>
          <w:lang w:val="vi-VN"/>
        </w:rPr>
        <w:t>b) Nhiệm vụ theo thuyết minh được phê duyệt phải tổ chức chuyển giao, nhân rộng trên một số địa bàn của thành phố Hà Nội nhưng không thực hiện.</w:t>
      </w:r>
    </w:p>
    <w:p w14:paraId="1DF4235D" w14:textId="64EC6055" w:rsidR="00EE61AB" w:rsidRPr="00416C14" w:rsidRDefault="002F48FE" w:rsidP="00EE61AB">
      <w:pPr>
        <w:widowControl w:val="0"/>
        <w:spacing w:before="120"/>
        <w:ind w:firstLine="567"/>
        <w:jc w:val="both"/>
        <w:rPr>
          <w:sz w:val="28"/>
          <w:szCs w:val="28"/>
          <w:lang w:val="vi-VN"/>
        </w:rPr>
      </w:pPr>
      <w:r w:rsidRPr="00416C14">
        <w:rPr>
          <w:sz w:val="28"/>
          <w:szCs w:val="28"/>
          <w:lang w:val="vi-VN"/>
        </w:rPr>
        <w:t>12</w:t>
      </w:r>
      <w:r w:rsidR="00EE61AB" w:rsidRPr="00416C14">
        <w:rPr>
          <w:sz w:val="28"/>
          <w:szCs w:val="28"/>
          <w:lang w:val="vi-VN"/>
        </w:rPr>
        <w:t xml:space="preserve">. Sở Khoa học và Công nghệ hướng dẫn việc áp dụng các biểu mẫu trong quá trình chuyển giao không bồi hoàn quyền sở hữu, quản lý, sử dụng tài sản, kết quả, sản phẩm hình thành từ nhiệm vụ khoa học và công nghệ. </w:t>
      </w:r>
    </w:p>
    <w:p w14:paraId="39FD723D" w14:textId="685DC188" w:rsidR="00EE61AB" w:rsidRPr="00416C14" w:rsidRDefault="002F48FE" w:rsidP="00EE61AB">
      <w:pPr>
        <w:widowControl w:val="0"/>
        <w:spacing w:before="120"/>
        <w:ind w:firstLine="567"/>
        <w:jc w:val="both"/>
        <w:rPr>
          <w:sz w:val="28"/>
          <w:szCs w:val="28"/>
          <w:lang w:val="vi-VN"/>
        </w:rPr>
      </w:pPr>
      <w:r w:rsidRPr="00416C14">
        <w:rPr>
          <w:sz w:val="28"/>
          <w:szCs w:val="28"/>
          <w:lang w:val="vi-VN"/>
        </w:rPr>
        <w:t>13</w:t>
      </w:r>
      <w:r w:rsidR="00EE61AB" w:rsidRPr="00416C14">
        <w:rPr>
          <w:sz w:val="28"/>
          <w:szCs w:val="28"/>
          <w:lang w:val="vi-VN"/>
        </w:rPr>
        <w:t xml:space="preserve">. Đối với nhiệm vụ khoa học và công nghệ cơ sở, nhiệm vụ khoa học và công nghệ khác, việc chuyển giao không bồi hoàn tài sản, kết quả nhiệm vụ khoa học và công nghệ thực hiện theo quy định tại khoản 1 đến khoản </w:t>
      </w:r>
      <w:r w:rsidR="007461B6" w:rsidRPr="00416C14">
        <w:rPr>
          <w:sz w:val="28"/>
          <w:szCs w:val="28"/>
          <w:lang w:val="vi-VN"/>
        </w:rPr>
        <w:t>12</w:t>
      </w:r>
      <w:r w:rsidR="00EE61AB" w:rsidRPr="00416C14">
        <w:rPr>
          <w:sz w:val="28"/>
          <w:szCs w:val="28"/>
          <w:lang w:val="vi-VN"/>
        </w:rPr>
        <w:t xml:space="preserve"> Điều này, trong đó, người có thẩm quyền phê duyệt nhiệm vụ thực hiện các thẩm quyền như của Sở Khoa học và Công nghệ trong quy trình, thủ tục thực hiện chuyển giao.</w:t>
      </w:r>
    </w:p>
    <w:p w14:paraId="4B1464A1" w14:textId="46DDB4AC" w:rsidR="00EE61AB" w:rsidRPr="00416C14" w:rsidRDefault="00A0326F" w:rsidP="00A0326F">
      <w:pPr>
        <w:widowControl w:val="0"/>
        <w:spacing w:before="120"/>
        <w:ind w:firstLine="567"/>
        <w:jc w:val="both"/>
        <w:rPr>
          <w:sz w:val="28"/>
          <w:szCs w:val="28"/>
          <w:lang w:val="vi-VN"/>
        </w:rPr>
      </w:pPr>
      <w:r w:rsidRPr="00416C14">
        <w:rPr>
          <w:sz w:val="28"/>
          <w:szCs w:val="28"/>
          <w:lang w:val="vi-VN"/>
        </w:rPr>
        <w:t xml:space="preserve">14. </w:t>
      </w:r>
      <w:r w:rsidR="00EE61AB" w:rsidRPr="00416C14">
        <w:rPr>
          <w:sz w:val="28"/>
          <w:szCs w:val="28"/>
          <w:lang w:val="vi-VN"/>
        </w:rPr>
        <w:t xml:space="preserve">Trách nhiệm của tổ chức chủ trì thực hiện nhiệm vụ và tổ chức nhận </w:t>
      </w:r>
      <w:r w:rsidR="00EE61AB" w:rsidRPr="00416C14">
        <w:rPr>
          <w:sz w:val="28"/>
          <w:szCs w:val="28"/>
          <w:lang w:val="vi-VN"/>
        </w:rPr>
        <w:lastRenderedPageBreak/>
        <w:t>chuyển giao sau khi nhận chuyển giao không bồi hoàn tài sản, kết quả, sản phẩm hình thành từ nhiệm vụ khoa học và công nghệ</w:t>
      </w:r>
    </w:p>
    <w:p w14:paraId="68653F7D" w14:textId="1E9EE676" w:rsidR="00EE61AB" w:rsidRPr="00416C14" w:rsidRDefault="00A0326F" w:rsidP="00EE61AB">
      <w:pPr>
        <w:widowControl w:val="0"/>
        <w:spacing w:before="120"/>
        <w:ind w:firstLine="567"/>
        <w:jc w:val="both"/>
        <w:rPr>
          <w:sz w:val="28"/>
          <w:szCs w:val="28"/>
          <w:lang w:val="vi-VN"/>
        </w:rPr>
      </w:pPr>
      <w:r w:rsidRPr="00416C14">
        <w:rPr>
          <w:sz w:val="28"/>
          <w:szCs w:val="28"/>
          <w:lang w:val="vi-VN"/>
        </w:rPr>
        <w:t>a)</w:t>
      </w:r>
      <w:r w:rsidR="00EE61AB" w:rsidRPr="00416C14">
        <w:rPr>
          <w:sz w:val="28"/>
          <w:szCs w:val="28"/>
          <w:lang w:val="vi-VN"/>
        </w:rPr>
        <w:t xml:space="preserve"> Tổ chức chủ trì thực hiện nhiệm vụ và tổ chức nhận chuyển giao quyền sử dụng, sở hữu đối với tài sản, kết quả, sản phẩm hình thành từ nhiệm vụ khoa học và công nghệ sử dụng ngân sách Nhà nước có trách nhiệm quản lý, sử dụng, tổ chức khai thác tài sản nhận được, tiếp tục đầu tư để thương mại hóa bảo đảm hiệu quả. Tổ chức chủ  trì thực hiện nhiệm vụ có trách nhiệm hỗ trợ, hướng dẫn tổ chức nhận chuyển giao trong quá trình ứng dụng, phát triển kết quả, sản phẩm.</w:t>
      </w:r>
    </w:p>
    <w:p w14:paraId="0F4197CC" w14:textId="5EB35D05" w:rsidR="00EE61AB" w:rsidRPr="00416C14" w:rsidRDefault="00A0326F" w:rsidP="00EE61AB">
      <w:pPr>
        <w:widowControl w:val="0"/>
        <w:spacing w:before="120"/>
        <w:ind w:firstLine="567"/>
        <w:jc w:val="both"/>
        <w:rPr>
          <w:sz w:val="28"/>
          <w:szCs w:val="28"/>
          <w:lang w:val="vi-VN"/>
        </w:rPr>
      </w:pPr>
      <w:r w:rsidRPr="00416C14">
        <w:rPr>
          <w:sz w:val="28"/>
          <w:szCs w:val="28"/>
          <w:lang w:val="vi-VN"/>
        </w:rPr>
        <w:t>b)</w:t>
      </w:r>
      <w:r w:rsidR="00EE61AB" w:rsidRPr="00416C14">
        <w:rPr>
          <w:sz w:val="28"/>
          <w:szCs w:val="28"/>
          <w:lang w:val="vi-VN"/>
        </w:rPr>
        <w:t xml:space="preserve"> Tổ chức nhận chuyển giao quyền sử dụng, sở hữu đối với tài sản, kết quả, sản phẩm hình thành từ nhiệm vụ khoa học và công nghệ sử dụng ngân sách Nhà nước thực hiện quản lý, sử dụng tài sản, kết quả theo quy định tại Điều 24 và Điều 25 Luật Khoa học, công nghệ và Đổi mới sáng tạo số 93/2025/QH15 năm 2025.</w:t>
      </w:r>
    </w:p>
    <w:p w14:paraId="422E84DB" w14:textId="09C8A586" w:rsidR="00EE61AB" w:rsidRPr="00416C14" w:rsidRDefault="00A0326F" w:rsidP="00EE61AB">
      <w:pPr>
        <w:spacing w:before="120"/>
        <w:ind w:firstLine="567"/>
        <w:jc w:val="both"/>
        <w:rPr>
          <w:sz w:val="28"/>
          <w:szCs w:val="28"/>
          <w:lang w:val="vi-VN"/>
        </w:rPr>
      </w:pPr>
      <w:r w:rsidRPr="00416C14">
        <w:rPr>
          <w:sz w:val="28"/>
          <w:szCs w:val="28"/>
          <w:lang w:val="vi-VN"/>
        </w:rPr>
        <w:t>c)</w:t>
      </w:r>
      <w:r w:rsidR="00EE61AB" w:rsidRPr="00416C14">
        <w:rPr>
          <w:sz w:val="28"/>
          <w:szCs w:val="28"/>
          <w:lang w:val="vi-VN"/>
        </w:rPr>
        <w:t xml:space="preserve"> Định kỳ hàng năm hoặc đột xuất, tổ chức báo cáo tình hình nghiên cứu, phát triển, ứng dụng hoặc thương mại hóa kết quả của nhiệm vụ khoa học và công nghệ được chuyển giao về Sở Khoa học và Công nghệ thành phố Hà Nội; chủ động báo cáo kịp thời về việc không có khả năng ứng dụng triển khai kết quả nhiệm vụ khoa học và công nghệ và đề nghị Sở Khoa học và Công nghệ thực hiện việc thu hồi sớm trước thời hạn 03 năm để tổ chức bàn giao cho tổ chức khác có nhu cầu.</w:t>
      </w:r>
    </w:p>
    <w:p w14:paraId="408EEE31" w14:textId="599F9827" w:rsidR="00DB158D" w:rsidRPr="00416C14" w:rsidRDefault="00DB158D" w:rsidP="00A413DD">
      <w:pPr>
        <w:pStyle w:val="Heading1"/>
        <w:spacing w:before="120" w:after="120" w:line="240" w:lineRule="auto"/>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 xml:space="preserve">Chương </w:t>
      </w:r>
      <w:r w:rsidR="00443249" w:rsidRPr="00416C14">
        <w:rPr>
          <w:rFonts w:ascii="Times New Roman" w:hAnsi="Times New Roman" w:cs="Times New Roman"/>
          <w:b/>
          <w:color w:val="auto"/>
          <w:sz w:val="28"/>
          <w:szCs w:val="28"/>
          <w:lang w:val="vi-VN"/>
        </w:rPr>
        <w:t>IV</w:t>
      </w:r>
    </w:p>
    <w:p w14:paraId="4654B7AD" w14:textId="77777777" w:rsidR="00DB158D" w:rsidRPr="00416C14" w:rsidRDefault="00DB158D" w:rsidP="00A413DD">
      <w:pPr>
        <w:pStyle w:val="Heading1"/>
        <w:spacing w:before="120" w:after="120" w:line="240" w:lineRule="auto"/>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TỔ CHỨC THỰC HIỆN</w:t>
      </w:r>
    </w:p>
    <w:p w14:paraId="7DC6B7D8" w14:textId="77777777" w:rsidR="00EA31F3" w:rsidRPr="00416C14" w:rsidRDefault="00EA31F3" w:rsidP="00EA31F3">
      <w:pPr>
        <w:rPr>
          <w:rFonts w:eastAsiaTheme="majorEastAsia"/>
          <w:lang w:val="vi-VN"/>
        </w:rPr>
      </w:pPr>
    </w:p>
    <w:p w14:paraId="6FBA76A4" w14:textId="77777777" w:rsidR="00F07D39" w:rsidRPr="00416C14" w:rsidRDefault="00F07D39" w:rsidP="00F07D39">
      <w:pPr>
        <w:widowControl w:val="0"/>
        <w:numPr>
          <w:ilvl w:val="0"/>
          <w:numId w:val="13"/>
        </w:numPr>
        <w:spacing w:before="120"/>
        <w:jc w:val="both"/>
        <w:outlineLvl w:val="2"/>
        <w:rPr>
          <w:rFonts w:ascii="Times New Roman Bold" w:eastAsiaTheme="majorEastAsia" w:hAnsi="Times New Roman Bold" w:hint="eastAsia"/>
          <w:b/>
          <w:spacing w:val="-4"/>
          <w:sz w:val="28"/>
          <w:szCs w:val="28"/>
          <w:lang w:val="vi-VN"/>
        </w:rPr>
      </w:pPr>
      <w:r w:rsidRPr="00416C14">
        <w:rPr>
          <w:rFonts w:ascii="Times New Roman Bold" w:eastAsiaTheme="majorEastAsia" w:hAnsi="Times New Roman Bold"/>
          <w:b/>
          <w:spacing w:val="-4"/>
          <w:sz w:val="28"/>
          <w:szCs w:val="28"/>
          <w:lang w:val="vi-VN"/>
        </w:rPr>
        <w:t>Trách nhiệm của đối tượng được hưởng chính sách hỗ trợ, ưu đãi</w:t>
      </w:r>
    </w:p>
    <w:p w14:paraId="5F666C89" w14:textId="77777777" w:rsidR="00F07D39" w:rsidRPr="00416C14" w:rsidRDefault="00F07D39" w:rsidP="00F07D39">
      <w:pPr>
        <w:widowControl w:val="0"/>
        <w:spacing w:before="120"/>
        <w:ind w:firstLine="567"/>
        <w:jc w:val="both"/>
        <w:rPr>
          <w:sz w:val="28"/>
          <w:szCs w:val="28"/>
          <w:lang w:val="vi-VN"/>
        </w:rPr>
      </w:pPr>
      <w:r w:rsidRPr="00416C14">
        <w:rPr>
          <w:sz w:val="28"/>
          <w:szCs w:val="28"/>
          <w:lang w:val="vi-VN"/>
        </w:rPr>
        <w:t>1. Đối tượng được hưởng chính sách hỗ trợ, ưu đãi phải đáp ứng đầy đủ điều kiện theo quy định tại Nghị quyết này và chịu trách nhiệm pháp lý về tính trung thực trong kê khai hồ sơ và các quy định pháp luật liên quan;</w:t>
      </w:r>
    </w:p>
    <w:p w14:paraId="775EA074" w14:textId="77777777" w:rsidR="00F07D39" w:rsidRPr="00416C14" w:rsidRDefault="00F07D39" w:rsidP="00F07D39">
      <w:pPr>
        <w:widowControl w:val="0"/>
        <w:spacing w:before="120"/>
        <w:ind w:firstLine="567"/>
        <w:jc w:val="both"/>
        <w:rPr>
          <w:sz w:val="28"/>
          <w:szCs w:val="28"/>
          <w:lang w:val="vi-VN"/>
        </w:rPr>
      </w:pPr>
      <w:r w:rsidRPr="00416C14">
        <w:rPr>
          <w:sz w:val="28"/>
          <w:szCs w:val="28"/>
          <w:lang w:val="vi-VN"/>
        </w:rPr>
        <w:t>2. Tổ chức, cá nhân đã nhận hỗ trợ, ưu đãi nhưng không đáp ứng yêu cầu của hợp đồng thực hiện nhiệm vụ khoa học và công nghệ trọng điểm phải hoàn trả hoặc chấm dứt việc nhận hỗ trợ, ưu đãi, trừ trường hợp được cơ quan có thẩm quyền chấp thuận;</w:t>
      </w:r>
    </w:p>
    <w:p w14:paraId="043E766F" w14:textId="77777777" w:rsidR="00F07D39" w:rsidRPr="00416C14" w:rsidRDefault="00F07D39" w:rsidP="00F07D39">
      <w:pPr>
        <w:widowControl w:val="0"/>
        <w:spacing w:before="120"/>
        <w:ind w:firstLine="567"/>
        <w:jc w:val="both"/>
        <w:rPr>
          <w:sz w:val="28"/>
          <w:szCs w:val="28"/>
          <w:lang w:val="vi-VN"/>
        </w:rPr>
      </w:pPr>
      <w:r w:rsidRPr="00416C14">
        <w:rPr>
          <w:sz w:val="28"/>
          <w:szCs w:val="28"/>
          <w:lang w:val="vi-VN"/>
        </w:rPr>
        <w:t>3. Đối tượng hưởng chính sách tại Nghị quyết này được hưởng các chính sách khác của Trung ương và Thành phố nhưng không được trùng lặp nội dung hỗ trợ. Trường hợp trùng lặp, đối tượng chỉ được lựa chọn một chính sách tại cùng thời điểm.</w:t>
      </w:r>
    </w:p>
    <w:p w14:paraId="3B173493" w14:textId="2CC1760F" w:rsidR="00DB158D" w:rsidRPr="00416C14" w:rsidRDefault="00DB158D" w:rsidP="00F07D39">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Trách nhiệm tổ chức thực hiện</w:t>
      </w:r>
    </w:p>
    <w:p w14:paraId="2B87C156" w14:textId="5F5A144B" w:rsidR="001A14F4" w:rsidRPr="00416C14" w:rsidRDefault="00DB158D" w:rsidP="0087737E">
      <w:pPr>
        <w:widowControl w:val="0"/>
        <w:spacing w:before="120"/>
        <w:ind w:firstLine="567"/>
        <w:jc w:val="both"/>
        <w:rPr>
          <w:sz w:val="28"/>
          <w:szCs w:val="28"/>
          <w:lang w:val="vi-VN"/>
        </w:rPr>
      </w:pPr>
      <w:r w:rsidRPr="00416C14">
        <w:rPr>
          <w:sz w:val="28"/>
          <w:szCs w:val="28"/>
          <w:lang w:val="vi-VN"/>
        </w:rPr>
        <w:t xml:space="preserve">1. Ủy ban nhân dân Thành phố có trách nhiệm </w:t>
      </w:r>
      <w:r w:rsidR="001A14F4" w:rsidRPr="00416C14">
        <w:rPr>
          <w:sz w:val="28"/>
          <w:szCs w:val="28"/>
          <w:lang w:val="vi-VN"/>
        </w:rPr>
        <w:t>sau đây:</w:t>
      </w:r>
    </w:p>
    <w:p w14:paraId="25A6225A" w14:textId="7304B1AF" w:rsidR="001A14F4" w:rsidRPr="00416C14" w:rsidRDefault="001A14F4" w:rsidP="0087737E">
      <w:pPr>
        <w:widowControl w:val="0"/>
        <w:spacing w:before="120"/>
        <w:ind w:firstLine="567"/>
        <w:jc w:val="both"/>
        <w:rPr>
          <w:sz w:val="28"/>
          <w:szCs w:val="28"/>
          <w:lang w:val="vi-VN"/>
        </w:rPr>
      </w:pPr>
      <w:r w:rsidRPr="00416C14">
        <w:rPr>
          <w:sz w:val="28"/>
          <w:szCs w:val="28"/>
          <w:lang w:val="vi-VN"/>
        </w:rPr>
        <w:t>a) Ban hành kế hoạch, văn bản theo thẩm quyền để t</w:t>
      </w:r>
      <w:r w:rsidR="00DB158D" w:rsidRPr="00416C14">
        <w:rPr>
          <w:sz w:val="28"/>
          <w:szCs w:val="28"/>
          <w:lang w:val="vi-VN"/>
        </w:rPr>
        <w:t>ổ chức thực hiện Nghị quyết này;</w:t>
      </w:r>
      <w:r w:rsidRPr="00416C14">
        <w:rPr>
          <w:sz w:val="28"/>
          <w:szCs w:val="28"/>
          <w:lang w:val="vi-VN"/>
        </w:rPr>
        <w:t xml:space="preserve"> định kỳ báo cáo Hội đồng nhân dân Thành phố kết quả thực hiện Nghị quyết;</w:t>
      </w:r>
    </w:p>
    <w:p w14:paraId="513BEACD" w14:textId="6B2966C9" w:rsidR="00854202" w:rsidRPr="00416C14" w:rsidRDefault="00076B71" w:rsidP="0087737E">
      <w:pPr>
        <w:widowControl w:val="0"/>
        <w:spacing w:before="120"/>
        <w:ind w:firstLine="567"/>
        <w:jc w:val="both"/>
        <w:rPr>
          <w:sz w:val="28"/>
          <w:szCs w:val="28"/>
          <w:lang w:val="vi-VN"/>
        </w:rPr>
      </w:pPr>
      <w:r w:rsidRPr="00416C14">
        <w:rPr>
          <w:sz w:val="28"/>
          <w:szCs w:val="28"/>
          <w:lang w:val="nl-NL"/>
        </w:rPr>
        <w:lastRenderedPageBreak/>
        <w:t>b) B</w:t>
      </w:r>
      <w:r w:rsidR="00984D0D" w:rsidRPr="00416C14">
        <w:rPr>
          <w:sz w:val="28"/>
          <w:szCs w:val="28"/>
          <w:lang w:val="nl-NL"/>
        </w:rPr>
        <w:t xml:space="preserve">an hành danh mục nhiệm vụ khoa học </w:t>
      </w:r>
      <w:r w:rsidR="00676515" w:rsidRPr="00416C14">
        <w:rPr>
          <w:sz w:val="28"/>
          <w:szCs w:val="28"/>
          <w:lang w:val="nl-NL"/>
        </w:rPr>
        <w:t xml:space="preserve">và </w:t>
      </w:r>
      <w:r w:rsidR="00984D0D" w:rsidRPr="00416C14">
        <w:rPr>
          <w:sz w:val="28"/>
          <w:szCs w:val="28"/>
          <w:lang w:val="nl-NL"/>
        </w:rPr>
        <w:t xml:space="preserve">công nghệ trọng điểm của Thủ đô, </w:t>
      </w:r>
      <w:r w:rsidR="00E9569D" w:rsidRPr="00416C14">
        <w:rPr>
          <w:sz w:val="28"/>
          <w:szCs w:val="28"/>
          <w:lang w:val="nl-NL"/>
        </w:rPr>
        <w:t>Q</w:t>
      </w:r>
      <w:r w:rsidR="00984D0D" w:rsidRPr="00416C14">
        <w:rPr>
          <w:sz w:val="28"/>
          <w:szCs w:val="28"/>
          <w:lang w:val="nl-NL"/>
        </w:rPr>
        <w:t xml:space="preserve">uy chế quản lý nhiệm vụ khoa học </w:t>
      </w:r>
      <w:r w:rsidR="00C76FAF" w:rsidRPr="00416C14">
        <w:rPr>
          <w:sz w:val="28"/>
          <w:szCs w:val="28"/>
          <w:lang w:val="nl-NL"/>
        </w:rPr>
        <w:t xml:space="preserve">và </w:t>
      </w:r>
      <w:r w:rsidR="00984D0D" w:rsidRPr="00416C14">
        <w:rPr>
          <w:sz w:val="28"/>
          <w:szCs w:val="28"/>
          <w:lang w:val="nl-NL"/>
        </w:rPr>
        <w:t xml:space="preserve">công nghệ </w:t>
      </w:r>
      <w:r w:rsidR="005B276B" w:rsidRPr="00416C14">
        <w:rPr>
          <w:sz w:val="28"/>
          <w:szCs w:val="28"/>
          <w:lang w:val="nl-NL"/>
        </w:rPr>
        <w:t xml:space="preserve">của </w:t>
      </w:r>
      <w:r w:rsidR="00984D0D" w:rsidRPr="00416C14">
        <w:rPr>
          <w:sz w:val="28"/>
          <w:szCs w:val="28"/>
          <w:lang w:val="nl-NL"/>
        </w:rPr>
        <w:t>Thủ đô</w:t>
      </w:r>
      <w:r w:rsidR="0042602B" w:rsidRPr="00416C14">
        <w:rPr>
          <w:sz w:val="28"/>
          <w:szCs w:val="28"/>
          <w:lang w:val="nl-NL"/>
        </w:rPr>
        <w:t xml:space="preserve">; </w:t>
      </w:r>
      <w:r w:rsidR="005218DE" w:rsidRPr="00416C14">
        <w:rPr>
          <w:sz w:val="28"/>
          <w:szCs w:val="28"/>
          <w:lang w:val="nl-NL"/>
        </w:rPr>
        <w:t>t</w:t>
      </w:r>
      <w:r w:rsidR="00854202" w:rsidRPr="00416C14">
        <w:rPr>
          <w:sz w:val="28"/>
          <w:szCs w:val="28"/>
          <w:lang w:val="vi-VN"/>
        </w:rPr>
        <w:t>hành lập Sàn giao dịch công nghệ, Quỹ phát triển khoa học và công nghệ của Thành phố để bảo đảm việc tổ chức thi hành Nghị quyết.</w:t>
      </w:r>
    </w:p>
    <w:p w14:paraId="0448C53F" w14:textId="16217313" w:rsidR="00DB158D" w:rsidRPr="00416C14" w:rsidRDefault="00854202" w:rsidP="001A14F4">
      <w:pPr>
        <w:widowControl w:val="0"/>
        <w:spacing w:before="120"/>
        <w:ind w:firstLine="567"/>
        <w:jc w:val="both"/>
        <w:rPr>
          <w:sz w:val="28"/>
          <w:szCs w:val="28"/>
          <w:lang w:val="vi-VN"/>
        </w:rPr>
      </w:pPr>
      <w:r w:rsidRPr="00416C14">
        <w:rPr>
          <w:sz w:val="28"/>
          <w:szCs w:val="28"/>
          <w:lang w:val="vi-VN"/>
        </w:rPr>
        <w:t>c</w:t>
      </w:r>
      <w:r w:rsidR="001A14F4" w:rsidRPr="00416C14">
        <w:rPr>
          <w:sz w:val="28"/>
          <w:szCs w:val="28"/>
          <w:lang w:val="vi-VN"/>
        </w:rPr>
        <w:t>) S</w:t>
      </w:r>
      <w:r w:rsidR="0003788D" w:rsidRPr="00416C14">
        <w:rPr>
          <w:sz w:val="28"/>
          <w:szCs w:val="28"/>
          <w:lang w:val="vi-VN"/>
        </w:rPr>
        <w:t>ửa đổi, bổ sung, thay thế hoặc</w:t>
      </w:r>
      <w:r w:rsidR="00DB158D" w:rsidRPr="00416C14">
        <w:rPr>
          <w:sz w:val="28"/>
          <w:szCs w:val="28"/>
          <w:lang w:val="vi-VN"/>
        </w:rPr>
        <w:t xml:space="preserve"> bãi bỏ các quy định đã ban hành</w:t>
      </w:r>
      <w:r w:rsidRPr="00416C14">
        <w:rPr>
          <w:sz w:val="28"/>
          <w:szCs w:val="28"/>
          <w:lang w:val="vi-VN"/>
        </w:rPr>
        <w:t xml:space="preserve"> theo thẩm quyền hoặc trình Hội đồng nhân dân Thành phố sửa đổi, bổ sung, thay thế hoặc bãi bỏ các quy định </w:t>
      </w:r>
      <w:r w:rsidR="00DB158D" w:rsidRPr="00416C14">
        <w:rPr>
          <w:sz w:val="28"/>
          <w:szCs w:val="28"/>
          <w:lang w:val="vi-VN"/>
        </w:rPr>
        <w:t>không phù hợp với Nghị quyết này và các quy định pháp luật có liên quan.</w:t>
      </w:r>
    </w:p>
    <w:p w14:paraId="76C3AD31" w14:textId="77777777" w:rsidR="00DB158D" w:rsidRPr="00416C14" w:rsidRDefault="00DB158D" w:rsidP="0087737E">
      <w:pPr>
        <w:widowControl w:val="0"/>
        <w:spacing w:before="120"/>
        <w:ind w:firstLine="567"/>
        <w:jc w:val="both"/>
        <w:rPr>
          <w:sz w:val="28"/>
          <w:szCs w:val="28"/>
          <w:lang w:val="vi-VN"/>
        </w:rPr>
      </w:pPr>
      <w:r w:rsidRPr="00416C14">
        <w:rPr>
          <w:sz w:val="28"/>
          <w:szCs w:val="28"/>
          <w:lang w:val="vi-VN"/>
        </w:rPr>
        <w:t xml:space="preserve">2. Thường trực Hội đồng nhân dân các cấp, các Ban của Hội đồng nhân dân các cấp, các Tổ đại biểu và các đại biểu Hội đồng nhân dân các cấp giám sát thực hiện Nghị quyết. </w:t>
      </w:r>
    </w:p>
    <w:p w14:paraId="4BD8308E" w14:textId="674C7D63" w:rsidR="00DB158D" w:rsidRPr="00416C14" w:rsidRDefault="00DB158D" w:rsidP="0087737E">
      <w:pPr>
        <w:widowControl w:val="0"/>
        <w:spacing w:before="120"/>
        <w:ind w:firstLine="567"/>
        <w:jc w:val="both"/>
        <w:rPr>
          <w:sz w:val="28"/>
          <w:szCs w:val="28"/>
          <w:lang w:val="vi-VN"/>
        </w:rPr>
      </w:pPr>
      <w:r w:rsidRPr="00416C14">
        <w:rPr>
          <w:sz w:val="28"/>
          <w:szCs w:val="28"/>
          <w:lang w:val="vi-VN"/>
        </w:rPr>
        <w:t>3. Đề nghị Uỷ ban Mặt trận Tổ quốc Việt Nam</w:t>
      </w:r>
      <w:r w:rsidR="0003788D" w:rsidRPr="00416C14">
        <w:rPr>
          <w:sz w:val="28"/>
          <w:szCs w:val="28"/>
          <w:lang w:val="vi-VN"/>
        </w:rPr>
        <w:t xml:space="preserve"> các cấp </w:t>
      </w:r>
      <w:r w:rsidR="001A14F4" w:rsidRPr="00416C14">
        <w:rPr>
          <w:sz w:val="28"/>
          <w:szCs w:val="28"/>
          <w:lang w:val="vi-VN"/>
        </w:rPr>
        <w:t xml:space="preserve">của Thành phố </w:t>
      </w:r>
      <w:r w:rsidRPr="00416C14">
        <w:rPr>
          <w:sz w:val="28"/>
          <w:szCs w:val="28"/>
          <w:lang w:val="vi-VN"/>
        </w:rPr>
        <w:t>tham gia giám sát việc thực hiện Nghị quyết.</w:t>
      </w:r>
    </w:p>
    <w:p w14:paraId="3FCB85E3" w14:textId="77777777" w:rsidR="00DB158D" w:rsidRPr="00416C14" w:rsidRDefault="00DB158D" w:rsidP="00F07D39">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Điều khoản thi hành</w:t>
      </w:r>
    </w:p>
    <w:p w14:paraId="00364DBD" w14:textId="16F235E7" w:rsidR="00971F92" w:rsidRPr="00416C14" w:rsidRDefault="00623C1F" w:rsidP="00971F92">
      <w:pPr>
        <w:widowControl w:val="0"/>
        <w:spacing w:before="120"/>
        <w:ind w:firstLine="567"/>
        <w:jc w:val="both"/>
        <w:rPr>
          <w:iCs/>
          <w:sz w:val="28"/>
          <w:szCs w:val="28"/>
          <w:lang w:val="vi-VN"/>
        </w:rPr>
      </w:pPr>
      <w:r w:rsidRPr="00416C14">
        <w:rPr>
          <w:iCs/>
          <w:sz w:val="28"/>
          <w:szCs w:val="28"/>
          <w:lang w:val="vi-VN"/>
        </w:rPr>
        <w:t xml:space="preserve">1. </w:t>
      </w:r>
      <w:r w:rsidR="00E16726" w:rsidRPr="00416C14">
        <w:rPr>
          <w:iCs/>
          <w:sz w:val="28"/>
          <w:szCs w:val="28"/>
          <w:lang w:val="vi-VN"/>
        </w:rPr>
        <w:t>Sau</w:t>
      </w:r>
      <w:r w:rsidR="00971F92" w:rsidRPr="00416C14">
        <w:rPr>
          <w:iCs/>
          <w:sz w:val="28"/>
          <w:szCs w:val="28"/>
          <w:lang w:val="vi-VN"/>
        </w:rPr>
        <w:t xml:space="preserve"> </w:t>
      </w:r>
      <w:r w:rsidR="00E16726" w:rsidRPr="00416C14">
        <w:rPr>
          <w:iCs/>
          <w:sz w:val="28"/>
          <w:szCs w:val="28"/>
          <w:lang w:val="vi-VN"/>
        </w:rPr>
        <w:t>khi Quỹ Phát triển khoa học và công nghệ của Thành phố được thành lập, k</w:t>
      </w:r>
      <w:r w:rsidR="00971F92" w:rsidRPr="00416C14">
        <w:rPr>
          <w:iCs/>
          <w:sz w:val="28"/>
          <w:szCs w:val="28"/>
          <w:lang w:val="vi-VN"/>
        </w:rPr>
        <w:t xml:space="preserve">inh phí </w:t>
      </w:r>
      <w:r w:rsidR="00DC462D" w:rsidRPr="00416C14">
        <w:rPr>
          <w:iCs/>
          <w:sz w:val="28"/>
          <w:szCs w:val="28"/>
          <w:lang w:val="vi-VN"/>
        </w:rPr>
        <w:t>thực hiện</w:t>
      </w:r>
      <w:r w:rsidR="00971F92" w:rsidRPr="00416C14">
        <w:rPr>
          <w:iCs/>
          <w:sz w:val="28"/>
          <w:szCs w:val="28"/>
          <w:lang w:val="vi-VN"/>
        </w:rPr>
        <w:t xml:space="preserve"> nhiệm vụ khoa học và công nghệ</w:t>
      </w:r>
      <w:r w:rsidR="00FB678C" w:rsidRPr="00416C14">
        <w:rPr>
          <w:iCs/>
          <w:sz w:val="28"/>
          <w:szCs w:val="28"/>
          <w:lang w:val="vi-VN"/>
        </w:rPr>
        <w:t xml:space="preserve"> Thành phố</w:t>
      </w:r>
      <w:r w:rsidR="00971F92" w:rsidRPr="00416C14">
        <w:rPr>
          <w:iCs/>
          <w:sz w:val="28"/>
          <w:szCs w:val="28"/>
          <w:lang w:val="vi-VN"/>
        </w:rPr>
        <w:t>,</w:t>
      </w:r>
      <w:r w:rsidR="003519BC" w:rsidRPr="00416C14">
        <w:rPr>
          <w:iCs/>
          <w:sz w:val="28"/>
          <w:szCs w:val="28"/>
          <w:lang w:val="vi-VN"/>
        </w:rPr>
        <w:t xml:space="preserve"> kinh phí</w:t>
      </w:r>
      <w:r w:rsidR="00971F92" w:rsidRPr="00416C14">
        <w:rPr>
          <w:iCs/>
          <w:sz w:val="28"/>
          <w:szCs w:val="28"/>
          <w:lang w:val="vi-VN"/>
        </w:rPr>
        <w:t xml:space="preserve"> tài trợ, hỗ trợ </w:t>
      </w:r>
      <w:r w:rsidRPr="00416C14">
        <w:rPr>
          <w:iCs/>
          <w:sz w:val="28"/>
          <w:szCs w:val="28"/>
          <w:lang w:val="vi-VN"/>
        </w:rPr>
        <w:t xml:space="preserve">quy định tại Nghị quyết này </w:t>
      </w:r>
      <w:r w:rsidR="003519BC" w:rsidRPr="00416C14">
        <w:rPr>
          <w:iCs/>
          <w:sz w:val="28"/>
          <w:szCs w:val="28"/>
          <w:lang w:val="vi-VN"/>
        </w:rPr>
        <w:t xml:space="preserve">được cấp </w:t>
      </w:r>
      <w:r w:rsidR="00971F92" w:rsidRPr="00416C14">
        <w:rPr>
          <w:iCs/>
          <w:sz w:val="28"/>
          <w:szCs w:val="28"/>
          <w:lang w:val="vi-VN"/>
        </w:rPr>
        <w:t xml:space="preserve">qua Quỹ Phát triển khoa học và công nghệ </w:t>
      </w:r>
      <w:r w:rsidR="00E16DEB" w:rsidRPr="00416C14">
        <w:rPr>
          <w:iCs/>
          <w:sz w:val="28"/>
          <w:szCs w:val="28"/>
          <w:lang w:val="vi-VN"/>
        </w:rPr>
        <w:t xml:space="preserve">của </w:t>
      </w:r>
      <w:r w:rsidR="00971F92" w:rsidRPr="00416C14">
        <w:rPr>
          <w:iCs/>
          <w:sz w:val="28"/>
          <w:szCs w:val="28"/>
          <w:lang w:val="vi-VN"/>
        </w:rPr>
        <w:t>Thành phố.</w:t>
      </w:r>
    </w:p>
    <w:p w14:paraId="2CF521DA" w14:textId="7B4A0F54" w:rsidR="00623C1F" w:rsidRPr="00416C14" w:rsidRDefault="00623C1F" w:rsidP="00623C1F">
      <w:pPr>
        <w:widowControl w:val="0"/>
        <w:spacing w:before="120"/>
        <w:ind w:firstLine="567"/>
        <w:jc w:val="both"/>
        <w:rPr>
          <w:sz w:val="28"/>
          <w:szCs w:val="28"/>
          <w:lang w:val="vi-VN"/>
        </w:rPr>
      </w:pPr>
      <w:r w:rsidRPr="00416C14">
        <w:rPr>
          <w:iCs/>
          <w:sz w:val="28"/>
          <w:szCs w:val="28"/>
          <w:lang w:val="vi-VN"/>
        </w:rPr>
        <w:t xml:space="preserve">2. </w:t>
      </w:r>
      <w:r w:rsidRPr="00416C14">
        <w:rPr>
          <w:sz w:val="28"/>
          <w:szCs w:val="28"/>
          <w:lang w:val="vi-VN"/>
        </w:rPr>
        <w:t xml:space="preserve">Trường hợp Sàn Giao dịch công nghệ Hà Nội chưa được thành lập và hoạt động kể từ ngày Nghị quyết này có hiệu lực, Sở Khoa học và Công nghệ có trách nhiệm thực hiện nhiệm vụ của Sàn Giao dịch công nghệ Thành phố quy định tại Nghị quyết này. </w:t>
      </w:r>
    </w:p>
    <w:p w14:paraId="76A323F2" w14:textId="77777777" w:rsidR="00A75BA8" w:rsidRPr="00416C14" w:rsidRDefault="00A75BA8" w:rsidP="00F07D39">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Hiệu lực thi hành</w:t>
      </w:r>
    </w:p>
    <w:p w14:paraId="6BA7053B" w14:textId="5F90EBB9" w:rsidR="00A75BA8" w:rsidRPr="00416C14" w:rsidRDefault="00A75BA8" w:rsidP="00A75BA8">
      <w:pPr>
        <w:widowControl w:val="0"/>
        <w:spacing w:before="120"/>
        <w:ind w:firstLine="567"/>
        <w:jc w:val="both"/>
        <w:rPr>
          <w:sz w:val="28"/>
          <w:szCs w:val="28"/>
          <w:lang w:val="vi-VN"/>
        </w:rPr>
      </w:pPr>
      <w:r w:rsidRPr="00416C14">
        <w:rPr>
          <w:sz w:val="28"/>
          <w:szCs w:val="28"/>
          <w:lang w:val="vi-VN"/>
        </w:rPr>
        <w:t>Nghị quyết này có hiệu lực thi hành kể từ ngày   tháng    năm 2025.</w:t>
      </w:r>
    </w:p>
    <w:p w14:paraId="3C6A34BC" w14:textId="77777777" w:rsidR="00DB158D" w:rsidRPr="00416C14" w:rsidRDefault="00DB158D" w:rsidP="00F07D39">
      <w:pPr>
        <w:widowControl w:val="0"/>
        <w:numPr>
          <w:ilvl w:val="0"/>
          <w:numId w:val="13"/>
        </w:numPr>
        <w:spacing w:before="120"/>
        <w:jc w:val="both"/>
        <w:outlineLvl w:val="2"/>
        <w:rPr>
          <w:rFonts w:eastAsiaTheme="majorEastAsia"/>
          <w:b/>
          <w:sz w:val="28"/>
          <w:szCs w:val="28"/>
          <w:lang w:val="vi-VN"/>
        </w:rPr>
      </w:pPr>
      <w:r w:rsidRPr="00416C14">
        <w:rPr>
          <w:rFonts w:eastAsiaTheme="majorEastAsia"/>
          <w:b/>
          <w:sz w:val="28"/>
          <w:szCs w:val="28"/>
          <w:lang w:val="vi-VN"/>
        </w:rPr>
        <w:t>Quy định chuyển tiếp</w:t>
      </w:r>
    </w:p>
    <w:p w14:paraId="5175E437" w14:textId="2298F92D" w:rsidR="00DB158D" w:rsidRPr="00416C14" w:rsidRDefault="00DB158D" w:rsidP="0087737E">
      <w:pPr>
        <w:widowControl w:val="0"/>
        <w:spacing w:before="120"/>
        <w:ind w:firstLine="567"/>
        <w:jc w:val="both"/>
        <w:rPr>
          <w:sz w:val="28"/>
          <w:szCs w:val="28"/>
          <w:lang w:val="vi-VN"/>
        </w:rPr>
      </w:pPr>
      <w:r w:rsidRPr="00416C14">
        <w:rPr>
          <w:iCs/>
          <w:sz w:val="28"/>
          <w:szCs w:val="28"/>
          <w:lang w:val="vi-VN"/>
        </w:rPr>
        <w:t xml:space="preserve">1. Tổ chức chủ trì thực hiện nhiệm vụ khoa học và công nghệ đã </w:t>
      </w:r>
      <w:r w:rsidR="005706DA" w:rsidRPr="00416C14">
        <w:rPr>
          <w:iCs/>
          <w:sz w:val="28"/>
          <w:szCs w:val="28"/>
          <w:lang w:val="vi-VN"/>
        </w:rPr>
        <w:t xml:space="preserve">được </w:t>
      </w:r>
      <w:r w:rsidRPr="00416C14">
        <w:rPr>
          <w:iCs/>
          <w:sz w:val="28"/>
          <w:szCs w:val="28"/>
          <w:lang w:val="vi-VN"/>
        </w:rPr>
        <w:t>quyết định phê duyệt nhiệm vụ trước khi Nghị quyết này có hiệu lực thi hành</w:t>
      </w:r>
      <w:r w:rsidRPr="00416C14">
        <w:rPr>
          <w:sz w:val="28"/>
          <w:szCs w:val="28"/>
          <w:lang w:val="vi-VN"/>
        </w:rPr>
        <w:t xml:space="preserve"> thì tiếp tục triển khai theo </w:t>
      </w:r>
      <w:r w:rsidR="005706DA" w:rsidRPr="00416C14">
        <w:rPr>
          <w:sz w:val="28"/>
          <w:szCs w:val="28"/>
          <w:lang w:val="vi-VN"/>
        </w:rPr>
        <w:t>quy định của pháp luật có hiệu lực tại thời điểm phê duyệt nhiệm vụ</w:t>
      </w:r>
      <w:r w:rsidRPr="00416C14">
        <w:rPr>
          <w:sz w:val="28"/>
          <w:szCs w:val="28"/>
          <w:lang w:val="vi-VN"/>
        </w:rPr>
        <w:t>.</w:t>
      </w:r>
    </w:p>
    <w:p w14:paraId="1E42BC26" w14:textId="405C15AF" w:rsidR="007D1451" w:rsidRPr="00416C14" w:rsidRDefault="00DB158D" w:rsidP="00612705">
      <w:pPr>
        <w:widowControl w:val="0"/>
        <w:tabs>
          <w:tab w:val="left" w:pos="1134"/>
          <w:tab w:val="left" w:pos="1701"/>
          <w:tab w:val="left" w:pos="1843"/>
        </w:tabs>
        <w:spacing w:before="120"/>
        <w:ind w:firstLine="567"/>
        <w:jc w:val="both"/>
        <w:rPr>
          <w:iCs/>
          <w:sz w:val="28"/>
          <w:szCs w:val="28"/>
          <w:lang w:val="vi-VN"/>
        </w:rPr>
      </w:pPr>
      <w:r w:rsidRPr="00416C14">
        <w:rPr>
          <w:iCs/>
          <w:sz w:val="28"/>
          <w:szCs w:val="28"/>
          <w:lang w:val="vi-VN"/>
        </w:rPr>
        <w:t xml:space="preserve">2. </w:t>
      </w:r>
      <w:r w:rsidR="00B7225C" w:rsidRPr="00416C14">
        <w:rPr>
          <w:iCs/>
          <w:sz w:val="28"/>
          <w:szCs w:val="28"/>
          <w:lang w:val="vi-VN"/>
        </w:rPr>
        <w:t>Nhiệm</w:t>
      </w:r>
      <w:r w:rsidR="007D1451" w:rsidRPr="00416C14">
        <w:rPr>
          <w:iCs/>
          <w:sz w:val="28"/>
          <w:szCs w:val="28"/>
          <w:lang w:val="vi-VN"/>
        </w:rPr>
        <w:t xml:space="preserve"> vụ khoa học và công nghệ sử dụng ngân sách nhà nước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Nghị quyết này.</w:t>
      </w:r>
    </w:p>
    <w:p w14:paraId="1E93197C" w14:textId="619BF702" w:rsidR="0096402F" w:rsidRPr="00416C14" w:rsidRDefault="00612705" w:rsidP="0087737E">
      <w:pPr>
        <w:widowControl w:val="0"/>
        <w:spacing w:before="120"/>
        <w:ind w:firstLine="567"/>
        <w:jc w:val="both"/>
        <w:rPr>
          <w:spacing w:val="2"/>
          <w:sz w:val="28"/>
          <w:szCs w:val="28"/>
          <w:lang w:val="vi-VN"/>
        </w:rPr>
      </w:pPr>
      <w:r w:rsidRPr="00416C14">
        <w:rPr>
          <w:iCs/>
          <w:spacing w:val="2"/>
          <w:sz w:val="28"/>
          <w:szCs w:val="28"/>
          <w:lang w:val="vi-VN"/>
        </w:rPr>
        <w:t>3</w:t>
      </w:r>
      <w:r w:rsidR="00DB158D" w:rsidRPr="00416C14">
        <w:rPr>
          <w:iCs/>
          <w:spacing w:val="2"/>
          <w:sz w:val="28"/>
          <w:szCs w:val="28"/>
          <w:lang w:val="vi-VN"/>
        </w:rPr>
        <w:t xml:space="preserve">. Các quyết định phê duyệt kinh phí hỗ trợ trước khi Nghị quyết này có hiệu lực thi hành </w:t>
      </w:r>
      <w:r w:rsidR="00DB158D" w:rsidRPr="00416C14">
        <w:rPr>
          <w:spacing w:val="2"/>
          <w:sz w:val="28"/>
          <w:szCs w:val="28"/>
          <w:lang w:val="vi-VN"/>
        </w:rPr>
        <w:t>thì tiếp tục triển khai theo các quy định</w:t>
      </w:r>
      <w:r w:rsidR="005706DA" w:rsidRPr="00416C14">
        <w:rPr>
          <w:spacing w:val="2"/>
          <w:sz w:val="28"/>
          <w:szCs w:val="28"/>
          <w:lang w:val="vi-VN"/>
        </w:rPr>
        <w:t xml:space="preserve"> có hiệu lực tại thời điểm phê duyệt</w:t>
      </w:r>
      <w:r w:rsidR="002708EB" w:rsidRPr="00416C14">
        <w:rPr>
          <w:spacing w:val="2"/>
          <w:sz w:val="28"/>
          <w:szCs w:val="28"/>
          <w:lang w:val="vi-VN"/>
        </w:rPr>
        <w:t>.</w:t>
      </w:r>
    </w:p>
    <w:p w14:paraId="73BBCB2E" w14:textId="340A7501" w:rsidR="00A70809" w:rsidRPr="00416C14" w:rsidRDefault="003F685D" w:rsidP="0087737E">
      <w:pPr>
        <w:widowControl w:val="0"/>
        <w:spacing w:before="120"/>
        <w:ind w:firstLine="567"/>
        <w:jc w:val="both"/>
        <w:rPr>
          <w:sz w:val="28"/>
          <w:szCs w:val="28"/>
          <w:lang w:val="vi-VN"/>
        </w:rPr>
      </w:pPr>
      <w:r w:rsidRPr="00416C14">
        <w:rPr>
          <w:i/>
          <w:sz w:val="28"/>
          <w:szCs w:val="28"/>
          <w:lang w:val="vi-VN"/>
        </w:rPr>
        <w:t>Nghị quyết này đã được Hội đồng nhân dân</w:t>
      </w:r>
      <w:r w:rsidR="00760DF5" w:rsidRPr="00416C14">
        <w:rPr>
          <w:i/>
          <w:sz w:val="28"/>
          <w:szCs w:val="28"/>
          <w:lang w:val="vi-VN"/>
        </w:rPr>
        <w:t xml:space="preserve"> thành phố Hà Nội </w:t>
      </w:r>
      <w:r w:rsidR="00853122" w:rsidRPr="00416C14">
        <w:rPr>
          <w:i/>
          <w:sz w:val="28"/>
          <w:szCs w:val="28"/>
          <w:lang w:val="vi-VN"/>
        </w:rPr>
        <w:t>Khóa XVI</w:t>
      </w:r>
      <w:r w:rsidR="00EF73F4" w:rsidRPr="00416C14">
        <w:rPr>
          <w:i/>
          <w:sz w:val="28"/>
          <w:szCs w:val="28"/>
          <w:lang w:val="vi-VN"/>
        </w:rPr>
        <w:t>,</w:t>
      </w:r>
      <w:r w:rsidR="00853122" w:rsidRPr="00416C14">
        <w:rPr>
          <w:i/>
          <w:sz w:val="28"/>
          <w:szCs w:val="28"/>
          <w:lang w:val="vi-VN"/>
        </w:rPr>
        <w:t xml:space="preserve"> </w:t>
      </w:r>
      <w:r w:rsidRPr="00416C14">
        <w:rPr>
          <w:i/>
          <w:sz w:val="28"/>
          <w:szCs w:val="28"/>
          <w:lang w:val="vi-VN"/>
        </w:rPr>
        <w:lastRenderedPageBreak/>
        <w:t>Kỳ họp thứ</w:t>
      </w:r>
      <w:r w:rsidR="0048303F" w:rsidRPr="00416C14">
        <w:rPr>
          <w:i/>
          <w:sz w:val="28"/>
          <w:szCs w:val="28"/>
          <w:lang w:val="vi-VN"/>
        </w:rPr>
        <w:t xml:space="preserve"> </w:t>
      </w:r>
      <w:r w:rsidR="00E661A6" w:rsidRPr="00416C14">
        <w:rPr>
          <w:i/>
          <w:sz w:val="28"/>
          <w:szCs w:val="28"/>
          <w:lang w:val="vi-VN"/>
        </w:rPr>
        <w:t>…</w:t>
      </w:r>
      <w:r w:rsidRPr="00416C14">
        <w:rPr>
          <w:i/>
          <w:sz w:val="28"/>
          <w:szCs w:val="28"/>
          <w:lang w:val="vi-VN"/>
        </w:rPr>
        <w:t xml:space="preserve"> thông qua </w:t>
      </w:r>
      <w:r w:rsidR="004C10A9" w:rsidRPr="00416C14">
        <w:rPr>
          <w:i/>
          <w:sz w:val="28"/>
          <w:szCs w:val="28"/>
          <w:lang w:val="vi-VN"/>
        </w:rPr>
        <w:t>ngày...tháng...năm 2025</w:t>
      </w:r>
      <w:r w:rsidR="00DB158D" w:rsidRPr="00416C14">
        <w:rPr>
          <w:sz w:val="28"/>
          <w:szCs w:val="28"/>
          <w:lang w:val="vi-VN"/>
        </w:rPr>
        <w:t>./.</w:t>
      </w:r>
    </w:p>
    <w:p w14:paraId="36FD92B4" w14:textId="77777777" w:rsidR="00016D70" w:rsidRPr="00416C14" w:rsidRDefault="00016D70" w:rsidP="00D56D56">
      <w:pPr>
        <w:widowControl w:val="0"/>
        <w:spacing w:before="120" w:after="120" w:line="264" w:lineRule="auto"/>
        <w:ind w:firstLine="720"/>
        <w:jc w:val="both"/>
        <w:rPr>
          <w:sz w:val="28"/>
          <w:lang w:val="vi-VN"/>
        </w:rPr>
      </w:pPr>
    </w:p>
    <w:tbl>
      <w:tblPr>
        <w:tblW w:w="9618" w:type="dxa"/>
        <w:tblCellMar>
          <w:left w:w="0" w:type="dxa"/>
          <w:right w:w="0" w:type="dxa"/>
        </w:tblCellMar>
        <w:tblLook w:val="04A0" w:firstRow="1" w:lastRow="0" w:firstColumn="1" w:lastColumn="0" w:noHBand="0" w:noVBand="1"/>
      </w:tblPr>
      <w:tblGrid>
        <w:gridCol w:w="5070"/>
        <w:gridCol w:w="4548"/>
      </w:tblGrid>
      <w:tr w:rsidR="00416C14" w:rsidRPr="00416C14" w14:paraId="6882A65C" w14:textId="77777777" w:rsidTr="004F376D">
        <w:tc>
          <w:tcPr>
            <w:tcW w:w="5070" w:type="dxa"/>
            <w:tcMar>
              <w:top w:w="0" w:type="dxa"/>
              <w:left w:w="108" w:type="dxa"/>
              <w:bottom w:w="0" w:type="dxa"/>
              <w:right w:w="108" w:type="dxa"/>
            </w:tcMar>
          </w:tcPr>
          <w:p w14:paraId="2D92AA84" w14:textId="77777777" w:rsidR="001E3FC8" w:rsidRPr="00416C14" w:rsidRDefault="001E3FC8" w:rsidP="009638E9">
            <w:pPr>
              <w:widowControl w:val="0"/>
              <w:rPr>
                <w:sz w:val="22"/>
                <w:szCs w:val="22"/>
                <w:lang w:val="vi-VN"/>
              </w:rPr>
            </w:pPr>
            <w:r w:rsidRPr="00416C14">
              <w:rPr>
                <w:sz w:val="16"/>
                <w:lang w:val="vi-VN"/>
              </w:rPr>
              <w:t> </w:t>
            </w:r>
            <w:r w:rsidRPr="00416C14">
              <w:rPr>
                <w:b/>
                <w:bCs/>
                <w:i/>
                <w:iCs/>
                <w:lang w:val="vi-VN"/>
              </w:rPr>
              <w:t xml:space="preserve">Nơi nhận: </w:t>
            </w:r>
            <w:r w:rsidRPr="00416C14">
              <w:rPr>
                <w:b/>
                <w:bCs/>
                <w:i/>
                <w:iCs/>
                <w:lang w:val="vi-VN"/>
              </w:rPr>
              <w:br/>
            </w:r>
            <w:r w:rsidRPr="00416C14">
              <w:rPr>
                <w:sz w:val="22"/>
                <w:szCs w:val="22"/>
                <w:lang w:val="vi-VN"/>
              </w:rPr>
              <w:t>- Uỷ ban Thường vụ Quốc hội;</w:t>
            </w:r>
            <w:r w:rsidRPr="00416C14">
              <w:rPr>
                <w:sz w:val="22"/>
                <w:szCs w:val="22"/>
                <w:lang w:val="vi-VN"/>
              </w:rPr>
              <w:br/>
              <w:t>- Chính phủ;</w:t>
            </w:r>
            <w:r w:rsidRPr="00416C14">
              <w:rPr>
                <w:sz w:val="22"/>
                <w:szCs w:val="22"/>
                <w:lang w:val="vi-VN"/>
              </w:rPr>
              <w:br/>
              <w:t>- Văn phòng Quốc hội,Văn phòng Chính phủ;</w:t>
            </w:r>
            <w:r w:rsidRPr="00416C14">
              <w:rPr>
                <w:sz w:val="22"/>
                <w:szCs w:val="22"/>
                <w:lang w:val="vi-VN"/>
              </w:rPr>
              <w:br/>
              <w:t>- Ban Công tác ĐB của UBTVQH;</w:t>
            </w:r>
            <w:r w:rsidRPr="00416C14">
              <w:rPr>
                <w:sz w:val="22"/>
                <w:szCs w:val="22"/>
                <w:lang w:val="vi-VN"/>
              </w:rPr>
              <w:br/>
              <w:t>- Các Bộ: KH&amp;CN, Tư pháp, Tài chính;</w:t>
            </w:r>
            <w:r w:rsidRPr="00416C14">
              <w:rPr>
                <w:sz w:val="22"/>
                <w:szCs w:val="22"/>
                <w:lang w:val="vi-VN"/>
              </w:rPr>
              <w:br/>
              <w:t>- Thường trực Thành ủy;</w:t>
            </w:r>
            <w:r w:rsidRPr="00416C14">
              <w:rPr>
                <w:sz w:val="22"/>
                <w:szCs w:val="22"/>
                <w:lang w:val="vi-VN"/>
              </w:rPr>
              <w:br/>
              <w:t>- Đoàn đại biểu Quốc hội thành phố Hà Nội;</w:t>
            </w:r>
            <w:r w:rsidRPr="00416C14">
              <w:rPr>
                <w:sz w:val="22"/>
                <w:szCs w:val="22"/>
                <w:lang w:val="vi-VN"/>
              </w:rPr>
              <w:br/>
              <w:t>- Thường trực HĐND, UBND Thành phố;</w:t>
            </w:r>
            <w:r w:rsidRPr="00416C14">
              <w:rPr>
                <w:sz w:val="22"/>
                <w:szCs w:val="22"/>
                <w:lang w:val="vi-VN"/>
              </w:rPr>
              <w:br/>
              <w:t>- UBMTTQ Việt Nam Thành phố;</w:t>
            </w:r>
          </w:p>
          <w:p w14:paraId="6EA4443F" w14:textId="77777777" w:rsidR="001E3FC8" w:rsidRPr="00416C14" w:rsidRDefault="001E3FC8" w:rsidP="009638E9">
            <w:pPr>
              <w:widowControl w:val="0"/>
              <w:rPr>
                <w:sz w:val="22"/>
                <w:szCs w:val="22"/>
                <w:lang w:val="vi-VN"/>
              </w:rPr>
            </w:pPr>
            <w:r w:rsidRPr="00416C14">
              <w:rPr>
                <w:sz w:val="22"/>
                <w:szCs w:val="22"/>
                <w:lang w:val="vi-VN"/>
              </w:rPr>
              <w:t>- Đại biểu HĐND Thành phố;</w:t>
            </w:r>
          </w:p>
          <w:p w14:paraId="2EDB0ADE" w14:textId="77777777" w:rsidR="001E3FC8" w:rsidRPr="00416C14" w:rsidRDefault="001E3FC8" w:rsidP="009638E9">
            <w:pPr>
              <w:widowControl w:val="0"/>
              <w:rPr>
                <w:sz w:val="22"/>
                <w:szCs w:val="22"/>
                <w:lang w:val="vi-VN"/>
              </w:rPr>
            </w:pPr>
            <w:r w:rsidRPr="00416C14">
              <w:rPr>
                <w:sz w:val="22"/>
                <w:szCs w:val="22"/>
                <w:lang w:val="vi-VN"/>
              </w:rPr>
              <w:t>- Các Ban HĐND Thành phố;</w:t>
            </w:r>
            <w:r w:rsidRPr="00416C14">
              <w:rPr>
                <w:sz w:val="22"/>
                <w:szCs w:val="22"/>
                <w:lang w:val="vi-VN"/>
              </w:rPr>
              <w:br/>
              <w:t>- VP Thành ủy, các Ban Đảng Thành ủy;</w:t>
            </w:r>
          </w:p>
          <w:p w14:paraId="243CA25E" w14:textId="77777777" w:rsidR="001E3FC8" w:rsidRPr="00416C14" w:rsidRDefault="001E3FC8" w:rsidP="009638E9">
            <w:pPr>
              <w:widowControl w:val="0"/>
              <w:rPr>
                <w:sz w:val="22"/>
                <w:szCs w:val="22"/>
                <w:lang w:val="vi-VN"/>
              </w:rPr>
            </w:pPr>
            <w:r w:rsidRPr="00416C14">
              <w:rPr>
                <w:sz w:val="22"/>
                <w:szCs w:val="22"/>
                <w:lang w:val="vi-VN"/>
              </w:rPr>
              <w:t>- VP Đoàn ĐBQH&amp;HĐND TP, VP UBND TP;</w:t>
            </w:r>
          </w:p>
          <w:p w14:paraId="452DC112" w14:textId="540DFCE5" w:rsidR="001E3FC8" w:rsidRPr="00416C14" w:rsidRDefault="001E3FC8" w:rsidP="009638E9">
            <w:pPr>
              <w:widowControl w:val="0"/>
              <w:rPr>
                <w:lang w:val="vi-VN"/>
              </w:rPr>
            </w:pPr>
            <w:r w:rsidRPr="00416C14">
              <w:rPr>
                <w:sz w:val="22"/>
                <w:szCs w:val="22"/>
                <w:lang w:val="vi-VN"/>
              </w:rPr>
              <w:t>- Các Sở, ban, ngành, các tổ chức CT-XH Thành phố;</w:t>
            </w:r>
            <w:r w:rsidRPr="00416C14">
              <w:rPr>
                <w:sz w:val="22"/>
                <w:szCs w:val="22"/>
                <w:lang w:val="vi-VN"/>
              </w:rPr>
              <w:br/>
              <w:t xml:space="preserve">- TT HĐND, UBND các </w:t>
            </w:r>
            <w:r w:rsidR="00B679C4" w:rsidRPr="00416C14">
              <w:rPr>
                <w:sz w:val="22"/>
                <w:szCs w:val="22"/>
                <w:lang w:val="vi-VN"/>
              </w:rPr>
              <w:t>phường,</w:t>
            </w:r>
            <w:r w:rsidRPr="00416C14">
              <w:rPr>
                <w:sz w:val="22"/>
                <w:szCs w:val="22"/>
                <w:lang w:val="vi-VN"/>
              </w:rPr>
              <w:t xml:space="preserve"> xã;</w:t>
            </w:r>
            <w:r w:rsidRPr="00416C14">
              <w:rPr>
                <w:sz w:val="22"/>
                <w:szCs w:val="22"/>
                <w:lang w:val="vi-VN"/>
              </w:rPr>
              <w:br/>
              <w:t xml:space="preserve">- Công báo TP, Trung tâm </w:t>
            </w:r>
            <w:r w:rsidR="0042568C" w:rsidRPr="00416C14">
              <w:rPr>
                <w:sz w:val="22"/>
                <w:szCs w:val="22"/>
                <w:lang w:val="vi-VN"/>
              </w:rPr>
              <w:t>TT,DL và CNS TP</w:t>
            </w:r>
            <w:r w:rsidRPr="00416C14">
              <w:rPr>
                <w:sz w:val="22"/>
                <w:szCs w:val="22"/>
                <w:lang w:val="vi-VN"/>
              </w:rPr>
              <w:t>;</w:t>
            </w:r>
            <w:r w:rsidRPr="00416C14">
              <w:rPr>
                <w:sz w:val="22"/>
                <w:szCs w:val="22"/>
                <w:lang w:val="vi-VN"/>
              </w:rPr>
              <w:br/>
              <w:t>- Lưu: VT, BVHXH.</w:t>
            </w:r>
          </w:p>
        </w:tc>
        <w:tc>
          <w:tcPr>
            <w:tcW w:w="4548" w:type="dxa"/>
            <w:tcMar>
              <w:top w:w="0" w:type="dxa"/>
              <w:left w:w="108" w:type="dxa"/>
              <w:bottom w:w="0" w:type="dxa"/>
              <w:right w:w="108" w:type="dxa"/>
            </w:tcMar>
          </w:tcPr>
          <w:p w14:paraId="79EAE1A1" w14:textId="77777777" w:rsidR="005B0914" w:rsidRPr="00416C14" w:rsidRDefault="001E3FC8" w:rsidP="009638E9">
            <w:pPr>
              <w:widowControl w:val="0"/>
              <w:jc w:val="center"/>
              <w:rPr>
                <w:b/>
                <w:bCs/>
                <w:lang w:val="vi-VN"/>
              </w:rPr>
            </w:pPr>
            <w:r w:rsidRPr="00416C14">
              <w:rPr>
                <w:b/>
                <w:bCs/>
                <w:sz w:val="28"/>
                <w:lang w:val="vi-VN"/>
              </w:rPr>
              <w:t>CHỦ TỊCH</w:t>
            </w:r>
            <w:r w:rsidRPr="00416C14">
              <w:rPr>
                <w:b/>
                <w:bCs/>
                <w:lang w:val="vi-VN"/>
              </w:rPr>
              <w:br/>
            </w:r>
            <w:r w:rsidRPr="00416C14">
              <w:rPr>
                <w:b/>
                <w:bCs/>
                <w:lang w:val="vi-VN"/>
              </w:rPr>
              <w:br/>
            </w:r>
            <w:r w:rsidRPr="00416C14">
              <w:rPr>
                <w:b/>
                <w:bCs/>
                <w:lang w:val="vi-VN"/>
              </w:rPr>
              <w:br/>
            </w:r>
          </w:p>
          <w:p w14:paraId="44ED8D6A" w14:textId="42DED513" w:rsidR="001E3FC8" w:rsidRPr="00416C14" w:rsidRDefault="001E3FC8" w:rsidP="009638E9">
            <w:pPr>
              <w:widowControl w:val="0"/>
              <w:jc w:val="center"/>
              <w:rPr>
                <w:b/>
                <w:bCs/>
                <w:lang w:val="vi-VN"/>
              </w:rPr>
            </w:pPr>
            <w:r w:rsidRPr="00416C14">
              <w:rPr>
                <w:b/>
                <w:bCs/>
                <w:lang w:val="vi-VN"/>
              </w:rPr>
              <w:br/>
            </w:r>
            <w:r w:rsidRPr="00416C14">
              <w:rPr>
                <w:b/>
                <w:bCs/>
                <w:lang w:val="vi-VN"/>
              </w:rPr>
              <w:br/>
            </w:r>
          </w:p>
          <w:p w14:paraId="6856E456" w14:textId="77777777" w:rsidR="001E3FC8" w:rsidRPr="00416C14" w:rsidRDefault="001E3FC8" w:rsidP="009638E9">
            <w:pPr>
              <w:widowControl w:val="0"/>
              <w:jc w:val="center"/>
              <w:rPr>
                <w:sz w:val="28"/>
                <w:lang w:val="vi-VN"/>
              </w:rPr>
            </w:pPr>
            <w:r w:rsidRPr="00416C14">
              <w:rPr>
                <w:b/>
                <w:bCs/>
                <w:sz w:val="28"/>
                <w:lang w:val="vi-VN"/>
              </w:rPr>
              <w:t>Nguyễn Ngọc Tuấn</w:t>
            </w:r>
          </w:p>
        </w:tc>
      </w:tr>
    </w:tbl>
    <w:p w14:paraId="066EA5B7" w14:textId="77777777" w:rsidR="00A70809" w:rsidRPr="00416C14" w:rsidRDefault="00A70809" w:rsidP="009638E9">
      <w:pPr>
        <w:widowControl w:val="0"/>
        <w:rPr>
          <w:lang w:val="vi-VN"/>
        </w:rPr>
      </w:pPr>
    </w:p>
    <w:p w14:paraId="638E1D21" w14:textId="77777777" w:rsidR="00670020" w:rsidRPr="00416C14" w:rsidRDefault="00670020" w:rsidP="009638E9">
      <w:pPr>
        <w:widowControl w:val="0"/>
        <w:rPr>
          <w:lang w:val="vi-VN"/>
        </w:rPr>
        <w:sectPr w:rsidR="00670020" w:rsidRPr="00416C14" w:rsidSect="00962863">
          <w:headerReference w:type="default" r:id="rId8"/>
          <w:headerReference w:type="first" r:id="rId9"/>
          <w:pgSz w:w="11907" w:h="16840" w:code="9"/>
          <w:pgMar w:top="1134" w:right="1134" w:bottom="1134" w:left="1701" w:header="720" w:footer="720" w:gutter="0"/>
          <w:pgNumType w:start="1"/>
          <w:cols w:space="720"/>
          <w:titlePg/>
          <w:docGrid w:linePitch="326"/>
        </w:sectPr>
      </w:pPr>
    </w:p>
    <w:p w14:paraId="0EE933D0" w14:textId="7A512322" w:rsidR="00BE1150" w:rsidRPr="00416C14" w:rsidRDefault="00BE1150" w:rsidP="00BE1150">
      <w:pPr>
        <w:pStyle w:val="Heading1"/>
        <w:spacing w:before="120" w:after="120"/>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lastRenderedPageBreak/>
        <w:t>Phụ lục</w:t>
      </w:r>
    </w:p>
    <w:p w14:paraId="23757972" w14:textId="0E367AB6" w:rsidR="00BE1150" w:rsidRPr="00416C14" w:rsidRDefault="00BE1150" w:rsidP="00BE1150">
      <w:pPr>
        <w:pStyle w:val="Heading1"/>
        <w:spacing w:before="120" w:after="120"/>
        <w:jc w:val="center"/>
        <w:rPr>
          <w:rFonts w:ascii="Times New Roman" w:hAnsi="Times New Roman" w:cs="Times New Roman"/>
          <w:b/>
          <w:color w:val="auto"/>
          <w:sz w:val="28"/>
          <w:szCs w:val="28"/>
          <w:lang w:val="vi-VN"/>
        </w:rPr>
      </w:pPr>
      <w:r w:rsidRPr="00416C14">
        <w:rPr>
          <w:rFonts w:ascii="Times New Roman" w:hAnsi="Times New Roman" w:cs="Times New Roman"/>
          <w:b/>
          <w:color w:val="auto"/>
          <w:sz w:val="28"/>
          <w:szCs w:val="28"/>
          <w:lang w:val="vi-VN"/>
        </w:rPr>
        <w:t>QUY ĐỊNH ĐỊNH MỨC</w:t>
      </w:r>
      <w:r w:rsidR="00B96B30" w:rsidRPr="00416C14">
        <w:rPr>
          <w:rFonts w:ascii="Times New Roman" w:hAnsi="Times New Roman" w:cs="Times New Roman"/>
          <w:b/>
          <w:color w:val="auto"/>
          <w:sz w:val="28"/>
          <w:szCs w:val="28"/>
          <w:lang w:val="vi-VN"/>
        </w:rPr>
        <w:t xml:space="preserve"> CHI</w:t>
      </w:r>
      <w:r w:rsidRPr="00416C14">
        <w:rPr>
          <w:rFonts w:ascii="Times New Roman" w:hAnsi="Times New Roman" w:cs="Times New Roman"/>
          <w:b/>
          <w:color w:val="auto"/>
          <w:sz w:val="28"/>
          <w:szCs w:val="28"/>
          <w:lang w:val="vi-VN"/>
        </w:rPr>
        <w:t xml:space="preserve"> </w:t>
      </w:r>
      <w:r w:rsidR="00F5405B" w:rsidRPr="00416C14">
        <w:rPr>
          <w:rFonts w:ascii="Times New Roman" w:hAnsi="Times New Roman" w:cs="Times New Roman"/>
          <w:b/>
          <w:color w:val="auto"/>
          <w:sz w:val="28"/>
          <w:szCs w:val="28"/>
          <w:lang w:val="vi-VN"/>
        </w:rPr>
        <w:t xml:space="preserve">KHOÁN </w:t>
      </w:r>
      <w:r w:rsidRPr="00416C14">
        <w:rPr>
          <w:rFonts w:ascii="Times New Roman" w:hAnsi="Times New Roman" w:cs="Times New Roman"/>
          <w:b/>
          <w:color w:val="auto"/>
          <w:sz w:val="28"/>
          <w:szCs w:val="28"/>
          <w:lang w:val="vi-VN"/>
        </w:rPr>
        <w:t>LẬP DỰ TOÁN</w:t>
      </w:r>
      <w:r w:rsidR="00846DC9" w:rsidRPr="00416C14">
        <w:rPr>
          <w:rFonts w:ascii="Times New Roman" w:hAnsi="Times New Roman" w:cs="Times New Roman"/>
          <w:b/>
          <w:color w:val="auto"/>
          <w:sz w:val="28"/>
          <w:szCs w:val="28"/>
          <w:lang w:val="vi-VN"/>
        </w:rPr>
        <w:br/>
      </w:r>
      <w:r w:rsidRPr="00416C14">
        <w:rPr>
          <w:rFonts w:ascii="Times New Roman" w:hAnsi="Times New Roman" w:cs="Times New Roman"/>
          <w:b/>
          <w:color w:val="auto"/>
          <w:sz w:val="28"/>
          <w:szCs w:val="28"/>
          <w:lang w:val="vi-VN"/>
        </w:rPr>
        <w:t>NHIỆM VỤ KHOA HỌC VÀ CÔNG NGHỆ THÀNH PHỐ</w:t>
      </w:r>
    </w:p>
    <w:p w14:paraId="6CC0DDCF" w14:textId="77777777" w:rsidR="00BE1150" w:rsidRPr="00416C14" w:rsidRDefault="00BE1150" w:rsidP="00BE1150">
      <w:pPr>
        <w:spacing w:line="252" w:lineRule="auto"/>
        <w:jc w:val="center"/>
        <w:rPr>
          <w:sz w:val="28"/>
          <w:szCs w:val="28"/>
          <w:lang w:val="nl-NL"/>
        </w:rPr>
      </w:pPr>
      <w:r w:rsidRPr="00416C14">
        <w:rPr>
          <w:i/>
          <w:iCs/>
          <w:sz w:val="28"/>
          <w:szCs w:val="28"/>
          <w:lang w:val="nl-NL"/>
        </w:rPr>
        <w:t>(Kèm theo Nghị quyết số       /2025/NQ- HĐND ngày     tháng     năm 2025                            của Hội đồng nhân dân thành phố Hà Nội)</w:t>
      </w:r>
    </w:p>
    <w:p w14:paraId="3E0A2E68" w14:textId="77777777" w:rsidR="00BE1150" w:rsidRPr="00416C14" w:rsidRDefault="00BE1150" w:rsidP="00BE1150">
      <w:pPr>
        <w:ind w:firstLine="720"/>
        <w:jc w:val="both"/>
        <w:rPr>
          <w:b/>
          <w:bCs/>
          <w:sz w:val="28"/>
          <w:szCs w:val="28"/>
          <w:lang w:val="nl-NL"/>
        </w:rPr>
      </w:pPr>
    </w:p>
    <w:tbl>
      <w:tblPr>
        <w:tblStyle w:val="TableGrid"/>
        <w:tblW w:w="9067" w:type="dxa"/>
        <w:tblLayout w:type="fixed"/>
        <w:tblLook w:val="04A0" w:firstRow="1" w:lastRow="0" w:firstColumn="1" w:lastColumn="0" w:noHBand="0" w:noVBand="1"/>
      </w:tblPr>
      <w:tblGrid>
        <w:gridCol w:w="846"/>
        <w:gridCol w:w="4394"/>
        <w:gridCol w:w="3827"/>
      </w:tblGrid>
      <w:tr w:rsidR="00416C14" w:rsidRPr="00416C14" w14:paraId="0662873B" w14:textId="77777777" w:rsidTr="001A4FEC">
        <w:trPr>
          <w:tblHeader/>
        </w:trPr>
        <w:tc>
          <w:tcPr>
            <w:tcW w:w="846" w:type="dxa"/>
          </w:tcPr>
          <w:p w14:paraId="27A32E50" w14:textId="77777777" w:rsidR="00BE1150" w:rsidRPr="00416C14" w:rsidRDefault="00BE1150" w:rsidP="001A4FEC">
            <w:pPr>
              <w:ind w:firstLine="33"/>
              <w:jc w:val="center"/>
              <w:rPr>
                <w:b/>
                <w:sz w:val="26"/>
                <w:szCs w:val="26"/>
                <w:lang w:val="nl-NL"/>
              </w:rPr>
            </w:pPr>
            <w:r w:rsidRPr="00416C14">
              <w:rPr>
                <w:b/>
                <w:sz w:val="26"/>
                <w:szCs w:val="26"/>
                <w:lang w:val="nl-NL"/>
              </w:rPr>
              <w:t>STT</w:t>
            </w:r>
          </w:p>
        </w:tc>
        <w:tc>
          <w:tcPr>
            <w:tcW w:w="4394" w:type="dxa"/>
          </w:tcPr>
          <w:p w14:paraId="3A34876F" w14:textId="77777777" w:rsidR="00BE1150" w:rsidRPr="00416C14" w:rsidRDefault="00BE1150" w:rsidP="001A4FEC">
            <w:pPr>
              <w:jc w:val="center"/>
              <w:rPr>
                <w:b/>
                <w:sz w:val="26"/>
                <w:szCs w:val="26"/>
                <w:lang w:val="nl-NL"/>
              </w:rPr>
            </w:pPr>
            <w:r w:rsidRPr="00416C14">
              <w:rPr>
                <w:b/>
                <w:sz w:val="26"/>
                <w:szCs w:val="26"/>
                <w:lang w:val="nl-NL"/>
              </w:rPr>
              <w:t>Nội dung chi</w:t>
            </w:r>
          </w:p>
        </w:tc>
        <w:tc>
          <w:tcPr>
            <w:tcW w:w="3827" w:type="dxa"/>
          </w:tcPr>
          <w:p w14:paraId="0C3C7509" w14:textId="77777777" w:rsidR="00BE1150" w:rsidRPr="00416C14" w:rsidRDefault="00BE1150" w:rsidP="001A4FEC">
            <w:pPr>
              <w:ind w:hanging="51"/>
              <w:jc w:val="center"/>
              <w:rPr>
                <w:b/>
                <w:sz w:val="26"/>
                <w:szCs w:val="26"/>
                <w:lang w:val="nl-NL"/>
              </w:rPr>
            </w:pPr>
            <w:r w:rsidRPr="00416C14">
              <w:rPr>
                <w:b/>
                <w:sz w:val="26"/>
                <w:szCs w:val="26"/>
                <w:lang w:val="nl-NL"/>
              </w:rPr>
              <w:t>Định mức xây dựng dự toán</w:t>
            </w:r>
          </w:p>
        </w:tc>
      </w:tr>
      <w:tr w:rsidR="00416C14" w:rsidRPr="00416C14" w14:paraId="3A73F923" w14:textId="77777777" w:rsidTr="001A4FEC">
        <w:tc>
          <w:tcPr>
            <w:tcW w:w="846" w:type="dxa"/>
            <w:vAlign w:val="center"/>
          </w:tcPr>
          <w:p w14:paraId="62C2B5F7" w14:textId="77777777" w:rsidR="00BE1150" w:rsidRPr="00416C14" w:rsidRDefault="00BE1150" w:rsidP="001A4FEC">
            <w:pPr>
              <w:ind w:firstLine="33"/>
              <w:jc w:val="center"/>
              <w:rPr>
                <w:bCs/>
                <w:sz w:val="26"/>
                <w:szCs w:val="26"/>
              </w:rPr>
            </w:pPr>
            <w:r w:rsidRPr="00416C14">
              <w:rPr>
                <w:bCs/>
                <w:sz w:val="26"/>
                <w:szCs w:val="26"/>
              </w:rPr>
              <w:t>1</w:t>
            </w:r>
          </w:p>
        </w:tc>
        <w:tc>
          <w:tcPr>
            <w:tcW w:w="4394" w:type="dxa"/>
            <w:vAlign w:val="center"/>
          </w:tcPr>
          <w:p w14:paraId="62CBC275" w14:textId="77777777" w:rsidR="00BE1150" w:rsidRPr="00416C14" w:rsidRDefault="00BE1150" w:rsidP="001A4FEC">
            <w:pPr>
              <w:ind w:firstLine="0"/>
              <w:rPr>
                <w:bCs/>
                <w:sz w:val="26"/>
                <w:szCs w:val="26"/>
                <w:lang w:val="nl-NL"/>
              </w:rPr>
            </w:pPr>
            <w:bookmarkStart w:id="1" w:name="_Hlk194417662"/>
            <w:r w:rsidRPr="00416C14">
              <w:rPr>
                <w:bCs/>
                <w:sz w:val="26"/>
                <w:szCs w:val="26"/>
              </w:rPr>
              <w:t>Thù lao tham gia nhiệm vụ khoa học và công nghệ</w:t>
            </w:r>
            <w:bookmarkEnd w:id="1"/>
          </w:p>
        </w:tc>
        <w:tc>
          <w:tcPr>
            <w:tcW w:w="3827" w:type="dxa"/>
            <w:vAlign w:val="center"/>
          </w:tcPr>
          <w:p w14:paraId="3DEFFAC4" w14:textId="77777777" w:rsidR="00BE1150" w:rsidRPr="00416C14" w:rsidRDefault="00BE1150" w:rsidP="001A4FEC">
            <w:pPr>
              <w:rPr>
                <w:bCs/>
                <w:sz w:val="26"/>
                <w:szCs w:val="26"/>
                <w:lang w:val="nl-NL"/>
              </w:rPr>
            </w:pPr>
          </w:p>
        </w:tc>
      </w:tr>
      <w:tr w:rsidR="00416C14" w:rsidRPr="00416C14" w14:paraId="4839AE7D" w14:textId="77777777" w:rsidTr="001A4FEC">
        <w:tc>
          <w:tcPr>
            <w:tcW w:w="846" w:type="dxa"/>
            <w:vAlign w:val="center"/>
          </w:tcPr>
          <w:p w14:paraId="0E297595" w14:textId="77777777" w:rsidR="00BE1150" w:rsidRPr="00416C14" w:rsidRDefault="00BE1150" w:rsidP="001A4FEC">
            <w:pPr>
              <w:ind w:firstLine="33"/>
              <w:jc w:val="center"/>
              <w:rPr>
                <w:bCs/>
                <w:sz w:val="26"/>
                <w:szCs w:val="26"/>
              </w:rPr>
            </w:pPr>
            <w:r w:rsidRPr="00416C14">
              <w:rPr>
                <w:bCs/>
                <w:sz w:val="26"/>
                <w:szCs w:val="26"/>
              </w:rPr>
              <w:t>a</w:t>
            </w:r>
          </w:p>
        </w:tc>
        <w:tc>
          <w:tcPr>
            <w:tcW w:w="4394" w:type="dxa"/>
            <w:vAlign w:val="center"/>
          </w:tcPr>
          <w:p w14:paraId="67907BA4" w14:textId="77777777" w:rsidR="00BE1150" w:rsidRPr="00416C14" w:rsidRDefault="00BE1150" w:rsidP="001A4FEC">
            <w:pPr>
              <w:ind w:firstLine="0"/>
              <w:rPr>
                <w:bCs/>
                <w:sz w:val="26"/>
                <w:szCs w:val="26"/>
                <w:lang w:val="nl-NL"/>
              </w:rPr>
            </w:pPr>
            <w:r w:rsidRPr="00416C14">
              <w:rPr>
                <w:bCs/>
                <w:sz w:val="26"/>
                <w:szCs w:val="26"/>
                <w:lang w:val="nl-NL"/>
              </w:rPr>
              <w:t>Thù lao của chủ nhiệm nhiệm vụ</w:t>
            </w:r>
          </w:p>
        </w:tc>
        <w:tc>
          <w:tcPr>
            <w:tcW w:w="3827" w:type="dxa"/>
            <w:vAlign w:val="center"/>
          </w:tcPr>
          <w:p w14:paraId="2CE42A5B" w14:textId="77777777" w:rsidR="00BE1150" w:rsidRPr="00416C14" w:rsidRDefault="00BE1150" w:rsidP="001A4FEC">
            <w:pPr>
              <w:ind w:firstLine="0"/>
              <w:rPr>
                <w:bCs/>
                <w:sz w:val="26"/>
                <w:szCs w:val="26"/>
                <w:lang w:val="nl-NL"/>
              </w:rPr>
            </w:pPr>
            <w:r w:rsidRPr="00416C14">
              <w:rPr>
                <w:bCs/>
                <w:sz w:val="26"/>
                <w:szCs w:val="26"/>
                <w:lang w:val="nl-NL"/>
              </w:rPr>
              <w:t>400 triệu đồng/nhiệm vụ</w:t>
            </w:r>
          </w:p>
        </w:tc>
      </w:tr>
      <w:tr w:rsidR="00416C14" w:rsidRPr="00416C14" w14:paraId="076F74AA" w14:textId="77777777" w:rsidTr="001A4FEC">
        <w:tc>
          <w:tcPr>
            <w:tcW w:w="846" w:type="dxa"/>
            <w:vAlign w:val="center"/>
          </w:tcPr>
          <w:p w14:paraId="67E7CB8C" w14:textId="77777777" w:rsidR="00BE1150" w:rsidRPr="00416C14" w:rsidRDefault="00BE1150" w:rsidP="001A4FEC">
            <w:pPr>
              <w:ind w:firstLine="33"/>
              <w:jc w:val="center"/>
              <w:rPr>
                <w:bCs/>
                <w:sz w:val="26"/>
                <w:szCs w:val="26"/>
              </w:rPr>
            </w:pPr>
            <w:r w:rsidRPr="00416C14">
              <w:rPr>
                <w:bCs/>
                <w:sz w:val="26"/>
                <w:szCs w:val="26"/>
              </w:rPr>
              <w:t>b</w:t>
            </w:r>
          </w:p>
        </w:tc>
        <w:tc>
          <w:tcPr>
            <w:tcW w:w="4394" w:type="dxa"/>
            <w:vAlign w:val="center"/>
          </w:tcPr>
          <w:p w14:paraId="4278A768" w14:textId="77777777" w:rsidR="00BE1150" w:rsidRPr="00416C14" w:rsidRDefault="00BE1150" w:rsidP="001A4FEC">
            <w:pPr>
              <w:ind w:firstLine="0"/>
              <w:rPr>
                <w:bCs/>
                <w:sz w:val="26"/>
                <w:szCs w:val="26"/>
                <w:lang w:val="nl-NL"/>
              </w:rPr>
            </w:pPr>
            <w:r w:rsidRPr="00416C14">
              <w:rPr>
                <w:bCs/>
                <w:sz w:val="26"/>
                <w:szCs w:val="26"/>
                <w:lang w:val="nl-NL"/>
              </w:rPr>
              <w:t>Thù lao của thư ký khoa học</w:t>
            </w:r>
          </w:p>
        </w:tc>
        <w:tc>
          <w:tcPr>
            <w:tcW w:w="3827" w:type="dxa"/>
            <w:vAlign w:val="center"/>
          </w:tcPr>
          <w:p w14:paraId="29BB09B0" w14:textId="77777777" w:rsidR="00BE1150" w:rsidRPr="00416C14" w:rsidRDefault="00BE1150" w:rsidP="001A4FEC">
            <w:pPr>
              <w:ind w:firstLine="0"/>
              <w:rPr>
                <w:bCs/>
                <w:sz w:val="26"/>
                <w:szCs w:val="26"/>
                <w:lang w:val="nl-NL"/>
              </w:rPr>
            </w:pPr>
            <w:r w:rsidRPr="00416C14">
              <w:rPr>
                <w:bCs/>
                <w:sz w:val="26"/>
                <w:szCs w:val="26"/>
                <w:lang w:val="nl-NL"/>
              </w:rPr>
              <w:t>120 triệu đồng/nhiệm vụ</w:t>
            </w:r>
          </w:p>
        </w:tc>
      </w:tr>
      <w:tr w:rsidR="00416C14" w:rsidRPr="00416C14" w14:paraId="73EB4D58" w14:textId="77777777" w:rsidTr="001A4FEC">
        <w:tc>
          <w:tcPr>
            <w:tcW w:w="846" w:type="dxa"/>
            <w:vAlign w:val="center"/>
          </w:tcPr>
          <w:p w14:paraId="59DB5B6C" w14:textId="77777777" w:rsidR="00BE1150" w:rsidRPr="00416C14" w:rsidRDefault="00BE1150" w:rsidP="001A4FEC">
            <w:pPr>
              <w:ind w:firstLine="33"/>
              <w:jc w:val="center"/>
              <w:rPr>
                <w:bCs/>
                <w:sz w:val="26"/>
                <w:szCs w:val="26"/>
              </w:rPr>
            </w:pPr>
            <w:r w:rsidRPr="00416C14">
              <w:rPr>
                <w:bCs/>
                <w:sz w:val="26"/>
                <w:szCs w:val="26"/>
              </w:rPr>
              <w:t>c</w:t>
            </w:r>
          </w:p>
        </w:tc>
        <w:tc>
          <w:tcPr>
            <w:tcW w:w="4394" w:type="dxa"/>
            <w:vAlign w:val="center"/>
          </w:tcPr>
          <w:p w14:paraId="4F4F2AE1" w14:textId="77777777" w:rsidR="00BE1150" w:rsidRPr="00416C14" w:rsidRDefault="00BE1150" w:rsidP="001A4FEC">
            <w:pPr>
              <w:ind w:firstLine="0"/>
              <w:rPr>
                <w:bCs/>
                <w:sz w:val="26"/>
                <w:szCs w:val="26"/>
                <w:lang w:val="nl-NL"/>
              </w:rPr>
            </w:pPr>
            <w:r w:rsidRPr="00416C14">
              <w:rPr>
                <w:bCs/>
                <w:sz w:val="26"/>
                <w:szCs w:val="26"/>
              </w:rPr>
              <w:t>Thù lao cho các chức danh hoặc nhóm chức danh</w:t>
            </w:r>
          </w:p>
        </w:tc>
        <w:tc>
          <w:tcPr>
            <w:tcW w:w="3827" w:type="dxa"/>
            <w:vAlign w:val="center"/>
          </w:tcPr>
          <w:p w14:paraId="2B2CE21D" w14:textId="77777777" w:rsidR="00BE1150" w:rsidRPr="00416C14" w:rsidRDefault="00BE1150" w:rsidP="001A4FEC">
            <w:pPr>
              <w:rPr>
                <w:bCs/>
                <w:sz w:val="26"/>
                <w:szCs w:val="26"/>
                <w:lang w:val="nl-NL"/>
              </w:rPr>
            </w:pPr>
          </w:p>
        </w:tc>
      </w:tr>
      <w:tr w:rsidR="00416C14" w:rsidRPr="00416C14" w14:paraId="6F99A2C2" w14:textId="77777777" w:rsidTr="001A4FEC">
        <w:tc>
          <w:tcPr>
            <w:tcW w:w="846" w:type="dxa"/>
            <w:vAlign w:val="center"/>
          </w:tcPr>
          <w:p w14:paraId="25032EDE" w14:textId="77777777" w:rsidR="00BE1150" w:rsidRPr="00416C14" w:rsidRDefault="00BE1150" w:rsidP="001A4FEC">
            <w:pPr>
              <w:ind w:firstLine="33"/>
              <w:jc w:val="center"/>
              <w:rPr>
                <w:bCs/>
                <w:sz w:val="26"/>
                <w:szCs w:val="26"/>
              </w:rPr>
            </w:pPr>
          </w:p>
        </w:tc>
        <w:tc>
          <w:tcPr>
            <w:tcW w:w="4394" w:type="dxa"/>
            <w:vAlign w:val="center"/>
          </w:tcPr>
          <w:p w14:paraId="0629C4E8" w14:textId="77777777" w:rsidR="00BE1150" w:rsidRPr="00416C14" w:rsidRDefault="00BE1150" w:rsidP="001A4FEC">
            <w:pPr>
              <w:ind w:firstLine="0"/>
              <w:rPr>
                <w:bCs/>
                <w:sz w:val="26"/>
                <w:szCs w:val="26"/>
              </w:rPr>
            </w:pPr>
            <w:r w:rsidRPr="00416C14">
              <w:rPr>
                <w:bCs/>
                <w:sz w:val="26"/>
                <w:szCs w:val="26"/>
              </w:rPr>
              <w:t>- Đề tài khoa học xã hội và nhân văn</w:t>
            </w:r>
          </w:p>
        </w:tc>
        <w:tc>
          <w:tcPr>
            <w:tcW w:w="3827" w:type="dxa"/>
            <w:vAlign w:val="center"/>
          </w:tcPr>
          <w:p w14:paraId="0B73ABFC" w14:textId="77777777" w:rsidR="00BE1150" w:rsidRPr="00416C14" w:rsidRDefault="00BE1150" w:rsidP="001A4FEC">
            <w:pPr>
              <w:ind w:firstLine="0"/>
              <w:rPr>
                <w:bCs/>
                <w:sz w:val="26"/>
                <w:szCs w:val="26"/>
                <w:lang w:val="nl-NL"/>
              </w:rPr>
            </w:pPr>
            <w:r w:rsidRPr="00416C14">
              <w:rPr>
                <w:bCs/>
                <w:sz w:val="26"/>
                <w:szCs w:val="26"/>
              </w:rPr>
              <w:t>1.000 triệu đồng/nhiệm vụ</w:t>
            </w:r>
          </w:p>
        </w:tc>
      </w:tr>
      <w:tr w:rsidR="00416C14" w:rsidRPr="00416C14" w14:paraId="42A61832" w14:textId="77777777" w:rsidTr="001A4FEC">
        <w:tc>
          <w:tcPr>
            <w:tcW w:w="846" w:type="dxa"/>
            <w:vAlign w:val="center"/>
          </w:tcPr>
          <w:p w14:paraId="7405DFDD" w14:textId="77777777" w:rsidR="00BE1150" w:rsidRPr="00416C14" w:rsidRDefault="00BE1150" w:rsidP="001A4FEC">
            <w:pPr>
              <w:ind w:firstLine="33"/>
              <w:jc w:val="center"/>
              <w:rPr>
                <w:bCs/>
                <w:sz w:val="26"/>
                <w:szCs w:val="26"/>
              </w:rPr>
            </w:pPr>
          </w:p>
        </w:tc>
        <w:tc>
          <w:tcPr>
            <w:tcW w:w="4394" w:type="dxa"/>
            <w:vAlign w:val="center"/>
          </w:tcPr>
          <w:p w14:paraId="206A1700" w14:textId="77777777" w:rsidR="00BE1150" w:rsidRPr="00416C14" w:rsidRDefault="00BE1150" w:rsidP="001A4FEC">
            <w:pPr>
              <w:ind w:firstLine="0"/>
              <w:rPr>
                <w:bCs/>
                <w:sz w:val="26"/>
                <w:szCs w:val="26"/>
              </w:rPr>
            </w:pPr>
            <w:r w:rsidRPr="00416C14">
              <w:rPr>
                <w:bCs/>
                <w:sz w:val="26"/>
                <w:szCs w:val="26"/>
              </w:rPr>
              <w:t>- Đề tài khoa học công nghệ (khoa học tự nhiên, khoa học kỹ thuật công nghệ, khoa học y dược, khoa học nông nghiệp)</w:t>
            </w:r>
          </w:p>
        </w:tc>
        <w:tc>
          <w:tcPr>
            <w:tcW w:w="3827" w:type="dxa"/>
            <w:vAlign w:val="center"/>
          </w:tcPr>
          <w:p w14:paraId="21011C44" w14:textId="77777777" w:rsidR="00BE1150" w:rsidRPr="00416C14" w:rsidRDefault="00BE1150" w:rsidP="001A4FEC">
            <w:pPr>
              <w:ind w:firstLine="0"/>
              <w:rPr>
                <w:bCs/>
                <w:sz w:val="26"/>
                <w:szCs w:val="26"/>
                <w:lang w:val="nl-NL"/>
              </w:rPr>
            </w:pPr>
            <w:r w:rsidRPr="00416C14">
              <w:rPr>
                <w:bCs/>
                <w:sz w:val="26"/>
                <w:szCs w:val="26"/>
              </w:rPr>
              <w:t>2.200 triệu đồng/nhiệm vụ</w:t>
            </w:r>
          </w:p>
        </w:tc>
      </w:tr>
      <w:tr w:rsidR="00416C14" w:rsidRPr="00416C14" w14:paraId="0C640ABD" w14:textId="77777777" w:rsidTr="001A4FEC">
        <w:tc>
          <w:tcPr>
            <w:tcW w:w="846" w:type="dxa"/>
            <w:vAlign w:val="center"/>
          </w:tcPr>
          <w:p w14:paraId="78FB188B" w14:textId="77777777" w:rsidR="00BE1150" w:rsidRPr="00416C14" w:rsidRDefault="00BE1150" w:rsidP="001A4FEC">
            <w:pPr>
              <w:ind w:firstLine="33"/>
              <w:jc w:val="center"/>
              <w:rPr>
                <w:bCs/>
                <w:sz w:val="26"/>
                <w:szCs w:val="26"/>
              </w:rPr>
            </w:pPr>
          </w:p>
        </w:tc>
        <w:tc>
          <w:tcPr>
            <w:tcW w:w="4394" w:type="dxa"/>
            <w:vAlign w:val="center"/>
          </w:tcPr>
          <w:p w14:paraId="53E9794B" w14:textId="77777777" w:rsidR="00BE1150" w:rsidRPr="00416C14" w:rsidRDefault="00BE1150" w:rsidP="001A4FEC">
            <w:pPr>
              <w:ind w:firstLine="0"/>
              <w:rPr>
                <w:bCs/>
                <w:sz w:val="26"/>
                <w:szCs w:val="26"/>
              </w:rPr>
            </w:pPr>
            <w:r w:rsidRPr="00416C14">
              <w:rPr>
                <w:bCs/>
                <w:sz w:val="26"/>
                <w:szCs w:val="26"/>
              </w:rPr>
              <w:t>- Đề án khoa học</w:t>
            </w:r>
          </w:p>
        </w:tc>
        <w:tc>
          <w:tcPr>
            <w:tcW w:w="3827" w:type="dxa"/>
            <w:vAlign w:val="center"/>
          </w:tcPr>
          <w:p w14:paraId="3EDF0232" w14:textId="77777777" w:rsidR="00BE1150" w:rsidRPr="00416C14" w:rsidRDefault="00BE1150" w:rsidP="001A4FEC">
            <w:pPr>
              <w:ind w:firstLine="0"/>
              <w:rPr>
                <w:bCs/>
                <w:sz w:val="26"/>
                <w:szCs w:val="26"/>
                <w:lang w:val="nl-NL"/>
              </w:rPr>
            </w:pPr>
            <w:r w:rsidRPr="00416C14">
              <w:rPr>
                <w:bCs/>
                <w:sz w:val="26"/>
                <w:szCs w:val="26"/>
              </w:rPr>
              <w:t>1.100 triệu đồng/nhiệm vụ</w:t>
            </w:r>
          </w:p>
        </w:tc>
      </w:tr>
      <w:tr w:rsidR="00416C14" w:rsidRPr="00416C14" w14:paraId="56F3CDB8" w14:textId="77777777" w:rsidTr="001A4FEC">
        <w:tc>
          <w:tcPr>
            <w:tcW w:w="846" w:type="dxa"/>
            <w:vAlign w:val="center"/>
          </w:tcPr>
          <w:p w14:paraId="74FCAE94" w14:textId="77777777" w:rsidR="00BE1150" w:rsidRPr="00416C14" w:rsidRDefault="00BE1150" w:rsidP="001A4FEC">
            <w:pPr>
              <w:ind w:firstLine="33"/>
              <w:jc w:val="center"/>
              <w:rPr>
                <w:bCs/>
                <w:sz w:val="26"/>
                <w:szCs w:val="26"/>
              </w:rPr>
            </w:pPr>
          </w:p>
        </w:tc>
        <w:tc>
          <w:tcPr>
            <w:tcW w:w="4394" w:type="dxa"/>
            <w:vAlign w:val="center"/>
          </w:tcPr>
          <w:p w14:paraId="1CC24D44" w14:textId="77777777" w:rsidR="00BE1150" w:rsidRPr="00416C14" w:rsidRDefault="00BE1150" w:rsidP="001A4FEC">
            <w:pPr>
              <w:ind w:firstLine="0"/>
              <w:rPr>
                <w:bCs/>
                <w:sz w:val="26"/>
                <w:szCs w:val="26"/>
              </w:rPr>
            </w:pPr>
            <w:r w:rsidRPr="00416C14">
              <w:rPr>
                <w:bCs/>
                <w:sz w:val="26"/>
                <w:szCs w:val="26"/>
              </w:rPr>
              <w:t>- Dự án sản xuất thử nghiệm</w:t>
            </w:r>
          </w:p>
        </w:tc>
        <w:tc>
          <w:tcPr>
            <w:tcW w:w="3827" w:type="dxa"/>
            <w:vAlign w:val="center"/>
          </w:tcPr>
          <w:p w14:paraId="651AF9F3" w14:textId="77777777" w:rsidR="00BE1150" w:rsidRPr="00416C14" w:rsidRDefault="00BE1150" w:rsidP="001A4FEC">
            <w:pPr>
              <w:ind w:firstLine="0"/>
              <w:rPr>
                <w:bCs/>
                <w:sz w:val="26"/>
                <w:szCs w:val="26"/>
                <w:lang w:val="nl-NL"/>
              </w:rPr>
            </w:pPr>
            <w:r w:rsidRPr="00416C14">
              <w:rPr>
                <w:bCs/>
                <w:sz w:val="26"/>
                <w:szCs w:val="26"/>
              </w:rPr>
              <w:t>900 triệu đồng/nhiệm vụ</w:t>
            </w:r>
          </w:p>
        </w:tc>
      </w:tr>
      <w:tr w:rsidR="00416C14" w:rsidRPr="00416C14" w14:paraId="4E50DCAA" w14:textId="77777777" w:rsidTr="001A4FEC">
        <w:tc>
          <w:tcPr>
            <w:tcW w:w="846" w:type="dxa"/>
            <w:vAlign w:val="center"/>
          </w:tcPr>
          <w:p w14:paraId="62280201" w14:textId="77777777" w:rsidR="00BE1150" w:rsidRPr="00416C14" w:rsidRDefault="00BE1150" w:rsidP="001A4FEC">
            <w:pPr>
              <w:ind w:firstLine="33"/>
              <w:jc w:val="center"/>
              <w:rPr>
                <w:bCs/>
                <w:sz w:val="26"/>
                <w:szCs w:val="26"/>
              </w:rPr>
            </w:pPr>
            <w:r w:rsidRPr="00416C14">
              <w:rPr>
                <w:bCs/>
                <w:sz w:val="26"/>
                <w:szCs w:val="26"/>
              </w:rPr>
              <w:t>d</w:t>
            </w:r>
          </w:p>
        </w:tc>
        <w:tc>
          <w:tcPr>
            <w:tcW w:w="4394" w:type="dxa"/>
            <w:vAlign w:val="center"/>
          </w:tcPr>
          <w:p w14:paraId="33E1CB5D" w14:textId="77777777" w:rsidR="00BE1150" w:rsidRPr="00416C14" w:rsidRDefault="00BE1150" w:rsidP="001A4FEC">
            <w:pPr>
              <w:ind w:firstLine="0"/>
              <w:rPr>
                <w:bCs/>
                <w:sz w:val="26"/>
                <w:szCs w:val="26"/>
              </w:rPr>
            </w:pPr>
            <w:r w:rsidRPr="00416C14">
              <w:rPr>
                <w:bCs/>
                <w:sz w:val="26"/>
                <w:szCs w:val="26"/>
              </w:rPr>
              <w:t>Hệ số điều chỉnh mức chi thù lao</w:t>
            </w:r>
          </w:p>
        </w:tc>
        <w:tc>
          <w:tcPr>
            <w:tcW w:w="3827" w:type="dxa"/>
            <w:vAlign w:val="center"/>
          </w:tcPr>
          <w:p w14:paraId="784370F2" w14:textId="77777777" w:rsidR="00BE1150" w:rsidRPr="00416C14" w:rsidRDefault="00BE1150" w:rsidP="001A4FEC">
            <w:pPr>
              <w:rPr>
                <w:bCs/>
                <w:sz w:val="26"/>
                <w:szCs w:val="26"/>
                <w:lang w:val="nl-NL"/>
              </w:rPr>
            </w:pPr>
          </w:p>
        </w:tc>
      </w:tr>
      <w:tr w:rsidR="00416C14" w:rsidRPr="00416C14" w14:paraId="7154FB2C" w14:textId="77777777" w:rsidTr="001A4FEC">
        <w:tc>
          <w:tcPr>
            <w:tcW w:w="846" w:type="dxa"/>
            <w:vAlign w:val="center"/>
          </w:tcPr>
          <w:p w14:paraId="0F2E3D34" w14:textId="77777777" w:rsidR="00BE1150" w:rsidRPr="00416C14" w:rsidRDefault="00BE1150" w:rsidP="001A4FEC">
            <w:pPr>
              <w:ind w:firstLine="33"/>
              <w:jc w:val="center"/>
              <w:rPr>
                <w:bCs/>
                <w:sz w:val="26"/>
                <w:szCs w:val="26"/>
              </w:rPr>
            </w:pPr>
          </w:p>
        </w:tc>
        <w:tc>
          <w:tcPr>
            <w:tcW w:w="4394" w:type="dxa"/>
            <w:vAlign w:val="center"/>
          </w:tcPr>
          <w:p w14:paraId="7BEEA664" w14:textId="77777777" w:rsidR="00BE1150" w:rsidRPr="00416C14" w:rsidRDefault="00BE1150" w:rsidP="001A4FEC">
            <w:pPr>
              <w:ind w:firstLine="0"/>
              <w:rPr>
                <w:bCs/>
                <w:sz w:val="26"/>
                <w:szCs w:val="26"/>
              </w:rPr>
            </w:pPr>
            <w:r w:rsidRPr="00416C14">
              <w:rPr>
                <w:bCs/>
                <w:sz w:val="26"/>
                <w:szCs w:val="26"/>
              </w:rPr>
              <w:t>Mức chi thù lao tham gia nhiệm vụ khoa học và công nghệ trên là mức chi đối với các nhiệm vụ khoa học và công nghệ thông thường; đối với các nhiệm vụ có độ mới (chưa có tiền lệ, không có kết quả nghiên cứu trước đó để kế thừa), các nhiệm vụ có độ khó (cần chuyên gia) điều chỉnh với hệ số k = 1,5</w:t>
            </w:r>
          </w:p>
        </w:tc>
        <w:tc>
          <w:tcPr>
            <w:tcW w:w="3827" w:type="dxa"/>
            <w:vAlign w:val="center"/>
          </w:tcPr>
          <w:p w14:paraId="0D723481" w14:textId="77777777" w:rsidR="00BE1150" w:rsidRPr="00416C14" w:rsidRDefault="00BE1150" w:rsidP="001A4FEC">
            <w:pPr>
              <w:ind w:firstLine="0"/>
              <w:rPr>
                <w:bCs/>
                <w:sz w:val="26"/>
                <w:szCs w:val="26"/>
                <w:lang w:val="nl-NL"/>
              </w:rPr>
            </w:pPr>
          </w:p>
        </w:tc>
      </w:tr>
      <w:tr w:rsidR="00416C14" w:rsidRPr="00416C14" w14:paraId="7C314712" w14:textId="77777777" w:rsidTr="001A4FEC">
        <w:tc>
          <w:tcPr>
            <w:tcW w:w="846" w:type="dxa"/>
            <w:vAlign w:val="center"/>
          </w:tcPr>
          <w:p w14:paraId="6E5AE725" w14:textId="0980652B" w:rsidR="000F54D9" w:rsidRPr="00416C14" w:rsidRDefault="000F54D9" w:rsidP="001A4FEC">
            <w:pPr>
              <w:ind w:firstLine="33"/>
              <w:jc w:val="center"/>
              <w:rPr>
                <w:bCs/>
                <w:sz w:val="26"/>
                <w:szCs w:val="26"/>
              </w:rPr>
            </w:pPr>
            <w:r w:rsidRPr="00416C14">
              <w:rPr>
                <w:bCs/>
                <w:sz w:val="26"/>
                <w:szCs w:val="26"/>
              </w:rPr>
              <w:t>2</w:t>
            </w:r>
          </w:p>
        </w:tc>
        <w:tc>
          <w:tcPr>
            <w:tcW w:w="4394" w:type="dxa"/>
            <w:vAlign w:val="center"/>
          </w:tcPr>
          <w:p w14:paraId="30626D34" w14:textId="0FC1ACAE" w:rsidR="000F54D9" w:rsidRPr="00416C14" w:rsidRDefault="000F54D9" w:rsidP="004C2345">
            <w:pPr>
              <w:ind w:firstLine="0"/>
              <w:rPr>
                <w:bCs/>
                <w:sz w:val="26"/>
                <w:szCs w:val="26"/>
              </w:rPr>
            </w:pPr>
            <w:r w:rsidRPr="00416C14">
              <w:rPr>
                <w:bCs/>
                <w:sz w:val="26"/>
                <w:szCs w:val="26"/>
              </w:rPr>
              <w:t xml:space="preserve">Thuê chuyên gia trong nước và </w:t>
            </w:r>
            <w:r w:rsidR="004C2345" w:rsidRPr="00416C14">
              <w:rPr>
                <w:bCs/>
                <w:sz w:val="26"/>
                <w:szCs w:val="26"/>
              </w:rPr>
              <w:t>ngoài nước</w:t>
            </w:r>
            <w:r w:rsidRPr="00416C14">
              <w:rPr>
                <w:bCs/>
                <w:sz w:val="26"/>
                <w:szCs w:val="26"/>
              </w:rPr>
              <w:t xml:space="preserve"> tham gia thực hiện nhiệm vụ</w:t>
            </w:r>
          </w:p>
        </w:tc>
        <w:tc>
          <w:tcPr>
            <w:tcW w:w="3827" w:type="dxa"/>
            <w:vAlign w:val="center"/>
          </w:tcPr>
          <w:p w14:paraId="4B0439FC" w14:textId="0F4EA909" w:rsidR="000F54D9" w:rsidRPr="00416C14" w:rsidRDefault="00B96B30" w:rsidP="00E9213A">
            <w:pPr>
              <w:ind w:firstLine="0"/>
              <w:rPr>
                <w:bCs/>
                <w:sz w:val="26"/>
                <w:szCs w:val="26"/>
                <w:lang w:val="nl-NL"/>
              </w:rPr>
            </w:pPr>
            <w:r w:rsidRPr="00416C14">
              <w:rPr>
                <w:bCs/>
                <w:sz w:val="26"/>
                <w:szCs w:val="26"/>
                <w:lang w:val="nl-NL"/>
              </w:rPr>
              <w:t>Theo thỏa thuận</w:t>
            </w:r>
          </w:p>
        </w:tc>
      </w:tr>
      <w:tr w:rsidR="00416C14" w:rsidRPr="00416C14" w14:paraId="5086D5C9" w14:textId="77777777" w:rsidTr="001A4FEC">
        <w:tc>
          <w:tcPr>
            <w:tcW w:w="846" w:type="dxa"/>
            <w:vAlign w:val="center"/>
          </w:tcPr>
          <w:p w14:paraId="6434BDAB" w14:textId="5E65BF27" w:rsidR="00BE1150" w:rsidRPr="00416C14" w:rsidRDefault="000F54D9" w:rsidP="001A4FEC">
            <w:pPr>
              <w:ind w:firstLine="33"/>
              <w:jc w:val="center"/>
              <w:rPr>
                <w:bCs/>
                <w:sz w:val="26"/>
                <w:szCs w:val="26"/>
              </w:rPr>
            </w:pPr>
            <w:r w:rsidRPr="00416C14">
              <w:rPr>
                <w:bCs/>
                <w:sz w:val="26"/>
                <w:szCs w:val="26"/>
              </w:rPr>
              <w:t>3</w:t>
            </w:r>
          </w:p>
        </w:tc>
        <w:tc>
          <w:tcPr>
            <w:tcW w:w="4394" w:type="dxa"/>
            <w:vAlign w:val="center"/>
          </w:tcPr>
          <w:p w14:paraId="565D3E88" w14:textId="77777777" w:rsidR="00BE1150" w:rsidRPr="00416C14" w:rsidRDefault="00BE1150" w:rsidP="001A4FEC">
            <w:pPr>
              <w:ind w:firstLine="0"/>
              <w:rPr>
                <w:bCs/>
                <w:sz w:val="26"/>
                <w:szCs w:val="26"/>
              </w:rPr>
            </w:pPr>
            <w:r w:rsidRPr="00416C14">
              <w:rPr>
                <w:bCs/>
                <w:sz w:val="26"/>
                <w:szCs w:val="26"/>
              </w:rPr>
              <w:t>Chi mua nguyên liệu, nhiên liệu, vật liệu, mẫu vật, dụng cụ, phụ tùng, vật liệu rẻ tiền mau hỏng,…phục vụ trực tiếp nhiệm vụ</w:t>
            </w:r>
          </w:p>
        </w:tc>
        <w:tc>
          <w:tcPr>
            <w:tcW w:w="3827" w:type="dxa"/>
            <w:vAlign w:val="center"/>
          </w:tcPr>
          <w:p w14:paraId="5234D972" w14:textId="45BAC926" w:rsidR="00BE1150" w:rsidRPr="00416C14" w:rsidRDefault="00BE1150" w:rsidP="001A4FEC">
            <w:pPr>
              <w:ind w:firstLine="0"/>
              <w:rPr>
                <w:bCs/>
                <w:sz w:val="26"/>
                <w:szCs w:val="26"/>
                <w:lang w:val="nl-NL"/>
              </w:rPr>
            </w:pPr>
            <w:r w:rsidRPr="00416C14">
              <w:rPr>
                <w:bCs/>
                <w:sz w:val="26"/>
                <w:szCs w:val="26"/>
              </w:rPr>
              <w:t xml:space="preserve">Mức khoán được xác định theo </w:t>
            </w:r>
            <w:r w:rsidR="00D47FDC" w:rsidRPr="00416C14">
              <w:rPr>
                <w:bCs/>
                <w:sz w:val="26"/>
                <w:szCs w:val="26"/>
              </w:rPr>
              <w:t xml:space="preserve">nhu cầu tại </w:t>
            </w:r>
            <w:r w:rsidRPr="00416C14">
              <w:rPr>
                <w:bCs/>
                <w:sz w:val="26"/>
                <w:szCs w:val="26"/>
              </w:rPr>
              <w:t>thuyết minh nhiệm vụ và giá trung bình 03 báo giá thị trường</w:t>
            </w:r>
          </w:p>
        </w:tc>
      </w:tr>
      <w:tr w:rsidR="00416C14" w:rsidRPr="00416C14" w14:paraId="66F58B1B" w14:textId="77777777" w:rsidTr="001A4FEC">
        <w:tc>
          <w:tcPr>
            <w:tcW w:w="846" w:type="dxa"/>
            <w:vAlign w:val="center"/>
          </w:tcPr>
          <w:p w14:paraId="5FC46505" w14:textId="2654F225" w:rsidR="00BE1150" w:rsidRPr="00416C14" w:rsidRDefault="000F54D9" w:rsidP="001A4FEC">
            <w:pPr>
              <w:ind w:firstLine="33"/>
              <w:jc w:val="center"/>
              <w:rPr>
                <w:bCs/>
                <w:sz w:val="26"/>
                <w:szCs w:val="26"/>
              </w:rPr>
            </w:pPr>
            <w:r w:rsidRPr="00416C14">
              <w:rPr>
                <w:bCs/>
                <w:sz w:val="26"/>
                <w:szCs w:val="26"/>
              </w:rPr>
              <w:t>4</w:t>
            </w:r>
          </w:p>
        </w:tc>
        <w:tc>
          <w:tcPr>
            <w:tcW w:w="4394" w:type="dxa"/>
            <w:vAlign w:val="center"/>
          </w:tcPr>
          <w:p w14:paraId="0C646B54" w14:textId="571F2666" w:rsidR="00BE1150" w:rsidRPr="00416C14" w:rsidRDefault="00BE1150" w:rsidP="001A4FEC">
            <w:pPr>
              <w:ind w:firstLine="0"/>
              <w:rPr>
                <w:bCs/>
                <w:sz w:val="26"/>
                <w:szCs w:val="26"/>
              </w:rPr>
            </w:pPr>
            <w:r w:rsidRPr="00416C14">
              <w:rPr>
                <w:bCs/>
                <w:sz w:val="26"/>
                <w:szCs w:val="26"/>
              </w:rPr>
              <w:t>Chi hội nghị, hội thảo khoa học, diễn đàn, tọa đàm khoa học (</w:t>
            </w:r>
            <w:bookmarkStart w:id="2" w:name="_Hlk195130710"/>
            <w:r w:rsidRPr="00416C14">
              <w:rPr>
                <w:bCs/>
                <w:sz w:val="26"/>
                <w:szCs w:val="26"/>
              </w:rPr>
              <w:t xml:space="preserve">bao gồm: họp tự đánh giá kết quả thực hiện; hỗ trợ công tác phí cho một số </w:t>
            </w:r>
            <w:r w:rsidR="000F1AC5" w:rsidRPr="00416C14">
              <w:rPr>
                <w:bCs/>
                <w:sz w:val="26"/>
                <w:szCs w:val="26"/>
              </w:rPr>
              <w:t>chuyên gia</w:t>
            </w:r>
            <w:r w:rsidRPr="00416C14">
              <w:rPr>
                <w:bCs/>
                <w:sz w:val="26"/>
                <w:szCs w:val="26"/>
              </w:rPr>
              <w:t xml:space="preserve"> được mời tham gia hội nghị, hội thảo</w:t>
            </w:r>
            <w:bookmarkEnd w:id="2"/>
            <w:r w:rsidRPr="00416C14">
              <w:rPr>
                <w:bCs/>
                <w:sz w:val="26"/>
                <w:szCs w:val="26"/>
              </w:rPr>
              <w:t>)</w:t>
            </w:r>
          </w:p>
        </w:tc>
        <w:tc>
          <w:tcPr>
            <w:tcW w:w="3827" w:type="dxa"/>
            <w:vAlign w:val="center"/>
          </w:tcPr>
          <w:p w14:paraId="03762852" w14:textId="77777777" w:rsidR="00BE1150" w:rsidRPr="00416C14" w:rsidRDefault="00BE1150" w:rsidP="001A4FEC">
            <w:pPr>
              <w:ind w:firstLine="0"/>
              <w:rPr>
                <w:bCs/>
                <w:sz w:val="26"/>
                <w:szCs w:val="26"/>
              </w:rPr>
            </w:pPr>
          </w:p>
        </w:tc>
      </w:tr>
      <w:tr w:rsidR="00416C14" w:rsidRPr="00416C14" w14:paraId="26E8F5DE" w14:textId="77777777" w:rsidTr="001A4FEC">
        <w:tc>
          <w:tcPr>
            <w:tcW w:w="846" w:type="dxa"/>
            <w:vAlign w:val="center"/>
          </w:tcPr>
          <w:p w14:paraId="74E68949" w14:textId="77777777" w:rsidR="00BE1150" w:rsidRPr="00416C14" w:rsidRDefault="00BE1150" w:rsidP="001A4FEC">
            <w:pPr>
              <w:ind w:firstLine="33"/>
              <w:jc w:val="center"/>
              <w:rPr>
                <w:bCs/>
                <w:sz w:val="26"/>
                <w:szCs w:val="26"/>
              </w:rPr>
            </w:pPr>
          </w:p>
        </w:tc>
        <w:tc>
          <w:tcPr>
            <w:tcW w:w="4394" w:type="dxa"/>
            <w:vAlign w:val="center"/>
          </w:tcPr>
          <w:p w14:paraId="4B2DA6BC" w14:textId="77777777" w:rsidR="00BE1150" w:rsidRPr="00416C14" w:rsidRDefault="00BE1150" w:rsidP="001A4FEC">
            <w:pPr>
              <w:ind w:firstLine="0"/>
              <w:rPr>
                <w:bCs/>
                <w:sz w:val="26"/>
                <w:szCs w:val="26"/>
              </w:rPr>
            </w:pPr>
            <w:r w:rsidRPr="00416C14">
              <w:rPr>
                <w:bCs/>
                <w:sz w:val="26"/>
                <w:szCs w:val="26"/>
              </w:rPr>
              <w:t>Dự án sản xuất thử nghiệm</w:t>
            </w:r>
          </w:p>
        </w:tc>
        <w:tc>
          <w:tcPr>
            <w:tcW w:w="3827" w:type="dxa"/>
            <w:vAlign w:val="center"/>
          </w:tcPr>
          <w:p w14:paraId="316265D2" w14:textId="77777777" w:rsidR="00BE1150" w:rsidRPr="00416C14" w:rsidRDefault="00BE1150" w:rsidP="001A4FEC">
            <w:pPr>
              <w:ind w:firstLine="0"/>
              <w:rPr>
                <w:bCs/>
                <w:sz w:val="26"/>
                <w:szCs w:val="26"/>
              </w:rPr>
            </w:pPr>
            <w:r w:rsidRPr="00416C14">
              <w:rPr>
                <w:bCs/>
                <w:sz w:val="26"/>
                <w:szCs w:val="26"/>
              </w:rPr>
              <w:t>200 triệu đồng/nhiệm vụ</w:t>
            </w:r>
          </w:p>
        </w:tc>
      </w:tr>
      <w:tr w:rsidR="00416C14" w:rsidRPr="00416C14" w14:paraId="1C3D3B54" w14:textId="77777777" w:rsidTr="001A4FEC">
        <w:tc>
          <w:tcPr>
            <w:tcW w:w="846" w:type="dxa"/>
            <w:vAlign w:val="center"/>
          </w:tcPr>
          <w:p w14:paraId="522D118D" w14:textId="77777777" w:rsidR="00BE1150" w:rsidRPr="00416C14" w:rsidRDefault="00BE1150" w:rsidP="001A4FEC">
            <w:pPr>
              <w:ind w:firstLine="33"/>
              <w:jc w:val="center"/>
              <w:rPr>
                <w:bCs/>
                <w:sz w:val="26"/>
                <w:szCs w:val="26"/>
              </w:rPr>
            </w:pPr>
          </w:p>
        </w:tc>
        <w:tc>
          <w:tcPr>
            <w:tcW w:w="4394" w:type="dxa"/>
            <w:vAlign w:val="center"/>
          </w:tcPr>
          <w:p w14:paraId="26072823" w14:textId="77777777" w:rsidR="00BE1150" w:rsidRPr="00416C14" w:rsidRDefault="00BE1150" w:rsidP="001A4FEC">
            <w:pPr>
              <w:ind w:firstLine="0"/>
              <w:rPr>
                <w:bCs/>
                <w:sz w:val="26"/>
                <w:szCs w:val="26"/>
              </w:rPr>
            </w:pPr>
            <w:r w:rsidRPr="00416C14">
              <w:rPr>
                <w:bCs/>
                <w:sz w:val="26"/>
                <w:szCs w:val="26"/>
              </w:rPr>
              <w:t>Các nhiệm vụ khoa học và công nghệ khác</w:t>
            </w:r>
          </w:p>
        </w:tc>
        <w:tc>
          <w:tcPr>
            <w:tcW w:w="3827" w:type="dxa"/>
            <w:vAlign w:val="center"/>
          </w:tcPr>
          <w:p w14:paraId="7B9B9F5A" w14:textId="77777777" w:rsidR="00BE1150" w:rsidRPr="00416C14" w:rsidRDefault="00BE1150" w:rsidP="001A4FEC">
            <w:pPr>
              <w:ind w:firstLine="0"/>
              <w:rPr>
                <w:bCs/>
                <w:sz w:val="26"/>
                <w:szCs w:val="26"/>
              </w:rPr>
            </w:pPr>
            <w:r w:rsidRPr="00416C14">
              <w:rPr>
                <w:bCs/>
                <w:sz w:val="26"/>
                <w:szCs w:val="26"/>
              </w:rPr>
              <w:t>500 triệu đồng/nhiệm vụ</w:t>
            </w:r>
          </w:p>
        </w:tc>
      </w:tr>
      <w:tr w:rsidR="00416C14" w:rsidRPr="00416C14" w14:paraId="7AC19628" w14:textId="77777777" w:rsidTr="001A4FEC">
        <w:tc>
          <w:tcPr>
            <w:tcW w:w="846" w:type="dxa"/>
            <w:vAlign w:val="center"/>
          </w:tcPr>
          <w:p w14:paraId="7419D443" w14:textId="514FE926" w:rsidR="00BE1150" w:rsidRPr="00416C14" w:rsidRDefault="000F54D9" w:rsidP="001A4FEC">
            <w:pPr>
              <w:ind w:firstLine="33"/>
              <w:jc w:val="center"/>
              <w:rPr>
                <w:bCs/>
                <w:sz w:val="26"/>
                <w:szCs w:val="26"/>
              </w:rPr>
            </w:pPr>
            <w:r w:rsidRPr="00416C14">
              <w:rPr>
                <w:bCs/>
                <w:sz w:val="26"/>
                <w:szCs w:val="26"/>
              </w:rPr>
              <w:t>5</w:t>
            </w:r>
          </w:p>
        </w:tc>
        <w:tc>
          <w:tcPr>
            <w:tcW w:w="4394" w:type="dxa"/>
            <w:vAlign w:val="center"/>
          </w:tcPr>
          <w:p w14:paraId="1DF10AE0" w14:textId="77777777" w:rsidR="00BE1150" w:rsidRPr="00416C14" w:rsidRDefault="00BE1150" w:rsidP="001A4FEC">
            <w:pPr>
              <w:ind w:firstLine="0"/>
              <w:rPr>
                <w:bCs/>
                <w:sz w:val="26"/>
                <w:szCs w:val="26"/>
              </w:rPr>
            </w:pPr>
            <w:r w:rsidRPr="00416C14">
              <w:rPr>
                <w:bCs/>
                <w:sz w:val="26"/>
                <w:szCs w:val="26"/>
              </w:rPr>
              <w:t>Chi điều tra, khảo sát thu thập số liệu</w:t>
            </w:r>
          </w:p>
        </w:tc>
        <w:tc>
          <w:tcPr>
            <w:tcW w:w="3827" w:type="dxa"/>
            <w:vAlign w:val="center"/>
          </w:tcPr>
          <w:p w14:paraId="433AE2A8" w14:textId="77777777" w:rsidR="00BE1150" w:rsidRPr="00416C14" w:rsidRDefault="00BE1150" w:rsidP="001A4FEC">
            <w:pPr>
              <w:ind w:firstLine="0"/>
              <w:rPr>
                <w:bCs/>
                <w:sz w:val="26"/>
                <w:szCs w:val="26"/>
              </w:rPr>
            </w:pPr>
            <w:r w:rsidRPr="00416C14">
              <w:rPr>
                <w:bCs/>
                <w:sz w:val="26"/>
                <w:szCs w:val="26"/>
              </w:rPr>
              <w:t>100 triệu đồng/nhiệm vụ.</w:t>
            </w:r>
          </w:p>
          <w:p w14:paraId="4516121C" w14:textId="77777777" w:rsidR="00BE1150" w:rsidRPr="00416C14" w:rsidRDefault="00BE1150" w:rsidP="001A4FEC">
            <w:pPr>
              <w:ind w:firstLine="0"/>
              <w:rPr>
                <w:bCs/>
                <w:sz w:val="26"/>
                <w:szCs w:val="26"/>
              </w:rPr>
            </w:pPr>
            <w:r w:rsidRPr="00416C14">
              <w:rPr>
                <w:bCs/>
                <w:sz w:val="26"/>
                <w:szCs w:val="26"/>
              </w:rPr>
              <w:t>Các nhiệm vụ khoa học và công nghệ được áp dụng hệ số điều chỉnh k cho mức chi thù lao thì cũng được áp dụng hệ số k tương ứng đối với chi điều tra, khảo sát thu thập số liệu</w:t>
            </w:r>
          </w:p>
        </w:tc>
      </w:tr>
      <w:tr w:rsidR="00416C14" w:rsidRPr="00416C14" w14:paraId="52DF8AD4" w14:textId="77777777" w:rsidTr="001A4FEC">
        <w:tc>
          <w:tcPr>
            <w:tcW w:w="846" w:type="dxa"/>
            <w:vAlign w:val="center"/>
          </w:tcPr>
          <w:p w14:paraId="6FAA8280" w14:textId="5FCB35AA" w:rsidR="00BE1150" w:rsidRPr="00416C14" w:rsidRDefault="000F54D9" w:rsidP="001A4FEC">
            <w:pPr>
              <w:ind w:firstLine="33"/>
              <w:jc w:val="center"/>
              <w:rPr>
                <w:bCs/>
                <w:sz w:val="26"/>
                <w:szCs w:val="26"/>
              </w:rPr>
            </w:pPr>
            <w:r w:rsidRPr="00416C14">
              <w:rPr>
                <w:bCs/>
                <w:sz w:val="26"/>
                <w:szCs w:val="26"/>
              </w:rPr>
              <w:t>6</w:t>
            </w:r>
          </w:p>
        </w:tc>
        <w:tc>
          <w:tcPr>
            <w:tcW w:w="4394" w:type="dxa"/>
            <w:vAlign w:val="center"/>
          </w:tcPr>
          <w:p w14:paraId="7B5D6002" w14:textId="77777777" w:rsidR="00BE1150" w:rsidRPr="00416C14" w:rsidRDefault="00BE1150" w:rsidP="001A4FEC">
            <w:pPr>
              <w:ind w:firstLine="0"/>
              <w:rPr>
                <w:bCs/>
                <w:sz w:val="26"/>
                <w:szCs w:val="26"/>
              </w:rPr>
            </w:pPr>
            <w:r w:rsidRPr="00416C14">
              <w:rPr>
                <w:bCs/>
                <w:sz w:val="26"/>
                <w:szCs w:val="26"/>
              </w:rPr>
              <w:t>Kinh phí quản lý</w:t>
            </w:r>
          </w:p>
        </w:tc>
        <w:tc>
          <w:tcPr>
            <w:tcW w:w="3827" w:type="dxa"/>
            <w:vAlign w:val="center"/>
          </w:tcPr>
          <w:p w14:paraId="48392224" w14:textId="77777777" w:rsidR="00BE1150" w:rsidRPr="00416C14" w:rsidRDefault="00BE1150" w:rsidP="001A4FEC">
            <w:pPr>
              <w:rPr>
                <w:bCs/>
                <w:sz w:val="26"/>
                <w:szCs w:val="26"/>
              </w:rPr>
            </w:pPr>
          </w:p>
        </w:tc>
      </w:tr>
      <w:tr w:rsidR="00416C14" w:rsidRPr="00416C14" w14:paraId="7C288A2E" w14:textId="77777777" w:rsidTr="001A4FEC">
        <w:tc>
          <w:tcPr>
            <w:tcW w:w="846" w:type="dxa"/>
            <w:vAlign w:val="center"/>
          </w:tcPr>
          <w:p w14:paraId="64DDD95B" w14:textId="77777777" w:rsidR="00BE1150" w:rsidRPr="00416C14" w:rsidRDefault="00BE1150" w:rsidP="001A4FEC">
            <w:pPr>
              <w:ind w:firstLine="33"/>
              <w:jc w:val="center"/>
              <w:rPr>
                <w:bCs/>
                <w:sz w:val="26"/>
                <w:szCs w:val="26"/>
              </w:rPr>
            </w:pPr>
          </w:p>
        </w:tc>
        <w:tc>
          <w:tcPr>
            <w:tcW w:w="4394" w:type="dxa"/>
            <w:vAlign w:val="center"/>
          </w:tcPr>
          <w:p w14:paraId="2DE858F1" w14:textId="77777777" w:rsidR="00BE1150" w:rsidRPr="00416C14" w:rsidRDefault="00BE1150" w:rsidP="001A4FEC">
            <w:pPr>
              <w:pStyle w:val="NormalWeb"/>
              <w:spacing w:before="60" w:beforeAutospacing="0" w:after="0" w:afterAutospacing="0"/>
              <w:ind w:firstLine="0"/>
              <w:rPr>
                <w:bCs/>
                <w:sz w:val="26"/>
                <w:szCs w:val="26"/>
              </w:rPr>
            </w:pPr>
            <w:r w:rsidRPr="00416C14">
              <w:rPr>
                <w:bCs/>
                <w:sz w:val="26"/>
                <w:szCs w:val="26"/>
              </w:rPr>
              <w:t xml:space="preserve">- Đề tài khoa học xã hội và nhân văn, đề án khoa học, dự án sản xuất thử nghiệm </w:t>
            </w:r>
          </w:p>
        </w:tc>
        <w:tc>
          <w:tcPr>
            <w:tcW w:w="3827" w:type="dxa"/>
            <w:vAlign w:val="center"/>
          </w:tcPr>
          <w:p w14:paraId="45A8EA12" w14:textId="77777777" w:rsidR="00BE1150" w:rsidRPr="00416C14" w:rsidRDefault="00BE1150" w:rsidP="001A4FEC">
            <w:pPr>
              <w:ind w:firstLine="0"/>
              <w:rPr>
                <w:bCs/>
                <w:sz w:val="26"/>
                <w:szCs w:val="26"/>
              </w:rPr>
            </w:pPr>
            <w:r w:rsidRPr="00416C14">
              <w:rPr>
                <w:bCs/>
                <w:sz w:val="26"/>
                <w:szCs w:val="26"/>
              </w:rPr>
              <w:t>150 triệu đồng/nhiệm vụ</w:t>
            </w:r>
          </w:p>
        </w:tc>
      </w:tr>
      <w:tr w:rsidR="00416C14" w:rsidRPr="00416C14" w14:paraId="4CB74A02" w14:textId="77777777" w:rsidTr="001A4FEC">
        <w:tc>
          <w:tcPr>
            <w:tcW w:w="846" w:type="dxa"/>
            <w:vAlign w:val="center"/>
          </w:tcPr>
          <w:p w14:paraId="3A49F827" w14:textId="77777777" w:rsidR="00BE1150" w:rsidRPr="00416C14" w:rsidRDefault="00BE1150" w:rsidP="001A4FEC">
            <w:pPr>
              <w:ind w:firstLine="33"/>
              <w:jc w:val="center"/>
              <w:rPr>
                <w:bCs/>
                <w:sz w:val="26"/>
                <w:szCs w:val="26"/>
              </w:rPr>
            </w:pPr>
          </w:p>
        </w:tc>
        <w:tc>
          <w:tcPr>
            <w:tcW w:w="4394" w:type="dxa"/>
            <w:vAlign w:val="center"/>
          </w:tcPr>
          <w:p w14:paraId="42C1CA4F" w14:textId="77777777" w:rsidR="00BE1150" w:rsidRPr="00416C14" w:rsidRDefault="00BE1150" w:rsidP="001A4FEC">
            <w:pPr>
              <w:pStyle w:val="NormalWeb"/>
              <w:spacing w:before="60" w:beforeAutospacing="0" w:after="0" w:afterAutospacing="0"/>
              <w:ind w:firstLine="0"/>
              <w:rPr>
                <w:bCs/>
                <w:sz w:val="26"/>
                <w:szCs w:val="26"/>
              </w:rPr>
            </w:pPr>
            <w:r w:rsidRPr="00416C14">
              <w:rPr>
                <w:bCs/>
                <w:sz w:val="26"/>
                <w:szCs w:val="26"/>
              </w:rPr>
              <w:t>- Đề tài khoa học công nghệ (khoa học tự nhiên, khoa học kỹ thuật công nghệ, khoa học y dược, khoa học nông nghiệp)</w:t>
            </w:r>
          </w:p>
        </w:tc>
        <w:tc>
          <w:tcPr>
            <w:tcW w:w="3827" w:type="dxa"/>
            <w:vAlign w:val="center"/>
          </w:tcPr>
          <w:p w14:paraId="1F7AFFE2" w14:textId="77777777" w:rsidR="00BE1150" w:rsidRPr="00416C14" w:rsidRDefault="00BE1150" w:rsidP="001A4FEC">
            <w:pPr>
              <w:ind w:firstLine="0"/>
              <w:rPr>
                <w:bCs/>
                <w:sz w:val="26"/>
                <w:szCs w:val="26"/>
              </w:rPr>
            </w:pPr>
            <w:r w:rsidRPr="00416C14">
              <w:rPr>
                <w:bCs/>
                <w:sz w:val="26"/>
                <w:szCs w:val="26"/>
              </w:rPr>
              <w:t>300 triệu đồng/nhiệm vụ.</w:t>
            </w:r>
          </w:p>
        </w:tc>
      </w:tr>
      <w:tr w:rsidR="00841349" w:rsidRPr="00416C14" w14:paraId="1C3E6310" w14:textId="77777777" w:rsidTr="001A4FEC">
        <w:tc>
          <w:tcPr>
            <w:tcW w:w="846" w:type="dxa"/>
            <w:vAlign w:val="center"/>
          </w:tcPr>
          <w:p w14:paraId="2E9EFE74" w14:textId="70549727" w:rsidR="00BE1150" w:rsidRPr="00416C14" w:rsidRDefault="000F54D9" w:rsidP="001A4FEC">
            <w:pPr>
              <w:ind w:firstLine="33"/>
              <w:jc w:val="center"/>
              <w:rPr>
                <w:bCs/>
                <w:sz w:val="26"/>
                <w:szCs w:val="26"/>
              </w:rPr>
            </w:pPr>
            <w:r w:rsidRPr="00416C14">
              <w:rPr>
                <w:bCs/>
                <w:sz w:val="26"/>
                <w:szCs w:val="26"/>
              </w:rPr>
              <w:t>7</w:t>
            </w:r>
          </w:p>
        </w:tc>
        <w:tc>
          <w:tcPr>
            <w:tcW w:w="4394" w:type="dxa"/>
            <w:vAlign w:val="center"/>
          </w:tcPr>
          <w:p w14:paraId="249465CF" w14:textId="77777777" w:rsidR="00BE1150" w:rsidRPr="00416C14" w:rsidRDefault="00BE1150" w:rsidP="001A4FEC">
            <w:pPr>
              <w:pStyle w:val="NormalWeb"/>
              <w:spacing w:before="60" w:beforeAutospacing="0" w:after="0" w:afterAutospacing="0"/>
              <w:ind w:firstLine="0"/>
              <w:rPr>
                <w:bCs/>
                <w:sz w:val="26"/>
                <w:szCs w:val="26"/>
              </w:rPr>
            </w:pPr>
            <w:r w:rsidRPr="00416C14">
              <w:rPr>
                <w:bCs/>
                <w:sz w:val="26"/>
                <w:szCs w:val="26"/>
              </w:rPr>
              <w:t>Chi khác (bao gồm văn phòng phẩm; in ấn; photo; công tác phí trong nước;…)</w:t>
            </w:r>
          </w:p>
        </w:tc>
        <w:tc>
          <w:tcPr>
            <w:tcW w:w="3827" w:type="dxa"/>
            <w:vAlign w:val="center"/>
          </w:tcPr>
          <w:p w14:paraId="6C127C7B" w14:textId="77777777" w:rsidR="00BE1150" w:rsidRPr="00416C14" w:rsidRDefault="00BE1150" w:rsidP="001A4FEC">
            <w:pPr>
              <w:ind w:firstLine="0"/>
              <w:rPr>
                <w:bCs/>
                <w:sz w:val="26"/>
                <w:szCs w:val="26"/>
              </w:rPr>
            </w:pPr>
            <w:r w:rsidRPr="00416C14">
              <w:rPr>
                <w:bCs/>
                <w:sz w:val="26"/>
                <w:szCs w:val="26"/>
              </w:rPr>
              <w:t>100 triệu đồng/nhiệm vụ</w:t>
            </w:r>
          </w:p>
        </w:tc>
      </w:tr>
    </w:tbl>
    <w:p w14:paraId="1160C8C2" w14:textId="77777777" w:rsidR="00BE1150" w:rsidRPr="00416C14" w:rsidRDefault="00BE1150" w:rsidP="00BE1150">
      <w:pPr>
        <w:widowControl w:val="0"/>
        <w:rPr>
          <w:lang w:val="vi-VN"/>
        </w:rPr>
      </w:pPr>
    </w:p>
    <w:sectPr w:rsidR="00BE1150" w:rsidRPr="00416C14" w:rsidSect="001A4FEC">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5E98" w14:textId="77777777" w:rsidR="00AF2F3E" w:rsidRDefault="00AF2F3E" w:rsidP="004949E7">
      <w:r>
        <w:separator/>
      </w:r>
    </w:p>
  </w:endnote>
  <w:endnote w:type="continuationSeparator" w:id="0">
    <w:p w14:paraId="3504816D" w14:textId="77777777" w:rsidR="00AF2F3E" w:rsidRDefault="00AF2F3E" w:rsidP="004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C053" w14:textId="77777777" w:rsidR="00AF2F3E" w:rsidRDefault="00AF2F3E" w:rsidP="004949E7">
      <w:r>
        <w:separator/>
      </w:r>
    </w:p>
  </w:footnote>
  <w:footnote w:type="continuationSeparator" w:id="0">
    <w:p w14:paraId="7D8ACDAF" w14:textId="77777777" w:rsidR="00AF2F3E" w:rsidRDefault="00AF2F3E" w:rsidP="0049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3991"/>
      <w:docPartObj>
        <w:docPartGallery w:val="Page Numbers (Top of Page)"/>
        <w:docPartUnique/>
      </w:docPartObj>
    </w:sdtPr>
    <w:sdtEndPr>
      <w:rPr>
        <w:noProof/>
      </w:rPr>
    </w:sdtEndPr>
    <w:sdtContent>
      <w:p w14:paraId="543EB263" w14:textId="13B25332" w:rsidR="00A82B8D" w:rsidRDefault="00A82B8D">
        <w:pPr>
          <w:pStyle w:val="Header"/>
          <w:jc w:val="center"/>
        </w:pPr>
        <w:r>
          <w:fldChar w:fldCharType="begin"/>
        </w:r>
        <w:r>
          <w:instrText xml:space="preserve"> PAGE   \* MERGEFORMAT </w:instrText>
        </w:r>
        <w:r>
          <w:fldChar w:fldCharType="separate"/>
        </w:r>
        <w:r w:rsidR="004C07DE">
          <w:rPr>
            <w:noProof/>
          </w:rPr>
          <w:t>25</w:t>
        </w:r>
        <w:r>
          <w:rPr>
            <w:noProof/>
          </w:rPr>
          <w:fldChar w:fldCharType="end"/>
        </w:r>
      </w:p>
    </w:sdtContent>
  </w:sdt>
  <w:p w14:paraId="57E3B5F0" w14:textId="77777777" w:rsidR="00A82B8D" w:rsidRDefault="00A82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DD4" w14:textId="1AD83D9F" w:rsidR="00A82B8D" w:rsidRDefault="00A82B8D">
    <w:pPr>
      <w:pStyle w:val="Header"/>
      <w:jc w:val="center"/>
    </w:pPr>
  </w:p>
  <w:p w14:paraId="7C2B3A57" w14:textId="77777777" w:rsidR="00A82B8D" w:rsidRDefault="00A8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FB"/>
    <w:multiLevelType w:val="hybridMultilevel"/>
    <w:tmpl w:val="1436B042"/>
    <w:lvl w:ilvl="0" w:tplc="FFFFFFFF">
      <w:start w:val="1"/>
      <w:numFmt w:val="decimal"/>
      <w:suff w:val="space"/>
      <w:lvlText w:val="Điều %1."/>
      <w:lvlJc w:val="left"/>
      <w:pPr>
        <w:ind w:left="5890" w:hanging="360"/>
      </w:pPr>
      <w:rPr>
        <w:rFonts w:hint="default"/>
        <w:b/>
      </w:rPr>
    </w:lvl>
    <w:lvl w:ilvl="1" w:tplc="FFFFFFFF" w:tentative="1">
      <w:start w:val="1"/>
      <w:numFmt w:val="lowerLetter"/>
      <w:lvlText w:val="%2."/>
      <w:lvlJc w:val="left"/>
      <w:pPr>
        <w:ind w:left="4134" w:hanging="360"/>
      </w:pPr>
    </w:lvl>
    <w:lvl w:ilvl="2" w:tplc="FFFFFFFF" w:tentative="1">
      <w:start w:val="1"/>
      <w:numFmt w:val="lowerRoman"/>
      <w:lvlText w:val="%3."/>
      <w:lvlJc w:val="right"/>
      <w:pPr>
        <w:ind w:left="4854" w:hanging="180"/>
      </w:pPr>
    </w:lvl>
    <w:lvl w:ilvl="3" w:tplc="FFFFFFFF" w:tentative="1">
      <w:start w:val="1"/>
      <w:numFmt w:val="decimal"/>
      <w:lvlText w:val="%4."/>
      <w:lvlJc w:val="left"/>
      <w:pPr>
        <w:ind w:left="5574" w:hanging="360"/>
      </w:pPr>
    </w:lvl>
    <w:lvl w:ilvl="4" w:tplc="FFFFFFFF" w:tentative="1">
      <w:start w:val="1"/>
      <w:numFmt w:val="lowerLetter"/>
      <w:lvlText w:val="%5."/>
      <w:lvlJc w:val="left"/>
      <w:pPr>
        <w:ind w:left="6294" w:hanging="360"/>
      </w:pPr>
    </w:lvl>
    <w:lvl w:ilvl="5" w:tplc="FFFFFFFF" w:tentative="1">
      <w:start w:val="1"/>
      <w:numFmt w:val="lowerRoman"/>
      <w:lvlText w:val="%6."/>
      <w:lvlJc w:val="right"/>
      <w:pPr>
        <w:ind w:left="7014" w:hanging="180"/>
      </w:pPr>
    </w:lvl>
    <w:lvl w:ilvl="6" w:tplc="FFFFFFFF" w:tentative="1">
      <w:start w:val="1"/>
      <w:numFmt w:val="decimal"/>
      <w:lvlText w:val="%7."/>
      <w:lvlJc w:val="left"/>
      <w:pPr>
        <w:ind w:left="7734" w:hanging="360"/>
      </w:pPr>
    </w:lvl>
    <w:lvl w:ilvl="7" w:tplc="FFFFFFFF" w:tentative="1">
      <w:start w:val="1"/>
      <w:numFmt w:val="lowerLetter"/>
      <w:lvlText w:val="%8."/>
      <w:lvlJc w:val="left"/>
      <w:pPr>
        <w:ind w:left="8454" w:hanging="360"/>
      </w:pPr>
    </w:lvl>
    <w:lvl w:ilvl="8" w:tplc="FFFFFFFF" w:tentative="1">
      <w:start w:val="1"/>
      <w:numFmt w:val="lowerRoman"/>
      <w:lvlText w:val="%9."/>
      <w:lvlJc w:val="right"/>
      <w:pPr>
        <w:ind w:left="9174" w:hanging="180"/>
      </w:pPr>
    </w:lvl>
  </w:abstractNum>
  <w:abstractNum w:abstractNumId="1" w15:restartNumberingAfterBreak="0">
    <w:nsid w:val="02A765CF"/>
    <w:multiLevelType w:val="hybridMultilevel"/>
    <w:tmpl w:val="57D4D2E8"/>
    <w:lvl w:ilvl="0" w:tplc="3B244E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6114E2"/>
    <w:multiLevelType w:val="hybridMultilevel"/>
    <w:tmpl w:val="3EA841E4"/>
    <w:lvl w:ilvl="0" w:tplc="20049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E4E8F"/>
    <w:multiLevelType w:val="hybridMultilevel"/>
    <w:tmpl w:val="56268504"/>
    <w:lvl w:ilvl="0" w:tplc="FFFFFFFF">
      <w:start w:val="1"/>
      <w:numFmt w:val="decimal"/>
      <w:suff w:val="space"/>
      <w:lvlText w:val="Điều %1."/>
      <w:lvlJc w:val="left"/>
      <w:pPr>
        <w:ind w:left="0" w:firstLine="567"/>
      </w:pPr>
      <w:rPr>
        <w:rFont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6E10E35"/>
    <w:multiLevelType w:val="hybridMultilevel"/>
    <w:tmpl w:val="1532898A"/>
    <w:lvl w:ilvl="0" w:tplc="E1AE6FF2">
      <w:start w:val="1"/>
      <w:numFmt w:val="decimal"/>
      <w:suff w:val="space"/>
      <w:lvlText w:val="Điều %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907052F"/>
    <w:multiLevelType w:val="multilevel"/>
    <w:tmpl w:val="7608833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ABA346B"/>
    <w:multiLevelType w:val="hybridMultilevel"/>
    <w:tmpl w:val="04CA187A"/>
    <w:lvl w:ilvl="0" w:tplc="337C6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C606DD0"/>
    <w:multiLevelType w:val="hybridMultilevel"/>
    <w:tmpl w:val="1532898A"/>
    <w:lvl w:ilvl="0" w:tplc="E1AE6FF2">
      <w:start w:val="1"/>
      <w:numFmt w:val="decimal"/>
      <w:suff w:val="space"/>
      <w:lvlText w:val="Điều %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F4E4A84"/>
    <w:multiLevelType w:val="hybridMultilevel"/>
    <w:tmpl w:val="6D40A8F6"/>
    <w:lvl w:ilvl="0" w:tplc="B5B2DB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EEC085A"/>
    <w:multiLevelType w:val="hybridMultilevel"/>
    <w:tmpl w:val="4A527E84"/>
    <w:lvl w:ilvl="0" w:tplc="03563718">
      <w:start w:val="1"/>
      <w:numFmt w:val="lowerLetter"/>
      <w:suff w:val="space"/>
      <w:lvlText w:val="%1)"/>
      <w:lvlJc w:val="left"/>
      <w:pPr>
        <w:ind w:left="1210" w:hanging="360"/>
      </w:pPr>
      <w:rPr>
        <w:rFonts w:hint="default"/>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1557F17"/>
    <w:multiLevelType w:val="multilevel"/>
    <w:tmpl w:val="7F00A85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18C2A57"/>
    <w:multiLevelType w:val="hybridMultilevel"/>
    <w:tmpl w:val="BF467244"/>
    <w:lvl w:ilvl="0" w:tplc="42A899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D04B2E"/>
    <w:multiLevelType w:val="hybridMultilevel"/>
    <w:tmpl w:val="E5AA3AC8"/>
    <w:lvl w:ilvl="0" w:tplc="FFFFFFFF">
      <w:start w:val="1"/>
      <w:numFmt w:val="decimal"/>
      <w:suff w:val="space"/>
      <w:lvlText w:val="Điều %1."/>
      <w:lvlJc w:val="left"/>
      <w:pPr>
        <w:ind w:left="0" w:firstLine="567"/>
      </w:pPr>
      <w:rPr>
        <w:rFont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6792BDA"/>
    <w:multiLevelType w:val="hybridMultilevel"/>
    <w:tmpl w:val="3BA46F6C"/>
    <w:lvl w:ilvl="0" w:tplc="17265466">
      <w:start w:val="1"/>
      <w:numFmt w:val="lowerLetter"/>
      <w:suff w:val="space"/>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8AF0802"/>
    <w:multiLevelType w:val="hybridMultilevel"/>
    <w:tmpl w:val="31AC1F7E"/>
    <w:lvl w:ilvl="0" w:tplc="49A6E35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B2D2A9A"/>
    <w:multiLevelType w:val="hybridMultilevel"/>
    <w:tmpl w:val="621AFAEC"/>
    <w:lvl w:ilvl="0" w:tplc="353ED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385242"/>
    <w:multiLevelType w:val="hybridMultilevel"/>
    <w:tmpl w:val="1532898A"/>
    <w:lvl w:ilvl="0" w:tplc="E1AE6FF2">
      <w:start w:val="1"/>
      <w:numFmt w:val="decimal"/>
      <w:suff w:val="space"/>
      <w:lvlText w:val="Điều %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0F27FE6"/>
    <w:multiLevelType w:val="hybridMultilevel"/>
    <w:tmpl w:val="4B14BBCA"/>
    <w:lvl w:ilvl="0" w:tplc="E1AE6FF2">
      <w:start w:val="1"/>
      <w:numFmt w:val="decimal"/>
      <w:suff w:val="space"/>
      <w:lvlText w:val="Điều %1."/>
      <w:lvlJc w:val="left"/>
      <w:pPr>
        <w:ind w:left="291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3615FB4"/>
    <w:multiLevelType w:val="hybridMultilevel"/>
    <w:tmpl w:val="770463D0"/>
    <w:lvl w:ilvl="0" w:tplc="1F2AF2A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C97280E"/>
    <w:multiLevelType w:val="hybridMultilevel"/>
    <w:tmpl w:val="6E067734"/>
    <w:lvl w:ilvl="0" w:tplc="9F2CD0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D15A0A"/>
    <w:multiLevelType w:val="multilevel"/>
    <w:tmpl w:val="25FA609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3E82B3D"/>
    <w:multiLevelType w:val="hybridMultilevel"/>
    <w:tmpl w:val="3BA46F6C"/>
    <w:lvl w:ilvl="0" w:tplc="17265466">
      <w:start w:val="1"/>
      <w:numFmt w:val="lowerLetter"/>
      <w:suff w:val="space"/>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4C37569"/>
    <w:multiLevelType w:val="hybridMultilevel"/>
    <w:tmpl w:val="1BF4C4A4"/>
    <w:lvl w:ilvl="0" w:tplc="7F24F7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81037BD"/>
    <w:multiLevelType w:val="hybridMultilevel"/>
    <w:tmpl w:val="C9BCA50E"/>
    <w:lvl w:ilvl="0" w:tplc="9F14359A">
      <w:start w:val="1"/>
      <w:numFmt w:val="decimal"/>
      <w:suff w:val="space"/>
      <w:lvlText w:val="%1."/>
      <w:lvlJc w:val="left"/>
      <w:pPr>
        <w:ind w:left="1070"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C197F94"/>
    <w:multiLevelType w:val="multilevel"/>
    <w:tmpl w:val="2DEE903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2006E08"/>
    <w:multiLevelType w:val="hybridMultilevel"/>
    <w:tmpl w:val="3A7E6816"/>
    <w:lvl w:ilvl="0" w:tplc="D4BE09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3367A9"/>
    <w:multiLevelType w:val="hybridMultilevel"/>
    <w:tmpl w:val="5A282A4A"/>
    <w:lvl w:ilvl="0" w:tplc="DB0C1A30">
      <w:start w:val="1"/>
      <w:numFmt w:val="lowerLetter"/>
      <w:suff w:val="space"/>
      <w:lvlText w:val="%1)"/>
      <w:lvlJc w:val="left"/>
      <w:pPr>
        <w:ind w:left="7590" w:hanging="360"/>
      </w:pPr>
      <w:rPr>
        <w:rFonts w:hint="default"/>
        <w:i w:val="0"/>
        <w:iCs/>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649271D5"/>
    <w:multiLevelType w:val="hybridMultilevel"/>
    <w:tmpl w:val="E744CEE8"/>
    <w:lvl w:ilvl="0" w:tplc="FFFFFFFF">
      <w:start w:val="1"/>
      <w:numFmt w:val="decimal"/>
      <w:suff w:val="space"/>
      <w:lvlText w:val="Điều %1."/>
      <w:lvlJc w:val="left"/>
      <w:pPr>
        <w:ind w:left="0" w:firstLine="567"/>
      </w:pPr>
      <w:rPr>
        <w:rFont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6B5C6432"/>
    <w:multiLevelType w:val="hybridMultilevel"/>
    <w:tmpl w:val="725EE5F2"/>
    <w:lvl w:ilvl="0" w:tplc="EB74499C">
      <w:start w:val="1"/>
      <w:numFmt w:val="lowerLetter"/>
      <w:suff w:val="space"/>
      <w:lvlText w:val="%1)"/>
      <w:lvlJc w:val="left"/>
      <w:pPr>
        <w:ind w:left="928" w:hanging="360"/>
      </w:pPr>
      <w:rPr>
        <w:rFonts w:hint="default"/>
      </w:rPr>
    </w:lvl>
    <w:lvl w:ilvl="1" w:tplc="04090019" w:tentative="1">
      <w:start w:val="1"/>
      <w:numFmt w:val="lowerLetter"/>
      <w:lvlText w:val="%2."/>
      <w:lvlJc w:val="left"/>
      <w:pPr>
        <w:ind w:left="-338" w:hanging="360"/>
      </w:pPr>
    </w:lvl>
    <w:lvl w:ilvl="2" w:tplc="0409001B" w:tentative="1">
      <w:start w:val="1"/>
      <w:numFmt w:val="lowerRoman"/>
      <w:lvlText w:val="%3."/>
      <w:lvlJc w:val="right"/>
      <w:pPr>
        <w:ind w:left="382" w:hanging="180"/>
      </w:pPr>
    </w:lvl>
    <w:lvl w:ilvl="3" w:tplc="0409000F" w:tentative="1">
      <w:start w:val="1"/>
      <w:numFmt w:val="decimal"/>
      <w:lvlText w:val="%4."/>
      <w:lvlJc w:val="left"/>
      <w:pPr>
        <w:ind w:left="1102" w:hanging="360"/>
      </w:pPr>
    </w:lvl>
    <w:lvl w:ilvl="4" w:tplc="04090019" w:tentative="1">
      <w:start w:val="1"/>
      <w:numFmt w:val="lowerLetter"/>
      <w:lvlText w:val="%5."/>
      <w:lvlJc w:val="left"/>
      <w:pPr>
        <w:ind w:left="1822" w:hanging="360"/>
      </w:pPr>
    </w:lvl>
    <w:lvl w:ilvl="5" w:tplc="0409001B" w:tentative="1">
      <w:start w:val="1"/>
      <w:numFmt w:val="lowerRoman"/>
      <w:lvlText w:val="%6."/>
      <w:lvlJc w:val="right"/>
      <w:pPr>
        <w:ind w:left="2542" w:hanging="180"/>
      </w:pPr>
    </w:lvl>
    <w:lvl w:ilvl="6" w:tplc="0409000F" w:tentative="1">
      <w:start w:val="1"/>
      <w:numFmt w:val="decimal"/>
      <w:lvlText w:val="%7."/>
      <w:lvlJc w:val="left"/>
      <w:pPr>
        <w:ind w:left="3262" w:hanging="360"/>
      </w:pPr>
    </w:lvl>
    <w:lvl w:ilvl="7" w:tplc="04090019" w:tentative="1">
      <w:start w:val="1"/>
      <w:numFmt w:val="lowerLetter"/>
      <w:lvlText w:val="%8."/>
      <w:lvlJc w:val="left"/>
      <w:pPr>
        <w:ind w:left="3982" w:hanging="360"/>
      </w:pPr>
    </w:lvl>
    <w:lvl w:ilvl="8" w:tplc="0409001B" w:tentative="1">
      <w:start w:val="1"/>
      <w:numFmt w:val="lowerRoman"/>
      <w:lvlText w:val="%9."/>
      <w:lvlJc w:val="right"/>
      <w:pPr>
        <w:ind w:left="4702" w:hanging="180"/>
      </w:pPr>
    </w:lvl>
  </w:abstractNum>
  <w:abstractNum w:abstractNumId="29" w15:restartNumberingAfterBreak="0">
    <w:nsid w:val="725F7C4C"/>
    <w:multiLevelType w:val="hybridMultilevel"/>
    <w:tmpl w:val="EAEA9238"/>
    <w:lvl w:ilvl="0" w:tplc="AF024F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700485"/>
    <w:multiLevelType w:val="hybridMultilevel"/>
    <w:tmpl w:val="1532898A"/>
    <w:lvl w:ilvl="0" w:tplc="E1AE6FF2">
      <w:start w:val="1"/>
      <w:numFmt w:val="decimal"/>
      <w:suff w:val="space"/>
      <w:lvlText w:val="Điều %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44A047D"/>
    <w:multiLevelType w:val="hybridMultilevel"/>
    <w:tmpl w:val="43741214"/>
    <w:lvl w:ilvl="0" w:tplc="4C4C7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D22CC9"/>
    <w:multiLevelType w:val="hybridMultilevel"/>
    <w:tmpl w:val="CA0A787E"/>
    <w:lvl w:ilvl="0" w:tplc="0D54D51A">
      <w:start w:val="1"/>
      <w:numFmt w:val="decimal"/>
      <w:suff w:val="space"/>
      <w:lvlText w:val="Điều %1."/>
      <w:lvlJc w:val="left"/>
      <w:pPr>
        <w:ind w:left="0" w:firstLine="56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905725350">
    <w:abstractNumId w:val="31"/>
  </w:num>
  <w:num w:numId="2" w16cid:durableId="939414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535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854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977861">
    <w:abstractNumId w:val="20"/>
  </w:num>
  <w:num w:numId="6" w16cid:durableId="1469271">
    <w:abstractNumId w:val="1"/>
  </w:num>
  <w:num w:numId="7" w16cid:durableId="270017535">
    <w:abstractNumId w:val="11"/>
  </w:num>
  <w:num w:numId="8" w16cid:durableId="413092095">
    <w:abstractNumId w:val="5"/>
  </w:num>
  <w:num w:numId="9" w16cid:durableId="1941715659">
    <w:abstractNumId w:val="10"/>
  </w:num>
  <w:num w:numId="10" w16cid:durableId="525338360">
    <w:abstractNumId w:val="24"/>
  </w:num>
  <w:num w:numId="11" w16cid:durableId="715392632">
    <w:abstractNumId w:val="2"/>
  </w:num>
  <w:num w:numId="12" w16cid:durableId="431902562">
    <w:abstractNumId w:val="18"/>
  </w:num>
  <w:num w:numId="13" w16cid:durableId="1689788854">
    <w:abstractNumId w:val="32"/>
  </w:num>
  <w:num w:numId="14" w16cid:durableId="348414171">
    <w:abstractNumId w:val="30"/>
  </w:num>
  <w:num w:numId="15" w16cid:durableId="19936394">
    <w:abstractNumId w:val="16"/>
  </w:num>
  <w:num w:numId="16" w16cid:durableId="1433818590">
    <w:abstractNumId w:val="4"/>
  </w:num>
  <w:num w:numId="17" w16cid:durableId="1181050569">
    <w:abstractNumId w:val="7"/>
  </w:num>
  <w:num w:numId="18" w16cid:durableId="1339961315">
    <w:abstractNumId w:val="15"/>
  </w:num>
  <w:num w:numId="19" w16cid:durableId="311181170">
    <w:abstractNumId w:val="29"/>
  </w:num>
  <w:num w:numId="20" w16cid:durableId="1237016831">
    <w:abstractNumId w:val="22"/>
  </w:num>
  <w:num w:numId="21" w16cid:durableId="1166433005">
    <w:abstractNumId w:val="8"/>
  </w:num>
  <w:num w:numId="22" w16cid:durableId="1000084618">
    <w:abstractNumId w:val="23"/>
  </w:num>
  <w:num w:numId="23" w16cid:durableId="776294459">
    <w:abstractNumId w:val="28"/>
  </w:num>
  <w:num w:numId="24" w16cid:durableId="2106144977">
    <w:abstractNumId w:val="17"/>
  </w:num>
  <w:num w:numId="25" w16cid:durableId="186019369">
    <w:abstractNumId w:val="19"/>
  </w:num>
  <w:num w:numId="26" w16cid:durableId="1251041060">
    <w:abstractNumId w:val="6"/>
  </w:num>
  <w:num w:numId="27" w16cid:durableId="1002851989">
    <w:abstractNumId w:val="14"/>
  </w:num>
  <w:num w:numId="28" w16cid:durableId="574051216">
    <w:abstractNumId w:val="25"/>
  </w:num>
  <w:num w:numId="29" w16cid:durableId="1230262439">
    <w:abstractNumId w:val="0"/>
  </w:num>
  <w:num w:numId="30" w16cid:durableId="2094860805">
    <w:abstractNumId w:val="3"/>
  </w:num>
  <w:num w:numId="31" w16cid:durableId="908033077">
    <w:abstractNumId w:val="27"/>
  </w:num>
  <w:num w:numId="32" w16cid:durableId="455876221">
    <w:abstractNumId w:val="9"/>
  </w:num>
  <w:num w:numId="33" w16cid:durableId="1037201209">
    <w:abstractNumId w:val="26"/>
  </w:num>
  <w:num w:numId="34" w16cid:durableId="1840654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09"/>
    <w:rsid w:val="00000A26"/>
    <w:rsid w:val="00001588"/>
    <w:rsid w:val="000015EE"/>
    <w:rsid w:val="00001A5D"/>
    <w:rsid w:val="00001B0F"/>
    <w:rsid w:val="000028C2"/>
    <w:rsid w:val="00002E08"/>
    <w:rsid w:val="000031D9"/>
    <w:rsid w:val="000035DC"/>
    <w:rsid w:val="000044E0"/>
    <w:rsid w:val="00004AB9"/>
    <w:rsid w:val="0000594E"/>
    <w:rsid w:val="0000670A"/>
    <w:rsid w:val="00006F9A"/>
    <w:rsid w:val="000074AA"/>
    <w:rsid w:val="00007BDC"/>
    <w:rsid w:val="00010629"/>
    <w:rsid w:val="00012E2D"/>
    <w:rsid w:val="00013BAB"/>
    <w:rsid w:val="0001489B"/>
    <w:rsid w:val="0001525C"/>
    <w:rsid w:val="00015D0D"/>
    <w:rsid w:val="000161F6"/>
    <w:rsid w:val="00016CAE"/>
    <w:rsid w:val="00016D70"/>
    <w:rsid w:val="00017BCD"/>
    <w:rsid w:val="0002001C"/>
    <w:rsid w:val="00020BDC"/>
    <w:rsid w:val="0002117A"/>
    <w:rsid w:val="0002165E"/>
    <w:rsid w:val="00021C3D"/>
    <w:rsid w:val="000224B7"/>
    <w:rsid w:val="000225E0"/>
    <w:rsid w:val="00022722"/>
    <w:rsid w:val="00022D04"/>
    <w:rsid w:val="00023AFC"/>
    <w:rsid w:val="00024277"/>
    <w:rsid w:val="0002429D"/>
    <w:rsid w:val="000248D1"/>
    <w:rsid w:val="00024934"/>
    <w:rsid w:val="000257D3"/>
    <w:rsid w:val="00025BBA"/>
    <w:rsid w:val="00025F61"/>
    <w:rsid w:val="000264C0"/>
    <w:rsid w:val="00026A2C"/>
    <w:rsid w:val="0002766B"/>
    <w:rsid w:val="00031039"/>
    <w:rsid w:val="00031664"/>
    <w:rsid w:val="0003302A"/>
    <w:rsid w:val="000332D1"/>
    <w:rsid w:val="00033DB1"/>
    <w:rsid w:val="00034170"/>
    <w:rsid w:val="00034324"/>
    <w:rsid w:val="00034ABD"/>
    <w:rsid w:val="00034CF3"/>
    <w:rsid w:val="0003546F"/>
    <w:rsid w:val="00035AA3"/>
    <w:rsid w:val="00035EE9"/>
    <w:rsid w:val="0003788D"/>
    <w:rsid w:val="00037C5B"/>
    <w:rsid w:val="00037D19"/>
    <w:rsid w:val="00037DFA"/>
    <w:rsid w:val="00040592"/>
    <w:rsid w:val="0004072C"/>
    <w:rsid w:val="00041B67"/>
    <w:rsid w:val="0004329B"/>
    <w:rsid w:val="00043B8F"/>
    <w:rsid w:val="000446BB"/>
    <w:rsid w:val="0004471D"/>
    <w:rsid w:val="00044CDD"/>
    <w:rsid w:val="00044EDF"/>
    <w:rsid w:val="00047A9D"/>
    <w:rsid w:val="00047BC6"/>
    <w:rsid w:val="00050096"/>
    <w:rsid w:val="00050814"/>
    <w:rsid w:val="00051F11"/>
    <w:rsid w:val="00051F32"/>
    <w:rsid w:val="00051FDF"/>
    <w:rsid w:val="000523DF"/>
    <w:rsid w:val="000524BE"/>
    <w:rsid w:val="00052881"/>
    <w:rsid w:val="000529AF"/>
    <w:rsid w:val="00052FB9"/>
    <w:rsid w:val="00053485"/>
    <w:rsid w:val="000534F3"/>
    <w:rsid w:val="00053625"/>
    <w:rsid w:val="00053EE4"/>
    <w:rsid w:val="00054E71"/>
    <w:rsid w:val="00055B5D"/>
    <w:rsid w:val="00056858"/>
    <w:rsid w:val="0005721F"/>
    <w:rsid w:val="0005755D"/>
    <w:rsid w:val="00057FAA"/>
    <w:rsid w:val="000602BD"/>
    <w:rsid w:val="0006049D"/>
    <w:rsid w:val="0006051F"/>
    <w:rsid w:val="000613D9"/>
    <w:rsid w:val="0006180B"/>
    <w:rsid w:val="00062F82"/>
    <w:rsid w:val="00064A98"/>
    <w:rsid w:val="000657B4"/>
    <w:rsid w:val="00065FAE"/>
    <w:rsid w:val="00066D45"/>
    <w:rsid w:val="00067024"/>
    <w:rsid w:val="00067314"/>
    <w:rsid w:val="0006788F"/>
    <w:rsid w:val="00067CFD"/>
    <w:rsid w:val="00067E00"/>
    <w:rsid w:val="00071145"/>
    <w:rsid w:val="00071D46"/>
    <w:rsid w:val="000730F4"/>
    <w:rsid w:val="00073BAA"/>
    <w:rsid w:val="00074391"/>
    <w:rsid w:val="0007490A"/>
    <w:rsid w:val="000752B1"/>
    <w:rsid w:val="0007558D"/>
    <w:rsid w:val="000756C5"/>
    <w:rsid w:val="000764A9"/>
    <w:rsid w:val="00076B71"/>
    <w:rsid w:val="0007727A"/>
    <w:rsid w:val="000806EE"/>
    <w:rsid w:val="00080D91"/>
    <w:rsid w:val="00081305"/>
    <w:rsid w:val="0008177C"/>
    <w:rsid w:val="00081FDF"/>
    <w:rsid w:val="00083546"/>
    <w:rsid w:val="00084337"/>
    <w:rsid w:val="00084E14"/>
    <w:rsid w:val="0008503F"/>
    <w:rsid w:val="000855E0"/>
    <w:rsid w:val="000869E3"/>
    <w:rsid w:val="00087206"/>
    <w:rsid w:val="000872FC"/>
    <w:rsid w:val="00087362"/>
    <w:rsid w:val="00087BC8"/>
    <w:rsid w:val="000901BA"/>
    <w:rsid w:val="00093732"/>
    <w:rsid w:val="000948F3"/>
    <w:rsid w:val="00094930"/>
    <w:rsid w:val="00097179"/>
    <w:rsid w:val="00097BF6"/>
    <w:rsid w:val="00097D13"/>
    <w:rsid w:val="000A19D1"/>
    <w:rsid w:val="000A23B0"/>
    <w:rsid w:val="000A26C6"/>
    <w:rsid w:val="000A2A78"/>
    <w:rsid w:val="000A3209"/>
    <w:rsid w:val="000A37FA"/>
    <w:rsid w:val="000A3C16"/>
    <w:rsid w:val="000A3EE6"/>
    <w:rsid w:val="000A4207"/>
    <w:rsid w:val="000A4D80"/>
    <w:rsid w:val="000A53C0"/>
    <w:rsid w:val="000A65EC"/>
    <w:rsid w:val="000A66B7"/>
    <w:rsid w:val="000A6B7F"/>
    <w:rsid w:val="000A6F6F"/>
    <w:rsid w:val="000A76D5"/>
    <w:rsid w:val="000A7CA5"/>
    <w:rsid w:val="000B0140"/>
    <w:rsid w:val="000B13A6"/>
    <w:rsid w:val="000B2266"/>
    <w:rsid w:val="000B2672"/>
    <w:rsid w:val="000B2D60"/>
    <w:rsid w:val="000B2E24"/>
    <w:rsid w:val="000B2F03"/>
    <w:rsid w:val="000B39B8"/>
    <w:rsid w:val="000B3B69"/>
    <w:rsid w:val="000B3F55"/>
    <w:rsid w:val="000B4303"/>
    <w:rsid w:val="000B48B2"/>
    <w:rsid w:val="000B5C8B"/>
    <w:rsid w:val="000B5F8A"/>
    <w:rsid w:val="000B6609"/>
    <w:rsid w:val="000B6CB4"/>
    <w:rsid w:val="000B7781"/>
    <w:rsid w:val="000B7B50"/>
    <w:rsid w:val="000C0708"/>
    <w:rsid w:val="000C0828"/>
    <w:rsid w:val="000C0D80"/>
    <w:rsid w:val="000C11F4"/>
    <w:rsid w:val="000C15DD"/>
    <w:rsid w:val="000C27E0"/>
    <w:rsid w:val="000C2E7F"/>
    <w:rsid w:val="000C2EE5"/>
    <w:rsid w:val="000C4691"/>
    <w:rsid w:val="000C56A3"/>
    <w:rsid w:val="000C5961"/>
    <w:rsid w:val="000C5E3F"/>
    <w:rsid w:val="000C68CE"/>
    <w:rsid w:val="000C75EC"/>
    <w:rsid w:val="000C7693"/>
    <w:rsid w:val="000C76E0"/>
    <w:rsid w:val="000D0396"/>
    <w:rsid w:val="000D051C"/>
    <w:rsid w:val="000D0716"/>
    <w:rsid w:val="000D0BF2"/>
    <w:rsid w:val="000D23B6"/>
    <w:rsid w:val="000D328F"/>
    <w:rsid w:val="000D421A"/>
    <w:rsid w:val="000D57C7"/>
    <w:rsid w:val="000D69D0"/>
    <w:rsid w:val="000D720E"/>
    <w:rsid w:val="000D7699"/>
    <w:rsid w:val="000D79A8"/>
    <w:rsid w:val="000D7FA1"/>
    <w:rsid w:val="000E033D"/>
    <w:rsid w:val="000E177B"/>
    <w:rsid w:val="000E2A95"/>
    <w:rsid w:val="000E2C81"/>
    <w:rsid w:val="000E3B35"/>
    <w:rsid w:val="000E3E10"/>
    <w:rsid w:val="000E3ED7"/>
    <w:rsid w:val="000E452B"/>
    <w:rsid w:val="000E51F7"/>
    <w:rsid w:val="000E5FD7"/>
    <w:rsid w:val="000E7DC8"/>
    <w:rsid w:val="000F00CD"/>
    <w:rsid w:val="000F173D"/>
    <w:rsid w:val="000F1AC5"/>
    <w:rsid w:val="000F276E"/>
    <w:rsid w:val="000F42B8"/>
    <w:rsid w:val="000F439E"/>
    <w:rsid w:val="000F4E40"/>
    <w:rsid w:val="000F4F57"/>
    <w:rsid w:val="000F5278"/>
    <w:rsid w:val="000F54D9"/>
    <w:rsid w:val="000F5872"/>
    <w:rsid w:val="000F5F14"/>
    <w:rsid w:val="000F71FF"/>
    <w:rsid w:val="00100081"/>
    <w:rsid w:val="001001C9"/>
    <w:rsid w:val="00101E5B"/>
    <w:rsid w:val="00101F75"/>
    <w:rsid w:val="00102F35"/>
    <w:rsid w:val="00104223"/>
    <w:rsid w:val="001047FF"/>
    <w:rsid w:val="001049D2"/>
    <w:rsid w:val="001049EC"/>
    <w:rsid w:val="00104CD9"/>
    <w:rsid w:val="001065A1"/>
    <w:rsid w:val="00106D81"/>
    <w:rsid w:val="001104D0"/>
    <w:rsid w:val="00111455"/>
    <w:rsid w:val="0011164E"/>
    <w:rsid w:val="0011182D"/>
    <w:rsid w:val="00111F85"/>
    <w:rsid w:val="001122B3"/>
    <w:rsid w:val="00112D8F"/>
    <w:rsid w:val="001131A5"/>
    <w:rsid w:val="0011397E"/>
    <w:rsid w:val="00114390"/>
    <w:rsid w:val="0011466E"/>
    <w:rsid w:val="001147F7"/>
    <w:rsid w:val="00114AF1"/>
    <w:rsid w:val="00114C50"/>
    <w:rsid w:val="00114E18"/>
    <w:rsid w:val="00114F81"/>
    <w:rsid w:val="001154D8"/>
    <w:rsid w:val="001156A3"/>
    <w:rsid w:val="00115976"/>
    <w:rsid w:val="00116E7D"/>
    <w:rsid w:val="00116FBC"/>
    <w:rsid w:val="001200E7"/>
    <w:rsid w:val="00121963"/>
    <w:rsid w:val="00121E40"/>
    <w:rsid w:val="00122F55"/>
    <w:rsid w:val="00123396"/>
    <w:rsid w:val="001247CC"/>
    <w:rsid w:val="001261B4"/>
    <w:rsid w:val="001273BD"/>
    <w:rsid w:val="001277FD"/>
    <w:rsid w:val="00130879"/>
    <w:rsid w:val="001308E8"/>
    <w:rsid w:val="00132361"/>
    <w:rsid w:val="00132AF9"/>
    <w:rsid w:val="0013351A"/>
    <w:rsid w:val="00133A01"/>
    <w:rsid w:val="00133DF1"/>
    <w:rsid w:val="00134AB9"/>
    <w:rsid w:val="00135984"/>
    <w:rsid w:val="001359C1"/>
    <w:rsid w:val="00135ABC"/>
    <w:rsid w:val="00137091"/>
    <w:rsid w:val="00137AC4"/>
    <w:rsid w:val="00142C86"/>
    <w:rsid w:val="0014309C"/>
    <w:rsid w:val="001432CC"/>
    <w:rsid w:val="0014377D"/>
    <w:rsid w:val="00143FFD"/>
    <w:rsid w:val="00144059"/>
    <w:rsid w:val="00144E0B"/>
    <w:rsid w:val="00145889"/>
    <w:rsid w:val="0014637A"/>
    <w:rsid w:val="00146A49"/>
    <w:rsid w:val="00150E0E"/>
    <w:rsid w:val="0015113D"/>
    <w:rsid w:val="001519EA"/>
    <w:rsid w:val="00151C6D"/>
    <w:rsid w:val="00151DFB"/>
    <w:rsid w:val="00151E0B"/>
    <w:rsid w:val="00152192"/>
    <w:rsid w:val="00152432"/>
    <w:rsid w:val="00153D9E"/>
    <w:rsid w:val="00153F38"/>
    <w:rsid w:val="00154365"/>
    <w:rsid w:val="001545F8"/>
    <w:rsid w:val="001546A2"/>
    <w:rsid w:val="001546EB"/>
    <w:rsid w:val="00154F68"/>
    <w:rsid w:val="00155C0A"/>
    <w:rsid w:val="001561A4"/>
    <w:rsid w:val="001607F9"/>
    <w:rsid w:val="00160A84"/>
    <w:rsid w:val="00160CDE"/>
    <w:rsid w:val="001610EB"/>
    <w:rsid w:val="00161214"/>
    <w:rsid w:val="00162639"/>
    <w:rsid w:val="001627B8"/>
    <w:rsid w:val="00162F5E"/>
    <w:rsid w:val="00163F29"/>
    <w:rsid w:val="0016415C"/>
    <w:rsid w:val="0016444F"/>
    <w:rsid w:val="00164B94"/>
    <w:rsid w:val="00165BB6"/>
    <w:rsid w:val="00165C03"/>
    <w:rsid w:val="0016661F"/>
    <w:rsid w:val="00166B79"/>
    <w:rsid w:val="00167391"/>
    <w:rsid w:val="00167E00"/>
    <w:rsid w:val="0017083D"/>
    <w:rsid w:val="00170BFC"/>
    <w:rsid w:val="00170CCD"/>
    <w:rsid w:val="00171AD4"/>
    <w:rsid w:val="00171DB8"/>
    <w:rsid w:val="00171FB7"/>
    <w:rsid w:val="0017227D"/>
    <w:rsid w:val="0017265D"/>
    <w:rsid w:val="00172847"/>
    <w:rsid w:val="00172E76"/>
    <w:rsid w:val="00172EA9"/>
    <w:rsid w:val="00175124"/>
    <w:rsid w:val="001753A1"/>
    <w:rsid w:val="00175779"/>
    <w:rsid w:val="00176182"/>
    <w:rsid w:val="00176B72"/>
    <w:rsid w:val="00176C58"/>
    <w:rsid w:val="001777C6"/>
    <w:rsid w:val="001779E8"/>
    <w:rsid w:val="00180C38"/>
    <w:rsid w:val="001826A3"/>
    <w:rsid w:val="001829F7"/>
    <w:rsid w:val="00182F2D"/>
    <w:rsid w:val="00182F4B"/>
    <w:rsid w:val="00183176"/>
    <w:rsid w:val="00184034"/>
    <w:rsid w:val="00184A66"/>
    <w:rsid w:val="00184E39"/>
    <w:rsid w:val="001858E9"/>
    <w:rsid w:val="00185DD3"/>
    <w:rsid w:val="00186B0A"/>
    <w:rsid w:val="001878D6"/>
    <w:rsid w:val="00187E89"/>
    <w:rsid w:val="00187F3A"/>
    <w:rsid w:val="00190DAF"/>
    <w:rsid w:val="00190E40"/>
    <w:rsid w:val="0019198D"/>
    <w:rsid w:val="0019242B"/>
    <w:rsid w:val="00192497"/>
    <w:rsid w:val="00192CEB"/>
    <w:rsid w:val="001939AC"/>
    <w:rsid w:val="00193E87"/>
    <w:rsid w:val="00194674"/>
    <w:rsid w:val="0019562C"/>
    <w:rsid w:val="001968C8"/>
    <w:rsid w:val="001970B8"/>
    <w:rsid w:val="00197181"/>
    <w:rsid w:val="001972C0"/>
    <w:rsid w:val="001974E5"/>
    <w:rsid w:val="001978FE"/>
    <w:rsid w:val="001A14F4"/>
    <w:rsid w:val="001A1989"/>
    <w:rsid w:val="001A1D1C"/>
    <w:rsid w:val="001A1D9A"/>
    <w:rsid w:val="001A1DA5"/>
    <w:rsid w:val="001A29FE"/>
    <w:rsid w:val="001A49AF"/>
    <w:rsid w:val="001A4DD9"/>
    <w:rsid w:val="001A4FEC"/>
    <w:rsid w:val="001A50C4"/>
    <w:rsid w:val="001A524E"/>
    <w:rsid w:val="001A5E51"/>
    <w:rsid w:val="001A5F2C"/>
    <w:rsid w:val="001A67FE"/>
    <w:rsid w:val="001A6ACD"/>
    <w:rsid w:val="001A6BFA"/>
    <w:rsid w:val="001A6D90"/>
    <w:rsid w:val="001A7400"/>
    <w:rsid w:val="001A7771"/>
    <w:rsid w:val="001B1B33"/>
    <w:rsid w:val="001B3757"/>
    <w:rsid w:val="001B38C6"/>
    <w:rsid w:val="001B4333"/>
    <w:rsid w:val="001B447E"/>
    <w:rsid w:val="001B5912"/>
    <w:rsid w:val="001B5E0F"/>
    <w:rsid w:val="001B7F9E"/>
    <w:rsid w:val="001C0008"/>
    <w:rsid w:val="001C0B39"/>
    <w:rsid w:val="001C1753"/>
    <w:rsid w:val="001C261D"/>
    <w:rsid w:val="001C2955"/>
    <w:rsid w:val="001C38D9"/>
    <w:rsid w:val="001C420B"/>
    <w:rsid w:val="001C45FD"/>
    <w:rsid w:val="001C5059"/>
    <w:rsid w:val="001C5420"/>
    <w:rsid w:val="001C556A"/>
    <w:rsid w:val="001C622B"/>
    <w:rsid w:val="001D1732"/>
    <w:rsid w:val="001D1D07"/>
    <w:rsid w:val="001D2233"/>
    <w:rsid w:val="001D33C9"/>
    <w:rsid w:val="001D39B5"/>
    <w:rsid w:val="001D5FEA"/>
    <w:rsid w:val="001D74D9"/>
    <w:rsid w:val="001D7964"/>
    <w:rsid w:val="001D7BA9"/>
    <w:rsid w:val="001E087F"/>
    <w:rsid w:val="001E0E52"/>
    <w:rsid w:val="001E10A7"/>
    <w:rsid w:val="001E3664"/>
    <w:rsid w:val="001E3FC8"/>
    <w:rsid w:val="001E4077"/>
    <w:rsid w:val="001E4699"/>
    <w:rsid w:val="001E4CC9"/>
    <w:rsid w:val="001E500C"/>
    <w:rsid w:val="001E566E"/>
    <w:rsid w:val="001E6FAB"/>
    <w:rsid w:val="001E7500"/>
    <w:rsid w:val="001F1709"/>
    <w:rsid w:val="001F1960"/>
    <w:rsid w:val="001F22E5"/>
    <w:rsid w:val="001F3E32"/>
    <w:rsid w:val="001F4022"/>
    <w:rsid w:val="001F542A"/>
    <w:rsid w:val="001F55EC"/>
    <w:rsid w:val="001F5E4B"/>
    <w:rsid w:val="001F5FC9"/>
    <w:rsid w:val="001F6AE9"/>
    <w:rsid w:val="001F710C"/>
    <w:rsid w:val="001F74EC"/>
    <w:rsid w:val="00200C3C"/>
    <w:rsid w:val="00200C80"/>
    <w:rsid w:val="00200DAE"/>
    <w:rsid w:val="002017FD"/>
    <w:rsid w:val="002027AC"/>
    <w:rsid w:val="00202D3A"/>
    <w:rsid w:val="00203E47"/>
    <w:rsid w:val="00205BAE"/>
    <w:rsid w:val="00206536"/>
    <w:rsid w:val="00206E2C"/>
    <w:rsid w:val="0020749B"/>
    <w:rsid w:val="00207C0B"/>
    <w:rsid w:val="00207D1D"/>
    <w:rsid w:val="002104F3"/>
    <w:rsid w:val="00210929"/>
    <w:rsid w:val="00211187"/>
    <w:rsid w:val="002116EE"/>
    <w:rsid w:val="00211942"/>
    <w:rsid w:val="002125CB"/>
    <w:rsid w:val="00212ECB"/>
    <w:rsid w:val="00212FE2"/>
    <w:rsid w:val="00214287"/>
    <w:rsid w:val="0021541A"/>
    <w:rsid w:val="0021605E"/>
    <w:rsid w:val="00216E6B"/>
    <w:rsid w:val="00217454"/>
    <w:rsid w:val="00217638"/>
    <w:rsid w:val="002208DE"/>
    <w:rsid w:val="00220DAA"/>
    <w:rsid w:val="0022284D"/>
    <w:rsid w:val="002236C3"/>
    <w:rsid w:val="0022488B"/>
    <w:rsid w:val="00224D52"/>
    <w:rsid w:val="0022506A"/>
    <w:rsid w:val="002270AB"/>
    <w:rsid w:val="0022781F"/>
    <w:rsid w:val="00227ABF"/>
    <w:rsid w:val="00227D74"/>
    <w:rsid w:val="00230130"/>
    <w:rsid w:val="00230306"/>
    <w:rsid w:val="00230541"/>
    <w:rsid w:val="00230DCA"/>
    <w:rsid w:val="00230E63"/>
    <w:rsid w:val="00231143"/>
    <w:rsid w:val="00231661"/>
    <w:rsid w:val="00231C4D"/>
    <w:rsid w:val="00232642"/>
    <w:rsid w:val="002326F7"/>
    <w:rsid w:val="002348FE"/>
    <w:rsid w:val="00234C97"/>
    <w:rsid w:val="00234E85"/>
    <w:rsid w:val="002362E3"/>
    <w:rsid w:val="00236E19"/>
    <w:rsid w:val="002377F9"/>
    <w:rsid w:val="00240123"/>
    <w:rsid w:val="002409E5"/>
    <w:rsid w:val="00240CED"/>
    <w:rsid w:val="002411BF"/>
    <w:rsid w:val="00243580"/>
    <w:rsid w:val="00243B4C"/>
    <w:rsid w:val="00243D00"/>
    <w:rsid w:val="00244AD7"/>
    <w:rsid w:val="00244FE8"/>
    <w:rsid w:val="002452BD"/>
    <w:rsid w:val="00245D98"/>
    <w:rsid w:val="00246189"/>
    <w:rsid w:val="0024631D"/>
    <w:rsid w:val="00247405"/>
    <w:rsid w:val="0025113F"/>
    <w:rsid w:val="00251F7E"/>
    <w:rsid w:val="002522F1"/>
    <w:rsid w:val="00252CA5"/>
    <w:rsid w:val="00252F50"/>
    <w:rsid w:val="0025399A"/>
    <w:rsid w:val="00254B89"/>
    <w:rsid w:val="002551BB"/>
    <w:rsid w:val="00255C04"/>
    <w:rsid w:val="00255C98"/>
    <w:rsid w:val="0025627A"/>
    <w:rsid w:val="002566E5"/>
    <w:rsid w:val="00257A7B"/>
    <w:rsid w:val="00257CDB"/>
    <w:rsid w:val="0026136C"/>
    <w:rsid w:val="00262DAB"/>
    <w:rsid w:val="00263953"/>
    <w:rsid w:val="0026417D"/>
    <w:rsid w:val="002648DB"/>
    <w:rsid w:val="00265762"/>
    <w:rsid w:val="00265D05"/>
    <w:rsid w:val="0026613E"/>
    <w:rsid w:val="0026683B"/>
    <w:rsid w:val="00266B73"/>
    <w:rsid w:val="00266D3C"/>
    <w:rsid w:val="002678B4"/>
    <w:rsid w:val="002708EB"/>
    <w:rsid w:val="00271F6C"/>
    <w:rsid w:val="002720FF"/>
    <w:rsid w:val="00272409"/>
    <w:rsid w:val="00272426"/>
    <w:rsid w:val="0027298B"/>
    <w:rsid w:val="00272EAA"/>
    <w:rsid w:val="00273269"/>
    <w:rsid w:val="00273604"/>
    <w:rsid w:val="00274003"/>
    <w:rsid w:val="002744D2"/>
    <w:rsid w:val="002756EA"/>
    <w:rsid w:val="00275BAB"/>
    <w:rsid w:val="00275F2E"/>
    <w:rsid w:val="00276240"/>
    <w:rsid w:val="00276294"/>
    <w:rsid w:val="00276F0D"/>
    <w:rsid w:val="00277B06"/>
    <w:rsid w:val="00280233"/>
    <w:rsid w:val="00280A22"/>
    <w:rsid w:val="00282836"/>
    <w:rsid w:val="00282D71"/>
    <w:rsid w:val="00284977"/>
    <w:rsid w:val="00285276"/>
    <w:rsid w:val="00285EB9"/>
    <w:rsid w:val="00285FEB"/>
    <w:rsid w:val="002865B1"/>
    <w:rsid w:val="002873E2"/>
    <w:rsid w:val="00290010"/>
    <w:rsid w:val="00290613"/>
    <w:rsid w:val="00290898"/>
    <w:rsid w:val="00291613"/>
    <w:rsid w:val="002916BD"/>
    <w:rsid w:val="0029190C"/>
    <w:rsid w:val="00291F99"/>
    <w:rsid w:val="00292645"/>
    <w:rsid w:val="00292E2A"/>
    <w:rsid w:val="0029305E"/>
    <w:rsid w:val="00293488"/>
    <w:rsid w:val="0029455C"/>
    <w:rsid w:val="00294D2C"/>
    <w:rsid w:val="002951CF"/>
    <w:rsid w:val="002952D9"/>
    <w:rsid w:val="0029554F"/>
    <w:rsid w:val="00297998"/>
    <w:rsid w:val="002A05F8"/>
    <w:rsid w:val="002A0B51"/>
    <w:rsid w:val="002A0BB5"/>
    <w:rsid w:val="002A185F"/>
    <w:rsid w:val="002A191B"/>
    <w:rsid w:val="002A406E"/>
    <w:rsid w:val="002A44D0"/>
    <w:rsid w:val="002A4A0F"/>
    <w:rsid w:val="002A5E75"/>
    <w:rsid w:val="002A6857"/>
    <w:rsid w:val="002A6A5B"/>
    <w:rsid w:val="002B066D"/>
    <w:rsid w:val="002B0D9A"/>
    <w:rsid w:val="002B1235"/>
    <w:rsid w:val="002B14B5"/>
    <w:rsid w:val="002B1CE2"/>
    <w:rsid w:val="002B3935"/>
    <w:rsid w:val="002B4707"/>
    <w:rsid w:val="002B539C"/>
    <w:rsid w:val="002B5C7C"/>
    <w:rsid w:val="002B65F4"/>
    <w:rsid w:val="002B7013"/>
    <w:rsid w:val="002B76BE"/>
    <w:rsid w:val="002B7C19"/>
    <w:rsid w:val="002C04F6"/>
    <w:rsid w:val="002C0676"/>
    <w:rsid w:val="002C0869"/>
    <w:rsid w:val="002C1D16"/>
    <w:rsid w:val="002C2E0D"/>
    <w:rsid w:val="002C3DF3"/>
    <w:rsid w:val="002C4375"/>
    <w:rsid w:val="002C44B3"/>
    <w:rsid w:val="002C495E"/>
    <w:rsid w:val="002C50B6"/>
    <w:rsid w:val="002C5D66"/>
    <w:rsid w:val="002C5EA3"/>
    <w:rsid w:val="002C60BD"/>
    <w:rsid w:val="002C6930"/>
    <w:rsid w:val="002C6967"/>
    <w:rsid w:val="002C6FC2"/>
    <w:rsid w:val="002C7769"/>
    <w:rsid w:val="002C785C"/>
    <w:rsid w:val="002C798B"/>
    <w:rsid w:val="002D04B9"/>
    <w:rsid w:val="002D18CD"/>
    <w:rsid w:val="002D197F"/>
    <w:rsid w:val="002D269A"/>
    <w:rsid w:val="002D2D01"/>
    <w:rsid w:val="002D5790"/>
    <w:rsid w:val="002D5D8C"/>
    <w:rsid w:val="002D609C"/>
    <w:rsid w:val="002D6F56"/>
    <w:rsid w:val="002D71EB"/>
    <w:rsid w:val="002D7A93"/>
    <w:rsid w:val="002E031E"/>
    <w:rsid w:val="002E0A88"/>
    <w:rsid w:val="002E0F24"/>
    <w:rsid w:val="002E0FD0"/>
    <w:rsid w:val="002E16A8"/>
    <w:rsid w:val="002E1A18"/>
    <w:rsid w:val="002E1E0B"/>
    <w:rsid w:val="002E3EF0"/>
    <w:rsid w:val="002E46E1"/>
    <w:rsid w:val="002E5389"/>
    <w:rsid w:val="002E57C9"/>
    <w:rsid w:val="002E57F2"/>
    <w:rsid w:val="002E5C99"/>
    <w:rsid w:val="002E634D"/>
    <w:rsid w:val="002E6D6D"/>
    <w:rsid w:val="002E7AF6"/>
    <w:rsid w:val="002E7C0B"/>
    <w:rsid w:val="002E7F18"/>
    <w:rsid w:val="002E7FE0"/>
    <w:rsid w:val="002F04B0"/>
    <w:rsid w:val="002F0FD0"/>
    <w:rsid w:val="002F1051"/>
    <w:rsid w:val="002F1D1B"/>
    <w:rsid w:val="002F1EE7"/>
    <w:rsid w:val="002F2371"/>
    <w:rsid w:val="002F2660"/>
    <w:rsid w:val="002F312F"/>
    <w:rsid w:val="002F32F0"/>
    <w:rsid w:val="002F3EC8"/>
    <w:rsid w:val="002F48CC"/>
    <w:rsid w:val="002F48FE"/>
    <w:rsid w:val="002F5018"/>
    <w:rsid w:val="002F53B7"/>
    <w:rsid w:val="002F6471"/>
    <w:rsid w:val="002F6782"/>
    <w:rsid w:val="002F6C74"/>
    <w:rsid w:val="002F733A"/>
    <w:rsid w:val="002F7E85"/>
    <w:rsid w:val="002F7FF8"/>
    <w:rsid w:val="00300437"/>
    <w:rsid w:val="0030147A"/>
    <w:rsid w:val="0030185E"/>
    <w:rsid w:val="00301CFC"/>
    <w:rsid w:val="00302076"/>
    <w:rsid w:val="00302B02"/>
    <w:rsid w:val="00302E7F"/>
    <w:rsid w:val="00304774"/>
    <w:rsid w:val="00306A87"/>
    <w:rsid w:val="00306FAF"/>
    <w:rsid w:val="00307E95"/>
    <w:rsid w:val="00310302"/>
    <w:rsid w:val="0031069C"/>
    <w:rsid w:val="00311677"/>
    <w:rsid w:val="00312845"/>
    <w:rsid w:val="003131F9"/>
    <w:rsid w:val="00314B86"/>
    <w:rsid w:val="003154B1"/>
    <w:rsid w:val="0031581A"/>
    <w:rsid w:val="00316234"/>
    <w:rsid w:val="00316905"/>
    <w:rsid w:val="00316C27"/>
    <w:rsid w:val="00317D15"/>
    <w:rsid w:val="003205F9"/>
    <w:rsid w:val="0032062E"/>
    <w:rsid w:val="00320892"/>
    <w:rsid w:val="00320A6C"/>
    <w:rsid w:val="00322869"/>
    <w:rsid w:val="00322A30"/>
    <w:rsid w:val="00322ADB"/>
    <w:rsid w:val="00324B78"/>
    <w:rsid w:val="00325552"/>
    <w:rsid w:val="003261EE"/>
    <w:rsid w:val="00326342"/>
    <w:rsid w:val="00326DC3"/>
    <w:rsid w:val="00326EFE"/>
    <w:rsid w:val="003274AE"/>
    <w:rsid w:val="0032753F"/>
    <w:rsid w:val="0032756A"/>
    <w:rsid w:val="00327616"/>
    <w:rsid w:val="0032784E"/>
    <w:rsid w:val="00327AAD"/>
    <w:rsid w:val="003303B9"/>
    <w:rsid w:val="00330CC4"/>
    <w:rsid w:val="0033228F"/>
    <w:rsid w:val="003328E2"/>
    <w:rsid w:val="0033298B"/>
    <w:rsid w:val="00332BEE"/>
    <w:rsid w:val="00332D80"/>
    <w:rsid w:val="00333B57"/>
    <w:rsid w:val="00334678"/>
    <w:rsid w:val="00335B09"/>
    <w:rsid w:val="00336308"/>
    <w:rsid w:val="00336B69"/>
    <w:rsid w:val="00337BE5"/>
    <w:rsid w:val="00337E04"/>
    <w:rsid w:val="0034089B"/>
    <w:rsid w:val="0034123C"/>
    <w:rsid w:val="00341DDB"/>
    <w:rsid w:val="00342859"/>
    <w:rsid w:val="00342F15"/>
    <w:rsid w:val="003430F5"/>
    <w:rsid w:val="0034376B"/>
    <w:rsid w:val="003438F5"/>
    <w:rsid w:val="003449EB"/>
    <w:rsid w:val="00344D3F"/>
    <w:rsid w:val="00344E38"/>
    <w:rsid w:val="00345B63"/>
    <w:rsid w:val="003462C6"/>
    <w:rsid w:val="00346348"/>
    <w:rsid w:val="003470DF"/>
    <w:rsid w:val="003473E4"/>
    <w:rsid w:val="00347EFF"/>
    <w:rsid w:val="00350223"/>
    <w:rsid w:val="00350308"/>
    <w:rsid w:val="0035075B"/>
    <w:rsid w:val="00351680"/>
    <w:rsid w:val="003519BC"/>
    <w:rsid w:val="00351A62"/>
    <w:rsid w:val="003536BD"/>
    <w:rsid w:val="00353B64"/>
    <w:rsid w:val="00353EBC"/>
    <w:rsid w:val="00354273"/>
    <w:rsid w:val="00354568"/>
    <w:rsid w:val="00355786"/>
    <w:rsid w:val="00355F2F"/>
    <w:rsid w:val="0035617B"/>
    <w:rsid w:val="003573DD"/>
    <w:rsid w:val="003601EE"/>
    <w:rsid w:val="00360635"/>
    <w:rsid w:val="00361D10"/>
    <w:rsid w:val="003630E5"/>
    <w:rsid w:val="00363284"/>
    <w:rsid w:val="00363DAA"/>
    <w:rsid w:val="00364C3E"/>
    <w:rsid w:val="00365B93"/>
    <w:rsid w:val="00365FC8"/>
    <w:rsid w:val="00366B11"/>
    <w:rsid w:val="00367123"/>
    <w:rsid w:val="00367D36"/>
    <w:rsid w:val="00367E28"/>
    <w:rsid w:val="00367FB4"/>
    <w:rsid w:val="00370425"/>
    <w:rsid w:val="00370ADE"/>
    <w:rsid w:val="00371399"/>
    <w:rsid w:val="0037140E"/>
    <w:rsid w:val="0037334D"/>
    <w:rsid w:val="003735CB"/>
    <w:rsid w:val="00373AA4"/>
    <w:rsid w:val="00373D8D"/>
    <w:rsid w:val="00374794"/>
    <w:rsid w:val="003776D9"/>
    <w:rsid w:val="0037775C"/>
    <w:rsid w:val="00380596"/>
    <w:rsid w:val="00381250"/>
    <w:rsid w:val="0038181F"/>
    <w:rsid w:val="00381A42"/>
    <w:rsid w:val="0038240D"/>
    <w:rsid w:val="0038296C"/>
    <w:rsid w:val="00382D5E"/>
    <w:rsid w:val="00383979"/>
    <w:rsid w:val="0038418E"/>
    <w:rsid w:val="00384644"/>
    <w:rsid w:val="0038543F"/>
    <w:rsid w:val="0038645F"/>
    <w:rsid w:val="0038659D"/>
    <w:rsid w:val="0038730C"/>
    <w:rsid w:val="00387AC2"/>
    <w:rsid w:val="00387B2B"/>
    <w:rsid w:val="00391375"/>
    <w:rsid w:val="00392547"/>
    <w:rsid w:val="00392AC1"/>
    <w:rsid w:val="00393542"/>
    <w:rsid w:val="003940D8"/>
    <w:rsid w:val="003941DD"/>
    <w:rsid w:val="0039448D"/>
    <w:rsid w:val="00394527"/>
    <w:rsid w:val="0039671A"/>
    <w:rsid w:val="00396832"/>
    <w:rsid w:val="00396EA2"/>
    <w:rsid w:val="003A0197"/>
    <w:rsid w:val="003A1065"/>
    <w:rsid w:val="003A117B"/>
    <w:rsid w:val="003A1C5F"/>
    <w:rsid w:val="003A1D18"/>
    <w:rsid w:val="003A2667"/>
    <w:rsid w:val="003A3610"/>
    <w:rsid w:val="003A3D86"/>
    <w:rsid w:val="003A44FF"/>
    <w:rsid w:val="003A46A9"/>
    <w:rsid w:val="003A5120"/>
    <w:rsid w:val="003A5356"/>
    <w:rsid w:val="003A590D"/>
    <w:rsid w:val="003A5D9D"/>
    <w:rsid w:val="003A6E9B"/>
    <w:rsid w:val="003B00F9"/>
    <w:rsid w:val="003B039C"/>
    <w:rsid w:val="003B0435"/>
    <w:rsid w:val="003B27D1"/>
    <w:rsid w:val="003B3875"/>
    <w:rsid w:val="003B3C32"/>
    <w:rsid w:val="003B400D"/>
    <w:rsid w:val="003B4063"/>
    <w:rsid w:val="003B6146"/>
    <w:rsid w:val="003B6E3B"/>
    <w:rsid w:val="003C2446"/>
    <w:rsid w:val="003C36AC"/>
    <w:rsid w:val="003C4008"/>
    <w:rsid w:val="003C524B"/>
    <w:rsid w:val="003C5525"/>
    <w:rsid w:val="003C617F"/>
    <w:rsid w:val="003C65BE"/>
    <w:rsid w:val="003C6708"/>
    <w:rsid w:val="003C71DB"/>
    <w:rsid w:val="003C7277"/>
    <w:rsid w:val="003D16A7"/>
    <w:rsid w:val="003D1FF7"/>
    <w:rsid w:val="003D2FA5"/>
    <w:rsid w:val="003D33DD"/>
    <w:rsid w:val="003D5538"/>
    <w:rsid w:val="003D5DF8"/>
    <w:rsid w:val="003D5E0D"/>
    <w:rsid w:val="003D6357"/>
    <w:rsid w:val="003E0BA8"/>
    <w:rsid w:val="003E0DC8"/>
    <w:rsid w:val="003E106E"/>
    <w:rsid w:val="003E241B"/>
    <w:rsid w:val="003E4216"/>
    <w:rsid w:val="003E43CF"/>
    <w:rsid w:val="003E4540"/>
    <w:rsid w:val="003E5EDD"/>
    <w:rsid w:val="003E634E"/>
    <w:rsid w:val="003F026F"/>
    <w:rsid w:val="003F073C"/>
    <w:rsid w:val="003F0D4D"/>
    <w:rsid w:val="003F1866"/>
    <w:rsid w:val="003F1C1A"/>
    <w:rsid w:val="003F2115"/>
    <w:rsid w:val="003F2FA4"/>
    <w:rsid w:val="003F350F"/>
    <w:rsid w:val="003F3AB3"/>
    <w:rsid w:val="003F3B7A"/>
    <w:rsid w:val="003F5250"/>
    <w:rsid w:val="003F685D"/>
    <w:rsid w:val="003F6892"/>
    <w:rsid w:val="003F6D83"/>
    <w:rsid w:val="003F7056"/>
    <w:rsid w:val="003F781A"/>
    <w:rsid w:val="00401387"/>
    <w:rsid w:val="004014B2"/>
    <w:rsid w:val="0040290C"/>
    <w:rsid w:val="00402FCD"/>
    <w:rsid w:val="00403BB5"/>
    <w:rsid w:val="00403D3A"/>
    <w:rsid w:val="00405946"/>
    <w:rsid w:val="00405AE6"/>
    <w:rsid w:val="004060BE"/>
    <w:rsid w:val="00407419"/>
    <w:rsid w:val="0040755C"/>
    <w:rsid w:val="0040766A"/>
    <w:rsid w:val="004123E3"/>
    <w:rsid w:val="00413397"/>
    <w:rsid w:val="0041448A"/>
    <w:rsid w:val="004144C2"/>
    <w:rsid w:val="0041452C"/>
    <w:rsid w:val="00414F73"/>
    <w:rsid w:val="00415F8B"/>
    <w:rsid w:val="00416137"/>
    <w:rsid w:val="00416C14"/>
    <w:rsid w:val="00416E25"/>
    <w:rsid w:val="00417FA0"/>
    <w:rsid w:val="00421979"/>
    <w:rsid w:val="004219A0"/>
    <w:rsid w:val="004225D8"/>
    <w:rsid w:val="0042465C"/>
    <w:rsid w:val="0042568C"/>
    <w:rsid w:val="00425B52"/>
    <w:rsid w:val="0042602B"/>
    <w:rsid w:val="00426362"/>
    <w:rsid w:val="0042686F"/>
    <w:rsid w:val="00426943"/>
    <w:rsid w:val="0042791E"/>
    <w:rsid w:val="00427DE8"/>
    <w:rsid w:val="00430D61"/>
    <w:rsid w:val="00430FA4"/>
    <w:rsid w:val="004319DC"/>
    <w:rsid w:val="0043303F"/>
    <w:rsid w:val="00433797"/>
    <w:rsid w:val="00433AC2"/>
    <w:rsid w:val="00435FC5"/>
    <w:rsid w:val="004362F5"/>
    <w:rsid w:val="00436AB3"/>
    <w:rsid w:val="004371F7"/>
    <w:rsid w:val="0043756D"/>
    <w:rsid w:val="004409A0"/>
    <w:rsid w:val="00440A39"/>
    <w:rsid w:val="00440A40"/>
    <w:rsid w:val="00440E42"/>
    <w:rsid w:val="00441647"/>
    <w:rsid w:val="00441F71"/>
    <w:rsid w:val="00442B9F"/>
    <w:rsid w:val="00442F98"/>
    <w:rsid w:val="00443249"/>
    <w:rsid w:val="00443564"/>
    <w:rsid w:val="00443F32"/>
    <w:rsid w:val="00443FBE"/>
    <w:rsid w:val="00443FDB"/>
    <w:rsid w:val="00444420"/>
    <w:rsid w:val="0044460B"/>
    <w:rsid w:val="004447CA"/>
    <w:rsid w:val="00445376"/>
    <w:rsid w:val="00445D6D"/>
    <w:rsid w:val="00446053"/>
    <w:rsid w:val="00446ADB"/>
    <w:rsid w:val="0044762D"/>
    <w:rsid w:val="00447D1E"/>
    <w:rsid w:val="00450743"/>
    <w:rsid w:val="00450AB8"/>
    <w:rsid w:val="00450B19"/>
    <w:rsid w:val="00450B62"/>
    <w:rsid w:val="00450BAB"/>
    <w:rsid w:val="00451080"/>
    <w:rsid w:val="0045230D"/>
    <w:rsid w:val="00454CF2"/>
    <w:rsid w:val="00454F9C"/>
    <w:rsid w:val="004553F0"/>
    <w:rsid w:val="004557C3"/>
    <w:rsid w:val="00455AE8"/>
    <w:rsid w:val="00455E55"/>
    <w:rsid w:val="004560E2"/>
    <w:rsid w:val="0045686C"/>
    <w:rsid w:val="00456ED6"/>
    <w:rsid w:val="004576E9"/>
    <w:rsid w:val="00457BED"/>
    <w:rsid w:val="004600F8"/>
    <w:rsid w:val="004606FD"/>
    <w:rsid w:val="00460C38"/>
    <w:rsid w:val="004614D7"/>
    <w:rsid w:val="004615B9"/>
    <w:rsid w:val="004618C9"/>
    <w:rsid w:val="0046211C"/>
    <w:rsid w:val="004625AE"/>
    <w:rsid w:val="0046355A"/>
    <w:rsid w:val="00463692"/>
    <w:rsid w:val="004639AD"/>
    <w:rsid w:val="004643E5"/>
    <w:rsid w:val="00464D62"/>
    <w:rsid w:val="00464F07"/>
    <w:rsid w:val="00465131"/>
    <w:rsid w:val="0046523E"/>
    <w:rsid w:val="004654FC"/>
    <w:rsid w:val="004658DB"/>
    <w:rsid w:val="00465C86"/>
    <w:rsid w:val="00466EF7"/>
    <w:rsid w:val="004670E9"/>
    <w:rsid w:val="00467C4E"/>
    <w:rsid w:val="00471B5B"/>
    <w:rsid w:val="00472E5C"/>
    <w:rsid w:val="00473125"/>
    <w:rsid w:val="004732D0"/>
    <w:rsid w:val="004733F9"/>
    <w:rsid w:val="00473DA5"/>
    <w:rsid w:val="00474187"/>
    <w:rsid w:val="004744AA"/>
    <w:rsid w:val="0047480E"/>
    <w:rsid w:val="0047492B"/>
    <w:rsid w:val="00474C76"/>
    <w:rsid w:val="00475A84"/>
    <w:rsid w:val="00475E40"/>
    <w:rsid w:val="00476C78"/>
    <w:rsid w:val="00477959"/>
    <w:rsid w:val="00477A34"/>
    <w:rsid w:val="00480A27"/>
    <w:rsid w:val="00481226"/>
    <w:rsid w:val="0048151D"/>
    <w:rsid w:val="00481BDD"/>
    <w:rsid w:val="00482102"/>
    <w:rsid w:val="00482FB0"/>
    <w:rsid w:val="0048303F"/>
    <w:rsid w:val="00483527"/>
    <w:rsid w:val="00484DEB"/>
    <w:rsid w:val="0048562C"/>
    <w:rsid w:val="00485A78"/>
    <w:rsid w:val="0048693F"/>
    <w:rsid w:val="004918AD"/>
    <w:rsid w:val="00491DC3"/>
    <w:rsid w:val="004949E7"/>
    <w:rsid w:val="004950F9"/>
    <w:rsid w:val="00495277"/>
    <w:rsid w:val="00496B57"/>
    <w:rsid w:val="00496F45"/>
    <w:rsid w:val="00497046"/>
    <w:rsid w:val="004A0156"/>
    <w:rsid w:val="004A0421"/>
    <w:rsid w:val="004A0DA3"/>
    <w:rsid w:val="004A17FC"/>
    <w:rsid w:val="004A31CF"/>
    <w:rsid w:val="004A53F6"/>
    <w:rsid w:val="004A5C7C"/>
    <w:rsid w:val="004A6525"/>
    <w:rsid w:val="004A68C8"/>
    <w:rsid w:val="004A6ADB"/>
    <w:rsid w:val="004A6DEB"/>
    <w:rsid w:val="004A7DBE"/>
    <w:rsid w:val="004B07A2"/>
    <w:rsid w:val="004B1021"/>
    <w:rsid w:val="004B17FA"/>
    <w:rsid w:val="004B3086"/>
    <w:rsid w:val="004B379E"/>
    <w:rsid w:val="004B3F69"/>
    <w:rsid w:val="004B4123"/>
    <w:rsid w:val="004B49A6"/>
    <w:rsid w:val="004B4D6E"/>
    <w:rsid w:val="004B58A6"/>
    <w:rsid w:val="004B5B9F"/>
    <w:rsid w:val="004B621B"/>
    <w:rsid w:val="004B73D9"/>
    <w:rsid w:val="004B7423"/>
    <w:rsid w:val="004B78DD"/>
    <w:rsid w:val="004B7E5C"/>
    <w:rsid w:val="004C01E0"/>
    <w:rsid w:val="004C02F5"/>
    <w:rsid w:val="004C03F8"/>
    <w:rsid w:val="004C0532"/>
    <w:rsid w:val="004C07DE"/>
    <w:rsid w:val="004C10A9"/>
    <w:rsid w:val="004C15D2"/>
    <w:rsid w:val="004C1D8D"/>
    <w:rsid w:val="004C2345"/>
    <w:rsid w:val="004C3134"/>
    <w:rsid w:val="004C3C08"/>
    <w:rsid w:val="004C4819"/>
    <w:rsid w:val="004C55BB"/>
    <w:rsid w:val="004C56A3"/>
    <w:rsid w:val="004C5DBF"/>
    <w:rsid w:val="004C5EFD"/>
    <w:rsid w:val="004C656B"/>
    <w:rsid w:val="004C6BF5"/>
    <w:rsid w:val="004C6E9A"/>
    <w:rsid w:val="004C706A"/>
    <w:rsid w:val="004C72A7"/>
    <w:rsid w:val="004C7F8D"/>
    <w:rsid w:val="004D1059"/>
    <w:rsid w:val="004D1456"/>
    <w:rsid w:val="004D1FCC"/>
    <w:rsid w:val="004D46AC"/>
    <w:rsid w:val="004D6ADA"/>
    <w:rsid w:val="004D6D79"/>
    <w:rsid w:val="004D6FBD"/>
    <w:rsid w:val="004D72F1"/>
    <w:rsid w:val="004E1903"/>
    <w:rsid w:val="004E19ED"/>
    <w:rsid w:val="004E1FBD"/>
    <w:rsid w:val="004E1FC0"/>
    <w:rsid w:val="004E2425"/>
    <w:rsid w:val="004E29B4"/>
    <w:rsid w:val="004E2F0B"/>
    <w:rsid w:val="004E3657"/>
    <w:rsid w:val="004E425F"/>
    <w:rsid w:val="004E43F3"/>
    <w:rsid w:val="004E47DD"/>
    <w:rsid w:val="004E4A61"/>
    <w:rsid w:val="004E4E9B"/>
    <w:rsid w:val="004E506F"/>
    <w:rsid w:val="004E5269"/>
    <w:rsid w:val="004E6657"/>
    <w:rsid w:val="004E6A70"/>
    <w:rsid w:val="004E715D"/>
    <w:rsid w:val="004E7708"/>
    <w:rsid w:val="004E7B9B"/>
    <w:rsid w:val="004F004D"/>
    <w:rsid w:val="004F04E5"/>
    <w:rsid w:val="004F0B1B"/>
    <w:rsid w:val="004F1080"/>
    <w:rsid w:val="004F10E8"/>
    <w:rsid w:val="004F2846"/>
    <w:rsid w:val="004F376D"/>
    <w:rsid w:val="004F3ADC"/>
    <w:rsid w:val="004F3D58"/>
    <w:rsid w:val="004F3FCC"/>
    <w:rsid w:val="004F466A"/>
    <w:rsid w:val="004F5B0A"/>
    <w:rsid w:val="004F5C94"/>
    <w:rsid w:val="004F5F6A"/>
    <w:rsid w:val="004F60EF"/>
    <w:rsid w:val="004F61E7"/>
    <w:rsid w:val="004F7CEE"/>
    <w:rsid w:val="00501C58"/>
    <w:rsid w:val="00502D79"/>
    <w:rsid w:val="005032F6"/>
    <w:rsid w:val="00504AD7"/>
    <w:rsid w:val="00504F31"/>
    <w:rsid w:val="0050503A"/>
    <w:rsid w:val="0050595E"/>
    <w:rsid w:val="00506061"/>
    <w:rsid w:val="00506264"/>
    <w:rsid w:val="00506E51"/>
    <w:rsid w:val="00506E97"/>
    <w:rsid w:val="00507EA4"/>
    <w:rsid w:val="00510304"/>
    <w:rsid w:val="00510D46"/>
    <w:rsid w:val="00510E9C"/>
    <w:rsid w:val="00511D95"/>
    <w:rsid w:val="00512F51"/>
    <w:rsid w:val="00513F13"/>
    <w:rsid w:val="00514048"/>
    <w:rsid w:val="0051416E"/>
    <w:rsid w:val="005146F5"/>
    <w:rsid w:val="00515374"/>
    <w:rsid w:val="00515AC6"/>
    <w:rsid w:val="00515BF3"/>
    <w:rsid w:val="00515DB4"/>
    <w:rsid w:val="00516D37"/>
    <w:rsid w:val="00517379"/>
    <w:rsid w:val="005177CE"/>
    <w:rsid w:val="00517DF1"/>
    <w:rsid w:val="0052006F"/>
    <w:rsid w:val="005206B2"/>
    <w:rsid w:val="00521821"/>
    <w:rsid w:val="005218DE"/>
    <w:rsid w:val="00522769"/>
    <w:rsid w:val="005227AE"/>
    <w:rsid w:val="005237DE"/>
    <w:rsid w:val="0052391F"/>
    <w:rsid w:val="0052407B"/>
    <w:rsid w:val="0052411A"/>
    <w:rsid w:val="00525696"/>
    <w:rsid w:val="005270A9"/>
    <w:rsid w:val="00527BFB"/>
    <w:rsid w:val="00530FD4"/>
    <w:rsid w:val="00531884"/>
    <w:rsid w:val="00532F0A"/>
    <w:rsid w:val="00533561"/>
    <w:rsid w:val="00533A4A"/>
    <w:rsid w:val="00533D86"/>
    <w:rsid w:val="005343EF"/>
    <w:rsid w:val="005344B4"/>
    <w:rsid w:val="00534586"/>
    <w:rsid w:val="00534765"/>
    <w:rsid w:val="005351EE"/>
    <w:rsid w:val="0053535F"/>
    <w:rsid w:val="00535683"/>
    <w:rsid w:val="00536EED"/>
    <w:rsid w:val="00541CB3"/>
    <w:rsid w:val="00541CC3"/>
    <w:rsid w:val="00541D4A"/>
    <w:rsid w:val="00542FB6"/>
    <w:rsid w:val="00543DA3"/>
    <w:rsid w:val="005456A6"/>
    <w:rsid w:val="005457B1"/>
    <w:rsid w:val="00545A37"/>
    <w:rsid w:val="00545D2A"/>
    <w:rsid w:val="00547187"/>
    <w:rsid w:val="00547401"/>
    <w:rsid w:val="0054794F"/>
    <w:rsid w:val="00547CE6"/>
    <w:rsid w:val="00551003"/>
    <w:rsid w:val="00551A25"/>
    <w:rsid w:val="005521DF"/>
    <w:rsid w:val="0055362D"/>
    <w:rsid w:val="005537D6"/>
    <w:rsid w:val="00553CDA"/>
    <w:rsid w:val="005557A7"/>
    <w:rsid w:val="00555C1A"/>
    <w:rsid w:val="00555D5B"/>
    <w:rsid w:val="00555FC7"/>
    <w:rsid w:val="0055658C"/>
    <w:rsid w:val="00556A5C"/>
    <w:rsid w:val="0055789E"/>
    <w:rsid w:val="005602D0"/>
    <w:rsid w:val="0056082A"/>
    <w:rsid w:val="005609C5"/>
    <w:rsid w:val="00560CE0"/>
    <w:rsid w:val="00562080"/>
    <w:rsid w:val="00562222"/>
    <w:rsid w:val="0056233F"/>
    <w:rsid w:val="00562591"/>
    <w:rsid w:val="00562823"/>
    <w:rsid w:val="00562D0E"/>
    <w:rsid w:val="0056366C"/>
    <w:rsid w:val="005643DD"/>
    <w:rsid w:val="005656B9"/>
    <w:rsid w:val="00565879"/>
    <w:rsid w:val="00565D32"/>
    <w:rsid w:val="00566345"/>
    <w:rsid w:val="00567AD4"/>
    <w:rsid w:val="005706DA"/>
    <w:rsid w:val="00571067"/>
    <w:rsid w:val="00571B16"/>
    <w:rsid w:val="0057265A"/>
    <w:rsid w:val="00572931"/>
    <w:rsid w:val="005729BB"/>
    <w:rsid w:val="005732B8"/>
    <w:rsid w:val="00573346"/>
    <w:rsid w:val="00573601"/>
    <w:rsid w:val="0057360D"/>
    <w:rsid w:val="00573A31"/>
    <w:rsid w:val="00575424"/>
    <w:rsid w:val="00576C3B"/>
    <w:rsid w:val="00576F24"/>
    <w:rsid w:val="005777FF"/>
    <w:rsid w:val="00577A9E"/>
    <w:rsid w:val="00580D97"/>
    <w:rsid w:val="00581838"/>
    <w:rsid w:val="00581D25"/>
    <w:rsid w:val="00581D49"/>
    <w:rsid w:val="00584820"/>
    <w:rsid w:val="00584FE1"/>
    <w:rsid w:val="0058548E"/>
    <w:rsid w:val="00585C1F"/>
    <w:rsid w:val="005868C5"/>
    <w:rsid w:val="0058712F"/>
    <w:rsid w:val="005906CB"/>
    <w:rsid w:val="005907D5"/>
    <w:rsid w:val="005918A4"/>
    <w:rsid w:val="00591A87"/>
    <w:rsid w:val="00591C16"/>
    <w:rsid w:val="00591FF0"/>
    <w:rsid w:val="0059255A"/>
    <w:rsid w:val="005936CC"/>
    <w:rsid w:val="00593910"/>
    <w:rsid w:val="005940A8"/>
    <w:rsid w:val="005955B6"/>
    <w:rsid w:val="00595B9E"/>
    <w:rsid w:val="00596298"/>
    <w:rsid w:val="0059651B"/>
    <w:rsid w:val="005970A9"/>
    <w:rsid w:val="005A0F94"/>
    <w:rsid w:val="005A131C"/>
    <w:rsid w:val="005A163A"/>
    <w:rsid w:val="005A166D"/>
    <w:rsid w:val="005A17D9"/>
    <w:rsid w:val="005A1A4F"/>
    <w:rsid w:val="005A1F13"/>
    <w:rsid w:val="005A2601"/>
    <w:rsid w:val="005A297C"/>
    <w:rsid w:val="005A2EAD"/>
    <w:rsid w:val="005A4016"/>
    <w:rsid w:val="005A41BB"/>
    <w:rsid w:val="005A751F"/>
    <w:rsid w:val="005A7AB0"/>
    <w:rsid w:val="005A7F8F"/>
    <w:rsid w:val="005B05FA"/>
    <w:rsid w:val="005B0914"/>
    <w:rsid w:val="005B0C55"/>
    <w:rsid w:val="005B0ED1"/>
    <w:rsid w:val="005B276B"/>
    <w:rsid w:val="005B2C75"/>
    <w:rsid w:val="005B2DE4"/>
    <w:rsid w:val="005B2EA5"/>
    <w:rsid w:val="005B2FD9"/>
    <w:rsid w:val="005B30D7"/>
    <w:rsid w:val="005B3241"/>
    <w:rsid w:val="005B3406"/>
    <w:rsid w:val="005B3671"/>
    <w:rsid w:val="005B438E"/>
    <w:rsid w:val="005B49E2"/>
    <w:rsid w:val="005B522A"/>
    <w:rsid w:val="005B6959"/>
    <w:rsid w:val="005B6F29"/>
    <w:rsid w:val="005B742E"/>
    <w:rsid w:val="005B7605"/>
    <w:rsid w:val="005B7897"/>
    <w:rsid w:val="005B797F"/>
    <w:rsid w:val="005C0CE5"/>
    <w:rsid w:val="005C0D5E"/>
    <w:rsid w:val="005C193D"/>
    <w:rsid w:val="005C27E1"/>
    <w:rsid w:val="005C2B34"/>
    <w:rsid w:val="005C3248"/>
    <w:rsid w:val="005C373E"/>
    <w:rsid w:val="005C37D1"/>
    <w:rsid w:val="005C3ADB"/>
    <w:rsid w:val="005C404D"/>
    <w:rsid w:val="005C4072"/>
    <w:rsid w:val="005C53EC"/>
    <w:rsid w:val="005C5A31"/>
    <w:rsid w:val="005C65E2"/>
    <w:rsid w:val="005C7286"/>
    <w:rsid w:val="005C78C7"/>
    <w:rsid w:val="005C7B22"/>
    <w:rsid w:val="005D0666"/>
    <w:rsid w:val="005D0AAB"/>
    <w:rsid w:val="005D1045"/>
    <w:rsid w:val="005D113A"/>
    <w:rsid w:val="005D14EC"/>
    <w:rsid w:val="005D229E"/>
    <w:rsid w:val="005D2460"/>
    <w:rsid w:val="005D2A78"/>
    <w:rsid w:val="005D389B"/>
    <w:rsid w:val="005D3E80"/>
    <w:rsid w:val="005D3E8D"/>
    <w:rsid w:val="005D3E97"/>
    <w:rsid w:val="005D46F7"/>
    <w:rsid w:val="005D4FF9"/>
    <w:rsid w:val="005D55E4"/>
    <w:rsid w:val="005D5940"/>
    <w:rsid w:val="005D59A8"/>
    <w:rsid w:val="005D5A63"/>
    <w:rsid w:val="005D63F2"/>
    <w:rsid w:val="005D724D"/>
    <w:rsid w:val="005E0C09"/>
    <w:rsid w:val="005E0DCB"/>
    <w:rsid w:val="005E10A4"/>
    <w:rsid w:val="005E1558"/>
    <w:rsid w:val="005E1708"/>
    <w:rsid w:val="005E2211"/>
    <w:rsid w:val="005E2835"/>
    <w:rsid w:val="005E31DA"/>
    <w:rsid w:val="005E367B"/>
    <w:rsid w:val="005E42A0"/>
    <w:rsid w:val="005E4304"/>
    <w:rsid w:val="005E4416"/>
    <w:rsid w:val="005E500D"/>
    <w:rsid w:val="005E51DE"/>
    <w:rsid w:val="005E53D6"/>
    <w:rsid w:val="005E5BE4"/>
    <w:rsid w:val="005E783A"/>
    <w:rsid w:val="005E7DDC"/>
    <w:rsid w:val="005F045F"/>
    <w:rsid w:val="005F0F0F"/>
    <w:rsid w:val="005F11AB"/>
    <w:rsid w:val="005F122F"/>
    <w:rsid w:val="005F14B7"/>
    <w:rsid w:val="005F2067"/>
    <w:rsid w:val="005F2A0E"/>
    <w:rsid w:val="005F3623"/>
    <w:rsid w:val="005F4049"/>
    <w:rsid w:val="005F46F9"/>
    <w:rsid w:val="005F50DC"/>
    <w:rsid w:val="005F5822"/>
    <w:rsid w:val="005F5AB1"/>
    <w:rsid w:val="005F7172"/>
    <w:rsid w:val="005F72C6"/>
    <w:rsid w:val="005F785B"/>
    <w:rsid w:val="005F7A30"/>
    <w:rsid w:val="005F7A58"/>
    <w:rsid w:val="00600E15"/>
    <w:rsid w:val="00601C14"/>
    <w:rsid w:val="006022FC"/>
    <w:rsid w:val="00602FA6"/>
    <w:rsid w:val="0060474E"/>
    <w:rsid w:val="00605139"/>
    <w:rsid w:val="0060533E"/>
    <w:rsid w:val="006056E3"/>
    <w:rsid w:val="00605724"/>
    <w:rsid w:val="0060621D"/>
    <w:rsid w:val="006065EB"/>
    <w:rsid w:val="006067CB"/>
    <w:rsid w:val="00606823"/>
    <w:rsid w:val="0060796D"/>
    <w:rsid w:val="00607A47"/>
    <w:rsid w:val="006108DD"/>
    <w:rsid w:val="006109FA"/>
    <w:rsid w:val="00611C78"/>
    <w:rsid w:val="0061225F"/>
    <w:rsid w:val="006123C2"/>
    <w:rsid w:val="00612705"/>
    <w:rsid w:val="006130D6"/>
    <w:rsid w:val="00613436"/>
    <w:rsid w:val="006139D0"/>
    <w:rsid w:val="00613F58"/>
    <w:rsid w:val="0061563F"/>
    <w:rsid w:val="00615A3C"/>
    <w:rsid w:val="00615A92"/>
    <w:rsid w:val="00616549"/>
    <w:rsid w:val="00617049"/>
    <w:rsid w:val="006206F4"/>
    <w:rsid w:val="0062085D"/>
    <w:rsid w:val="006208ED"/>
    <w:rsid w:val="006215AA"/>
    <w:rsid w:val="0062224A"/>
    <w:rsid w:val="00622C8F"/>
    <w:rsid w:val="00622F00"/>
    <w:rsid w:val="00622F09"/>
    <w:rsid w:val="00623BA5"/>
    <w:rsid w:val="00623C1F"/>
    <w:rsid w:val="00623FD7"/>
    <w:rsid w:val="00624050"/>
    <w:rsid w:val="00624CF1"/>
    <w:rsid w:val="00624E16"/>
    <w:rsid w:val="00625334"/>
    <w:rsid w:val="00626639"/>
    <w:rsid w:val="00626675"/>
    <w:rsid w:val="00626B26"/>
    <w:rsid w:val="00630711"/>
    <w:rsid w:val="006309D3"/>
    <w:rsid w:val="006319A2"/>
    <w:rsid w:val="00632B69"/>
    <w:rsid w:val="00632C76"/>
    <w:rsid w:val="00632E22"/>
    <w:rsid w:val="0063350E"/>
    <w:rsid w:val="00633B6D"/>
    <w:rsid w:val="00633E35"/>
    <w:rsid w:val="00633FBB"/>
    <w:rsid w:val="00634406"/>
    <w:rsid w:val="006349CD"/>
    <w:rsid w:val="006359A7"/>
    <w:rsid w:val="00636505"/>
    <w:rsid w:val="006369A7"/>
    <w:rsid w:val="00636B86"/>
    <w:rsid w:val="00637432"/>
    <w:rsid w:val="0063761F"/>
    <w:rsid w:val="00637A31"/>
    <w:rsid w:val="00637B1C"/>
    <w:rsid w:val="00640AD4"/>
    <w:rsid w:val="00641210"/>
    <w:rsid w:val="00641589"/>
    <w:rsid w:val="006418DA"/>
    <w:rsid w:val="0064235F"/>
    <w:rsid w:val="00644206"/>
    <w:rsid w:val="00644639"/>
    <w:rsid w:val="00644665"/>
    <w:rsid w:val="006446BD"/>
    <w:rsid w:val="00645058"/>
    <w:rsid w:val="00645C9A"/>
    <w:rsid w:val="006460A6"/>
    <w:rsid w:val="006467CC"/>
    <w:rsid w:val="00646895"/>
    <w:rsid w:val="00646FED"/>
    <w:rsid w:val="00647C1A"/>
    <w:rsid w:val="00647F84"/>
    <w:rsid w:val="006504FC"/>
    <w:rsid w:val="00650F04"/>
    <w:rsid w:val="00651096"/>
    <w:rsid w:val="00652867"/>
    <w:rsid w:val="00653F36"/>
    <w:rsid w:val="006543E7"/>
    <w:rsid w:val="00654CE9"/>
    <w:rsid w:val="00655679"/>
    <w:rsid w:val="0065581B"/>
    <w:rsid w:val="00655C9D"/>
    <w:rsid w:val="006567C1"/>
    <w:rsid w:val="006567C9"/>
    <w:rsid w:val="00656B65"/>
    <w:rsid w:val="00657D57"/>
    <w:rsid w:val="00657F95"/>
    <w:rsid w:val="0066053C"/>
    <w:rsid w:val="006610EC"/>
    <w:rsid w:val="00661161"/>
    <w:rsid w:val="00662AD4"/>
    <w:rsid w:val="00663091"/>
    <w:rsid w:val="0066584F"/>
    <w:rsid w:val="00670020"/>
    <w:rsid w:val="0067029F"/>
    <w:rsid w:val="00670B27"/>
    <w:rsid w:val="006710AE"/>
    <w:rsid w:val="00672256"/>
    <w:rsid w:val="006724E2"/>
    <w:rsid w:val="00673CF1"/>
    <w:rsid w:val="00674935"/>
    <w:rsid w:val="0067611B"/>
    <w:rsid w:val="00676197"/>
    <w:rsid w:val="0067628E"/>
    <w:rsid w:val="00676463"/>
    <w:rsid w:val="00676515"/>
    <w:rsid w:val="00676A50"/>
    <w:rsid w:val="00677343"/>
    <w:rsid w:val="00677AE6"/>
    <w:rsid w:val="006807D1"/>
    <w:rsid w:val="00680A03"/>
    <w:rsid w:val="0068109F"/>
    <w:rsid w:val="006819F8"/>
    <w:rsid w:val="006821F9"/>
    <w:rsid w:val="006833BF"/>
    <w:rsid w:val="00683658"/>
    <w:rsid w:val="006836CA"/>
    <w:rsid w:val="00685648"/>
    <w:rsid w:val="00685F5C"/>
    <w:rsid w:val="00686A3C"/>
    <w:rsid w:val="006871D2"/>
    <w:rsid w:val="00687B73"/>
    <w:rsid w:val="00690739"/>
    <w:rsid w:val="00690823"/>
    <w:rsid w:val="006913B8"/>
    <w:rsid w:val="006923A7"/>
    <w:rsid w:val="00692587"/>
    <w:rsid w:val="00692AD7"/>
    <w:rsid w:val="00692BE2"/>
    <w:rsid w:val="00692E02"/>
    <w:rsid w:val="00693E13"/>
    <w:rsid w:val="00694508"/>
    <w:rsid w:val="00694C34"/>
    <w:rsid w:val="00695FDF"/>
    <w:rsid w:val="00696A59"/>
    <w:rsid w:val="006A0CCE"/>
    <w:rsid w:val="006A0E87"/>
    <w:rsid w:val="006A22C5"/>
    <w:rsid w:val="006A2BA9"/>
    <w:rsid w:val="006A3DCE"/>
    <w:rsid w:val="006A4763"/>
    <w:rsid w:val="006A5202"/>
    <w:rsid w:val="006A5E71"/>
    <w:rsid w:val="006A6D2C"/>
    <w:rsid w:val="006A6D70"/>
    <w:rsid w:val="006A7714"/>
    <w:rsid w:val="006B0AAE"/>
    <w:rsid w:val="006B12B7"/>
    <w:rsid w:val="006B1EBB"/>
    <w:rsid w:val="006B2A55"/>
    <w:rsid w:val="006B2BF3"/>
    <w:rsid w:val="006B2D47"/>
    <w:rsid w:val="006B3853"/>
    <w:rsid w:val="006B3DE8"/>
    <w:rsid w:val="006B42DA"/>
    <w:rsid w:val="006B5C50"/>
    <w:rsid w:val="006B6A7D"/>
    <w:rsid w:val="006B70E1"/>
    <w:rsid w:val="006B7665"/>
    <w:rsid w:val="006C00CC"/>
    <w:rsid w:val="006C0449"/>
    <w:rsid w:val="006C0736"/>
    <w:rsid w:val="006C094F"/>
    <w:rsid w:val="006C0E4D"/>
    <w:rsid w:val="006C0F84"/>
    <w:rsid w:val="006C11BF"/>
    <w:rsid w:val="006C22E8"/>
    <w:rsid w:val="006C2C0E"/>
    <w:rsid w:val="006C2ECA"/>
    <w:rsid w:val="006C39DB"/>
    <w:rsid w:val="006C42D2"/>
    <w:rsid w:val="006C4C9A"/>
    <w:rsid w:val="006C4E75"/>
    <w:rsid w:val="006C5070"/>
    <w:rsid w:val="006C522D"/>
    <w:rsid w:val="006C5A92"/>
    <w:rsid w:val="006C5CC6"/>
    <w:rsid w:val="006C5D9E"/>
    <w:rsid w:val="006C66D4"/>
    <w:rsid w:val="006C67F3"/>
    <w:rsid w:val="006C70EA"/>
    <w:rsid w:val="006D07D7"/>
    <w:rsid w:val="006D0960"/>
    <w:rsid w:val="006D1FCC"/>
    <w:rsid w:val="006D250D"/>
    <w:rsid w:val="006D379A"/>
    <w:rsid w:val="006D3F5E"/>
    <w:rsid w:val="006D468E"/>
    <w:rsid w:val="006D57CE"/>
    <w:rsid w:val="006D6227"/>
    <w:rsid w:val="006D67BA"/>
    <w:rsid w:val="006D70B1"/>
    <w:rsid w:val="006E0AD8"/>
    <w:rsid w:val="006E12EA"/>
    <w:rsid w:val="006E2EA7"/>
    <w:rsid w:val="006E3548"/>
    <w:rsid w:val="006E3F38"/>
    <w:rsid w:val="006E40FD"/>
    <w:rsid w:val="006E5509"/>
    <w:rsid w:val="006E5610"/>
    <w:rsid w:val="006E5EDA"/>
    <w:rsid w:val="006E7813"/>
    <w:rsid w:val="006F01F9"/>
    <w:rsid w:val="006F0B38"/>
    <w:rsid w:val="006F0BB7"/>
    <w:rsid w:val="006F1AB8"/>
    <w:rsid w:val="006F1B28"/>
    <w:rsid w:val="006F2137"/>
    <w:rsid w:val="006F29FF"/>
    <w:rsid w:val="006F39F2"/>
    <w:rsid w:val="006F5C18"/>
    <w:rsid w:val="006F5E93"/>
    <w:rsid w:val="006F75A2"/>
    <w:rsid w:val="0070086F"/>
    <w:rsid w:val="007009C4"/>
    <w:rsid w:val="00702056"/>
    <w:rsid w:val="00702C0C"/>
    <w:rsid w:val="00703D7D"/>
    <w:rsid w:val="007046BA"/>
    <w:rsid w:val="00705346"/>
    <w:rsid w:val="00705933"/>
    <w:rsid w:val="00705B37"/>
    <w:rsid w:val="007062C0"/>
    <w:rsid w:val="00710901"/>
    <w:rsid w:val="00711032"/>
    <w:rsid w:val="00711680"/>
    <w:rsid w:val="00711A40"/>
    <w:rsid w:val="0071298F"/>
    <w:rsid w:val="00712A46"/>
    <w:rsid w:val="0071366D"/>
    <w:rsid w:val="00715119"/>
    <w:rsid w:val="007157C8"/>
    <w:rsid w:val="007157FE"/>
    <w:rsid w:val="00715AF3"/>
    <w:rsid w:val="00717A13"/>
    <w:rsid w:val="00717CCA"/>
    <w:rsid w:val="007202EA"/>
    <w:rsid w:val="007207FB"/>
    <w:rsid w:val="0072216F"/>
    <w:rsid w:val="00722EE0"/>
    <w:rsid w:val="00723009"/>
    <w:rsid w:val="007256D1"/>
    <w:rsid w:val="00726D56"/>
    <w:rsid w:val="007271BE"/>
    <w:rsid w:val="00727CEC"/>
    <w:rsid w:val="00727D08"/>
    <w:rsid w:val="007301EA"/>
    <w:rsid w:val="00730B49"/>
    <w:rsid w:val="00730D4B"/>
    <w:rsid w:val="0073329F"/>
    <w:rsid w:val="0073478C"/>
    <w:rsid w:val="00734FAF"/>
    <w:rsid w:val="007354E0"/>
    <w:rsid w:val="00735B8A"/>
    <w:rsid w:val="00736438"/>
    <w:rsid w:val="0074095B"/>
    <w:rsid w:val="0074115C"/>
    <w:rsid w:val="007414C4"/>
    <w:rsid w:val="00741698"/>
    <w:rsid w:val="00741B13"/>
    <w:rsid w:val="00742C55"/>
    <w:rsid w:val="007433AF"/>
    <w:rsid w:val="0074417E"/>
    <w:rsid w:val="00745B13"/>
    <w:rsid w:val="007460E2"/>
    <w:rsid w:val="007461B6"/>
    <w:rsid w:val="007462FE"/>
    <w:rsid w:val="00746B32"/>
    <w:rsid w:val="00746F31"/>
    <w:rsid w:val="00747005"/>
    <w:rsid w:val="007470D6"/>
    <w:rsid w:val="00750483"/>
    <w:rsid w:val="007517A4"/>
    <w:rsid w:val="007517AF"/>
    <w:rsid w:val="00751B58"/>
    <w:rsid w:val="00752CFA"/>
    <w:rsid w:val="00752F20"/>
    <w:rsid w:val="00753068"/>
    <w:rsid w:val="007530C5"/>
    <w:rsid w:val="00753D7E"/>
    <w:rsid w:val="007548C8"/>
    <w:rsid w:val="007552FB"/>
    <w:rsid w:val="00757024"/>
    <w:rsid w:val="007578D1"/>
    <w:rsid w:val="00757A5C"/>
    <w:rsid w:val="00757AF7"/>
    <w:rsid w:val="00757F6E"/>
    <w:rsid w:val="00760610"/>
    <w:rsid w:val="00760CB2"/>
    <w:rsid w:val="00760DF5"/>
    <w:rsid w:val="00760F1C"/>
    <w:rsid w:val="00761208"/>
    <w:rsid w:val="0076195A"/>
    <w:rsid w:val="00761A6F"/>
    <w:rsid w:val="00761AEE"/>
    <w:rsid w:val="007624E9"/>
    <w:rsid w:val="0076282B"/>
    <w:rsid w:val="00762E54"/>
    <w:rsid w:val="00763255"/>
    <w:rsid w:val="00763ECD"/>
    <w:rsid w:val="00764FF8"/>
    <w:rsid w:val="007650B8"/>
    <w:rsid w:val="00765521"/>
    <w:rsid w:val="0076599E"/>
    <w:rsid w:val="007661F1"/>
    <w:rsid w:val="00766570"/>
    <w:rsid w:val="00766E46"/>
    <w:rsid w:val="00767AA4"/>
    <w:rsid w:val="00770B15"/>
    <w:rsid w:val="00771006"/>
    <w:rsid w:val="00772920"/>
    <w:rsid w:val="00772A57"/>
    <w:rsid w:val="00772DF5"/>
    <w:rsid w:val="00772EA8"/>
    <w:rsid w:val="0077359C"/>
    <w:rsid w:val="007735E0"/>
    <w:rsid w:val="00773AD8"/>
    <w:rsid w:val="00774024"/>
    <w:rsid w:val="00774D3B"/>
    <w:rsid w:val="00774D76"/>
    <w:rsid w:val="007758C2"/>
    <w:rsid w:val="00775B70"/>
    <w:rsid w:val="00775EEC"/>
    <w:rsid w:val="00776441"/>
    <w:rsid w:val="00780117"/>
    <w:rsid w:val="00780CAD"/>
    <w:rsid w:val="00780CBC"/>
    <w:rsid w:val="00780F0D"/>
    <w:rsid w:val="00781028"/>
    <w:rsid w:val="00781639"/>
    <w:rsid w:val="00782573"/>
    <w:rsid w:val="00782863"/>
    <w:rsid w:val="007835A6"/>
    <w:rsid w:val="00783667"/>
    <w:rsid w:val="00783E7C"/>
    <w:rsid w:val="007850E3"/>
    <w:rsid w:val="00785639"/>
    <w:rsid w:val="00785BE4"/>
    <w:rsid w:val="00785E38"/>
    <w:rsid w:val="007861E2"/>
    <w:rsid w:val="007862B8"/>
    <w:rsid w:val="00786873"/>
    <w:rsid w:val="00786953"/>
    <w:rsid w:val="007872D1"/>
    <w:rsid w:val="00787A19"/>
    <w:rsid w:val="00791787"/>
    <w:rsid w:val="007917B2"/>
    <w:rsid w:val="007919C1"/>
    <w:rsid w:val="00792035"/>
    <w:rsid w:val="00792390"/>
    <w:rsid w:val="00792EFF"/>
    <w:rsid w:val="00794B5C"/>
    <w:rsid w:val="00794F8E"/>
    <w:rsid w:val="007954C4"/>
    <w:rsid w:val="007955A9"/>
    <w:rsid w:val="00795C72"/>
    <w:rsid w:val="007960FC"/>
    <w:rsid w:val="00796215"/>
    <w:rsid w:val="00796417"/>
    <w:rsid w:val="0079657C"/>
    <w:rsid w:val="0079736E"/>
    <w:rsid w:val="007A05E3"/>
    <w:rsid w:val="007A0B36"/>
    <w:rsid w:val="007A146A"/>
    <w:rsid w:val="007A2770"/>
    <w:rsid w:val="007A2CD7"/>
    <w:rsid w:val="007A32B8"/>
    <w:rsid w:val="007A3CF4"/>
    <w:rsid w:val="007A3FCD"/>
    <w:rsid w:val="007A525E"/>
    <w:rsid w:val="007A5576"/>
    <w:rsid w:val="007A5E30"/>
    <w:rsid w:val="007A5F5F"/>
    <w:rsid w:val="007A6A72"/>
    <w:rsid w:val="007B1D6C"/>
    <w:rsid w:val="007B22C3"/>
    <w:rsid w:val="007B2666"/>
    <w:rsid w:val="007B3234"/>
    <w:rsid w:val="007B47CB"/>
    <w:rsid w:val="007B4EC0"/>
    <w:rsid w:val="007B5AD0"/>
    <w:rsid w:val="007B5F74"/>
    <w:rsid w:val="007B6287"/>
    <w:rsid w:val="007B6AAA"/>
    <w:rsid w:val="007B759D"/>
    <w:rsid w:val="007B798E"/>
    <w:rsid w:val="007C156E"/>
    <w:rsid w:val="007C1DDC"/>
    <w:rsid w:val="007C2A75"/>
    <w:rsid w:val="007C2C0D"/>
    <w:rsid w:val="007C2F0D"/>
    <w:rsid w:val="007C3976"/>
    <w:rsid w:val="007C3AE5"/>
    <w:rsid w:val="007C49E2"/>
    <w:rsid w:val="007C4A7B"/>
    <w:rsid w:val="007C5DB7"/>
    <w:rsid w:val="007C6559"/>
    <w:rsid w:val="007C7809"/>
    <w:rsid w:val="007C7DC5"/>
    <w:rsid w:val="007D0F73"/>
    <w:rsid w:val="007D10C4"/>
    <w:rsid w:val="007D1451"/>
    <w:rsid w:val="007D14A8"/>
    <w:rsid w:val="007D1A0F"/>
    <w:rsid w:val="007D27C9"/>
    <w:rsid w:val="007D364D"/>
    <w:rsid w:val="007D4FA0"/>
    <w:rsid w:val="007D51C0"/>
    <w:rsid w:val="007D5754"/>
    <w:rsid w:val="007D5CDD"/>
    <w:rsid w:val="007D6817"/>
    <w:rsid w:val="007D69BF"/>
    <w:rsid w:val="007D6D42"/>
    <w:rsid w:val="007D7190"/>
    <w:rsid w:val="007E0D24"/>
    <w:rsid w:val="007E15F5"/>
    <w:rsid w:val="007E1E23"/>
    <w:rsid w:val="007E2921"/>
    <w:rsid w:val="007E2C02"/>
    <w:rsid w:val="007E334F"/>
    <w:rsid w:val="007E3EDA"/>
    <w:rsid w:val="007E511D"/>
    <w:rsid w:val="007E6D47"/>
    <w:rsid w:val="007E741D"/>
    <w:rsid w:val="007F083E"/>
    <w:rsid w:val="007F0B7E"/>
    <w:rsid w:val="007F0E85"/>
    <w:rsid w:val="007F1745"/>
    <w:rsid w:val="007F1C57"/>
    <w:rsid w:val="007F1D68"/>
    <w:rsid w:val="007F2069"/>
    <w:rsid w:val="007F4107"/>
    <w:rsid w:val="007F4B70"/>
    <w:rsid w:val="007F50C1"/>
    <w:rsid w:val="007F5E73"/>
    <w:rsid w:val="007F602C"/>
    <w:rsid w:val="007F65D6"/>
    <w:rsid w:val="007F6A46"/>
    <w:rsid w:val="007F6ECB"/>
    <w:rsid w:val="007F71A4"/>
    <w:rsid w:val="007F771C"/>
    <w:rsid w:val="00800066"/>
    <w:rsid w:val="00800DEC"/>
    <w:rsid w:val="0080146A"/>
    <w:rsid w:val="00801FC6"/>
    <w:rsid w:val="0080227F"/>
    <w:rsid w:val="0080294A"/>
    <w:rsid w:val="00802E0D"/>
    <w:rsid w:val="00802F30"/>
    <w:rsid w:val="008044C4"/>
    <w:rsid w:val="008054FF"/>
    <w:rsid w:val="0080588A"/>
    <w:rsid w:val="0080677F"/>
    <w:rsid w:val="008069C5"/>
    <w:rsid w:val="00807607"/>
    <w:rsid w:val="00810864"/>
    <w:rsid w:val="00811758"/>
    <w:rsid w:val="00811F7C"/>
    <w:rsid w:val="00811FE2"/>
    <w:rsid w:val="00813238"/>
    <w:rsid w:val="00815518"/>
    <w:rsid w:val="00815CB7"/>
    <w:rsid w:val="00816323"/>
    <w:rsid w:val="008167F3"/>
    <w:rsid w:val="00816D03"/>
    <w:rsid w:val="00816D55"/>
    <w:rsid w:val="00817A7D"/>
    <w:rsid w:val="00820061"/>
    <w:rsid w:val="00820A4F"/>
    <w:rsid w:val="00820BED"/>
    <w:rsid w:val="0082227B"/>
    <w:rsid w:val="0082268E"/>
    <w:rsid w:val="00823998"/>
    <w:rsid w:val="008239E0"/>
    <w:rsid w:val="00823E52"/>
    <w:rsid w:val="0082475B"/>
    <w:rsid w:val="00824863"/>
    <w:rsid w:val="008253DB"/>
    <w:rsid w:val="00825C58"/>
    <w:rsid w:val="00825DCE"/>
    <w:rsid w:val="00825F5A"/>
    <w:rsid w:val="008266D7"/>
    <w:rsid w:val="00827D4E"/>
    <w:rsid w:val="008311B7"/>
    <w:rsid w:val="008314CB"/>
    <w:rsid w:val="008325A0"/>
    <w:rsid w:val="00832764"/>
    <w:rsid w:val="00832EEF"/>
    <w:rsid w:val="00833D8E"/>
    <w:rsid w:val="0083615B"/>
    <w:rsid w:val="00836C7B"/>
    <w:rsid w:val="00837855"/>
    <w:rsid w:val="008379A1"/>
    <w:rsid w:val="0084008D"/>
    <w:rsid w:val="00840259"/>
    <w:rsid w:val="008403B4"/>
    <w:rsid w:val="00841349"/>
    <w:rsid w:val="0084166F"/>
    <w:rsid w:val="00843024"/>
    <w:rsid w:val="00844A1B"/>
    <w:rsid w:val="00845C9E"/>
    <w:rsid w:val="00845D28"/>
    <w:rsid w:val="008469DF"/>
    <w:rsid w:val="00846DC9"/>
    <w:rsid w:val="00850774"/>
    <w:rsid w:val="00850C7E"/>
    <w:rsid w:val="0085143F"/>
    <w:rsid w:val="00851759"/>
    <w:rsid w:val="0085181D"/>
    <w:rsid w:val="00851B5D"/>
    <w:rsid w:val="00852AC3"/>
    <w:rsid w:val="00852E39"/>
    <w:rsid w:val="00853122"/>
    <w:rsid w:val="008537E1"/>
    <w:rsid w:val="008539C1"/>
    <w:rsid w:val="00853B8B"/>
    <w:rsid w:val="00854202"/>
    <w:rsid w:val="008546EC"/>
    <w:rsid w:val="00854749"/>
    <w:rsid w:val="00855071"/>
    <w:rsid w:val="00855F1E"/>
    <w:rsid w:val="0085650C"/>
    <w:rsid w:val="00856A64"/>
    <w:rsid w:val="0085772B"/>
    <w:rsid w:val="00857ADE"/>
    <w:rsid w:val="0086050A"/>
    <w:rsid w:val="00860664"/>
    <w:rsid w:val="008617E7"/>
    <w:rsid w:val="0086250D"/>
    <w:rsid w:val="008627F2"/>
    <w:rsid w:val="0086349F"/>
    <w:rsid w:val="0086360D"/>
    <w:rsid w:val="008647E7"/>
    <w:rsid w:val="008675D7"/>
    <w:rsid w:val="00867A55"/>
    <w:rsid w:val="008706F9"/>
    <w:rsid w:val="008717F8"/>
    <w:rsid w:val="00871C0D"/>
    <w:rsid w:val="00872C15"/>
    <w:rsid w:val="00872C9C"/>
    <w:rsid w:val="008733BF"/>
    <w:rsid w:val="00874461"/>
    <w:rsid w:val="008746A9"/>
    <w:rsid w:val="00875E24"/>
    <w:rsid w:val="00876134"/>
    <w:rsid w:val="00877133"/>
    <w:rsid w:val="0087737E"/>
    <w:rsid w:val="00880064"/>
    <w:rsid w:val="00880255"/>
    <w:rsid w:val="00880A23"/>
    <w:rsid w:val="00880E61"/>
    <w:rsid w:val="008816F4"/>
    <w:rsid w:val="00881B1F"/>
    <w:rsid w:val="00882227"/>
    <w:rsid w:val="008833B0"/>
    <w:rsid w:val="008833CA"/>
    <w:rsid w:val="00883A09"/>
    <w:rsid w:val="00883BA6"/>
    <w:rsid w:val="008841B9"/>
    <w:rsid w:val="00884600"/>
    <w:rsid w:val="0088478C"/>
    <w:rsid w:val="008849AD"/>
    <w:rsid w:val="00885073"/>
    <w:rsid w:val="00886CAE"/>
    <w:rsid w:val="00887137"/>
    <w:rsid w:val="0088728E"/>
    <w:rsid w:val="00890BE3"/>
    <w:rsid w:val="00890CF7"/>
    <w:rsid w:val="00891079"/>
    <w:rsid w:val="00894085"/>
    <w:rsid w:val="00894E7A"/>
    <w:rsid w:val="008954A9"/>
    <w:rsid w:val="0089587A"/>
    <w:rsid w:val="00895E88"/>
    <w:rsid w:val="0089666D"/>
    <w:rsid w:val="00896799"/>
    <w:rsid w:val="00897609"/>
    <w:rsid w:val="008977D8"/>
    <w:rsid w:val="00897A6C"/>
    <w:rsid w:val="00897EDD"/>
    <w:rsid w:val="008A1B00"/>
    <w:rsid w:val="008A1F9F"/>
    <w:rsid w:val="008A2277"/>
    <w:rsid w:val="008A271F"/>
    <w:rsid w:val="008A38CB"/>
    <w:rsid w:val="008A47AB"/>
    <w:rsid w:val="008A554C"/>
    <w:rsid w:val="008A555B"/>
    <w:rsid w:val="008A6C87"/>
    <w:rsid w:val="008A6E37"/>
    <w:rsid w:val="008A6F4E"/>
    <w:rsid w:val="008B13FE"/>
    <w:rsid w:val="008B1CAE"/>
    <w:rsid w:val="008B26A0"/>
    <w:rsid w:val="008B2A09"/>
    <w:rsid w:val="008B2B7D"/>
    <w:rsid w:val="008B3752"/>
    <w:rsid w:val="008B3935"/>
    <w:rsid w:val="008B44F4"/>
    <w:rsid w:val="008B4525"/>
    <w:rsid w:val="008B45E0"/>
    <w:rsid w:val="008B4697"/>
    <w:rsid w:val="008B46AC"/>
    <w:rsid w:val="008B529B"/>
    <w:rsid w:val="008B5727"/>
    <w:rsid w:val="008B5A62"/>
    <w:rsid w:val="008B5A79"/>
    <w:rsid w:val="008B7484"/>
    <w:rsid w:val="008B7924"/>
    <w:rsid w:val="008C0003"/>
    <w:rsid w:val="008C0FA8"/>
    <w:rsid w:val="008C11B9"/>
    <w:rsid w:val="008C13D7"/>
    <w:rsid w:val="008C199F"/>
    <w:rsid w:val="008C33F8"/>
    <w:rsid w:val="008C3924"/>
    <w:rsid w:val="008C487E"/>
    <w:rsid w:val="008C48B4"/>
    <w:rsid w:val="008C5108"/>
    <w:rsid w:val="008C51EB"/>
    <w:rsid w:val="008C5A18"/>
    <w:rsid w:val="008C5D81"/>
    <w:rsid w:val="008C5F16"/>
    <w:rsid w:val="008C5FFF"/>
    <w:rsid w:val="008C6CAD"/>
    <w:rsid w:val="008C75AD"/>
    <w:rsid w:val="008C7C8F"/>
    <w:rsid w:val="008C7E17"/>
    <w:rsid w:val="008D089B"/>
    <w:rsid w:val="008D0E9F"/>
    <w:rsid w:val="008D165C"/>
    <w:rsid w:val="008D1DC6"/>
    <w:rsid w:val="008D20E6"/>
    <w:rsid w:val="008D29C4"/>
    <w:rsid w:val="008D2A7A"/>
    <w:rsid w:val="008D2A82"/>
    <w:rsid w:val="008D2D31"/>
    <w:rsid w:val="008D3055"/>
    <w:rsid w:val="008D314B"/>
    <w:rsid w:val="008D33FA"/>
    <w:rsid w:val="008D3967"/>
    <w:rsid w:val="008D3DC2"/>
    <w:rsid w:val="008D4510"/>
    <w:rsid w:val="008D51D7"/>
    <w:rsid w:val="008D5979"/>
    <w:rsid w:val="008D670D"/>
    <w:rsid w:val="008D7256"/>
    <w:rsid w:val="008D72FF"/>
    <w:rsid w:val="008D7A42"/>
    <w:rsid w:val="008E0226"/>
    <w:rsid w:val="008E09A3"/>
    <w:rsid w:val="008E0A30"/>
    <w:rsid w:val="008E0E45"/>
    <w:rsid w:val="008E2468"/>
    <w:rsid w:val="008E34F7"/>
    <w:rsid w:val="008E3C90"/>
    <w:rsid w:val="008E4243"/>
    <w:rsid w:val="008E481C"/>
    <w:rsid w:val="008E5096"/>
    <w:rsid w:val="008E586B"/>
    <w:rsid w:val="008E7632"/>
    <w:rsid w:val="008E79AC"/>
    <w:rsid w:val="008E7B6C"/>
    <w:rsid w:val="008F023D"/>
    <w:rsid w:val="008F06C8"/>
    <w:rsid w:val="008F08EC"/>
    <w:rsid w:val="008F1EE8"/>
    <w:rsid w:val="008F1F34"/>
    <w:rsid w:val="008F2103"/>
    <w:rsid w:val="008F360E"/>
    <w:rsid w:val="008F36E0"/>
    <w:rsid w:val="008F3A54"/>
    <w:rsid w:val="008F3E55"/>
    <w:rsid w:val="008F4A44"/>
    <w:rsid w:val="008F560C"/>
    <w:rsid w:val="008F5CBB"/>
    <w:rsid w:val="008F6DD0"/>
    <w:rsid w:val="008F7354"/>
    <w:rsid w:val="008F74F6"/>
    <w:rsid w:val="008F7CD9"/>
    <w:rsid w:val="00902E4D"/>
    <w:rsid w:val="00902EBE"/>
    <w:rsid w:val="00903422"/>
    <w:rsid w:val="00904227"/>
    <w:rsid w:val="0090559C"/>
    <w:rsid w:val="00905918"/>
    <w:rsid w:val="00905E88"/>
    <w:rsid w:val="00907D57"/>
    <w:rsid w:val="009101CC"/>
    <w:rsid w:val="009102FA"/>
    <w:rsid w:val="00910C5C"/>
    <w:rsid w:val="00910F4A"/>
    <w:rsid w:val="009117E3"/>
    <w:rsid w:val="009121B9"/>
    <w:rsid w:val="00912A64"/>
    <w:rsid w:val="00913B3C"/>
    <w:rsid w:val="00913D9C"/>
    <w:rsid w:val="00913F74"/>
    <w:rsid w:val="00915EF2"/>
    <w:rsid w:val="00916A7E"/>
    <w:rsid w:val="00916D5A"/>
    <w:rsid w:val="009209F3"/>
    <w:rsid w:val="00922C70"/>
    <w:rsid w:val="00923937"/>
    <w:rsid w:val="009246FB"/>
    <w:rsid w:val="009248E9"/>
    <w:rsid w:val="00924940"/>
    <w:rsid w:val="00924A6A"/>
    <w:rsid w:val="00925ECC"/>
    <w:rsid w:val="00925F5C"/>
    <w:rsid w:val="00925FE3"/>
    <w:rsid w:val="00925FE8"/>
    <w:rsid w:val="0092636E"/>
    <w:rsid w:val="00926A54"/>
    <w:rsid w:val="00926C31"/>
    <w:rsid w:val="009270AE"/>
    <w:rsid w:val="0092717D"/>
    <w:rsid w:val="00930759"/>
    <w:rsid w:val="00930ADD"/>
    <w:rsid w:val="00930DC6"/>
    <w:rsid w:val="0093183D"/>
    <w:rsid w:val="00933B48"/>
    <w:rsid w:val="00934F5B"/>
    <w:rsid w:val="0093519B"/>
    <w:rsid w:val="009352C9"/>
    <w:rsid w:val="00935CEC"/>
    <w:rsid w:val="009364BA"/>
    <w:rsid w:val="00937463"/>
    <w:rsid w:val="00937A4E"/>
    <w:rsid w:val="0094147F"/>
    <w:rsid w:val="00942044"/>
    <w:rsid w:val="00942BB2"/>
    <w:rsid w:val="00945B2D"/>
    <w:rsid w:val="00946A33"/>
    <w:rsid w:val="00947C79"/>
    <w:rsid w:val="0095050A"/>
    <w:rsid w:val="00952E97"/>
    <w:rsid w:val="00952EFA"/>
    <w:rsid w:val="00954D43"/>
    <w:rsid w:val="00955723"/>
    <w:rsid w:val="0095734E"/>
    <w:rsid w:val="00960359"/>
    <w:rsid w:val="009605ED"/>
    <w:rsid w:val="0096182F"/>
    <w:rsid w:val="0096197C"/>
    <w:rsid w:val="009619EE"/>
    <w:rsid w:val="00962520"/>
    <w:rsid w:val="00962863"/>
    <w:rsid w:val="00962C23"/>
    <w:rsid w:val="00962D32"/>
    <w:rsid w:val="00962D6B"/>
    <w:rsid w:val="00963008"/>
    <w:rsid w:val="00963098"/>
    <w:rsid w:val="009637E7"/>
    <w:rsid w:val="009638E9"/>
    <w:rsid w:val="00963CC8"/>
    <w:rsid w:val="00963ED0"/>
    <w:rsid w:val="0096402F"/>
    <w:rsid w:val="00964869"/>
    <w:rsid w:val="00965B5B"/>
    <w:rsid w:val="00966405"/>
    <w:rsid w:val="009673FA"/>
    <w:rsid w:val="0096757C"/>
    <w:rsid w:val="00967B0E"/>
    <w:rsid w:val="009709B2"/>
    <w:rsid w:val="00971F92"/>
    <w:rsid w:val="009727AE"/>
    <w:rsid w:val="00972E38"/>
    <w:rsid w:val="0097380B"/>
    <w:rsid w:val="00974CAA"/>
    <w:rsid w:val="00974DF9"/>
    <w:rsid w:val="00975A0F"/>
    <w:rsid w:val="00975FC6"/>
    <w:rsid w:val="00976114"/>
    <w:rsid w:val="00976EE0"/>
    <w:rsid w:val="00981200"/>
    <w:rsid w:val="0098268E"/>
    <w:rsid w:val="00982A87"/>
    <w:rsid w:val="00982C02"/>
    <w:rsid w:val="00984172"/>
    <w:rsid w:val="00984C98"/>
    <w:rsid w:val="00984D0D"/>
    <w:rsid w:val="00984E21"/>
    <w:rsid w:val="0098555B"/>
    <w:rsid w:val="00985BD7"/>
    <w:rsid w:val="009860B9"/>
    <w:rsid w:val="00986200"/>
    <w:rsid w:val="00990C0C"/>
    <w:rsid w:val="0099140B"/>
    <w:rsid w:val="00991414"/>
    <w:rsid w:val="009916FA"/>
    <w:rsid w:val="0099197F"/>
    <w:rsid w:val="00991AC7"/>
    <w:rsid w:val="0099359E"/>
    <w:rsid w:val="00993958"/>
    <w:rsid w:val="009949BF"/>
    <w:rsid w:val="00994E39"/>
    <w:rsid w:val="00995460"/>
    <w:rsid w:val="009979AD"/>
    <w:rsid w:val="00997CDB"/>
    <w:rsid w:val="009A003A"/>
    <w:rsid w:val="009A016D"/>
    <w:rsid w:val="009A0AD1"/>
    <w:rsid w:val="009A156E"/>
    <w:rsid w:val="009A15BE"/>
    <w:rsid w:val="009A191B"/>
    <w:rsid w:val="009A587B"/>
    <w:rsid w:val="009A617E"/>
    <w:rsid w:val="009A714E"/>
    <w:rsid w:val="009A7A40"/>
    <w:rsid w:val="009A7B96"/>
    <w:rsid w:val="009B06FA"/>
    <w:rsid w:val="009B0AC2"/>
    <w:rsid w:val="009B20B0"/>
    <w:rsid w:val="009B23C3"/>
    <w:rsid w:val="009B24BD"/>
    <w:rsid w:val="009B3E46"/>
    <w:rsid w:val="009B5D7C"/>
    <w:rsid w:val="009B6430"/>
    <w:rsid w:val="009B7A68"/>
    <w:rsid w:val="009B7B73"/>
    <w:rsid w:val="009C00E9"/>
    <w:rsid w:val="009C0586"/>
    <w:rsid w:val="009C05F7"/>
    <w:rsid w:val="009C06EC"/>
    <w:rsid w:val="009C106B"/>
    <w:rsid w:val="009C1D1B"/>
    <w:rsid w:val="009C1DCD"/>
    <w:rsid w:val="009C2C44"/>
    <w:rsid w:val="009C3EBC"/>
    <w:rsid w:val="009C3EDA"/>
    <w:rsid w:val="009C4700"/>
    <w:rsid w:val="009C535D"/>
    <w:rsid w:val="009C5C42"/>
    <w:rsid w:val="009C6309"/>
    <w:rsid w:val="009C6C9C"/>
    <w:rsid w:val="009C7653"/>
    <w:rsid w:val="009D0C68"/>
    <w:rsid w:val="009D0CB5"/>
    <w:rsid w:val="009D220F"/>
    <w:rsid w:val="009D2BB5"/>
    <w:rsid w:val="009D307A"/>
    <w:rsid w:val="009D32AE"/>
    <w:rsid w:val="009D416B"/>
    <w:rsid w:val="009D46C6"/>
    <w:rsid w:val="009D5617"/>
    <w:rsid w:val="009D5EDD"/>
    <w:rsid w:val="009D66C6"/>
    <w:rsid w:val="009D7ED8"/>
    <w:rsid w:val="009E0B64"/>
    <w:rsid w:val="009E165C"/>
    <w:rsid w:val="009E1C1F"/>
    <w:rsid w:val="009E20BE"/>
    <w:rsid w:val="009E21A6"/>
    <w:rsid w:val="009E25DB"/>
    <w:rsid w:val="009E2832"/>
    <w:rsid w:val="009E2891"/>
    <w:rsid w:val="009E2B77"/>
    <w:rsid w:val="009E2E10"/>
    <w:rsid w:val="009E3B18"/>
    <w:rsid w:val="009E45EF"/>
    <w:rsid w:val="009E4EB3"/>
    <w:rsid w:val="009E4FFD"/>
    <w:rsid w:val="009E6022"/>
    <w:rsid w:val="009E6664"/>
    <w:rsid w:val="009E678E"/>
    <w:rsid w:val="009E6B50"/>
    <w:rsid w:val="009E6B84"/>
    <w:rsid w:val="009E7490"/>
    <w:rsid w:val="009E75B6"/>
    <w:rsid w:val="009F09D7"/>
    <w:rsid w:val="009F11F7"/>
    <w:rsid w:val="009F1DF5"/>
    <w:rsid w:val="009F256E"/>
    <w:rsid w:val="009F2C83"/>
    <w:rsid w:val="009F310A"/>
    <w:rsid w:val="009F493C"/>
    <w:rsid w:val="009F5617"/>
    <w:rsid w:val="009F565B"/>
    <w:rsid w:val="009F57B0"/>
    <w:rsid w:val="009F6398"/>
    <w:rsid w:val="009F6B27"/>
    <w:rsid w:val="009F6B7C"/>
    <w:rsid w:val="009F6F14"/>
    <w:rsid w:val="009F72B1"/>
    <w:rsid w:val="00A001EC"/>
    <w:rsid w:val="00A01079"/>
    <w:rsid w:val="00A02514"/>
    <w:rsid w:val="00A02553"/>
    <w:rsid w:val="00A02C14"/>
    <w:rsid w:val="00A0326F"/>
    <w:rsid w:val="00A037BF"/>
    <w:rsid w:val="00A03CE4"/>
    <w:rsid w:val="00A041C0"/>
    <w:rsid w:val="00A04411"/>
    <w:rsid w:val="00A04731"/>
    <w:rsid w:val="00A04EC0"/>
    <w:rsid w:val="00A058E2"/>
    <w:rsid w:val="00A05BB4"/>
    <w:rsid w:val="00A06A25"/>
    <w:rsid w:val="00A06C8F"/>
    <w:rsid w:val="00A06F3A"/>
    <w:rsid w:val="00A07406"/>
    <w:rsid w:val="00A076B3"/>
    <w:rsid w:val="00A1129E"/>
    <w:rsid w:val="00A11515"/>
    <w:rsid w:val="00A11B0E"/>
    <w:rsid w:val="00A1283B"/>
    <w:rsid w:val="00A13820"/>
    <w:rsid w:val="00A13C1B"/>
    <w:rsid w:val="00A14198"/>
    <w:rsid w:val="00A1524B"/>
    <w:rsid w:val="00A154CF"/>
    <w:rsid w:val="00A154FE"/>
    <w:rsid w:val="00A15973"/>
    <w:rsid w:val="00A16B5B"/>
    <w:rsid w:val="00A16B96"/>
    <w:rsid w:val="00A16EAE"/>
    <w:rsid w:val="00A17122"/>
    <w:rsid w:val="00A171A4"/>
    <w:rsid w:val="00A174CC"/>
    <w:rsid w:val="00A2104F"/>
    <w:rsid w:val="00A2253C"/>
    <w:rsid w:val="00A230E5"/>
    <w:rsid w:val="00A23631"/>
    <w:rsid w:val="00A24C4B"/>
    <w:rsid w:val="00A25E35"/>
    <w:rsid w:val="00A2632B"/>
    <w:rsid w:val="00A26813"/>
    <w:rsid w:val="00A26C42"/>
    <w:rsid w:val="00A26D45"/>
    <w:rsid w:val="00A26E6B"/>
    <w:rsid w:val="00A27272"/>
    <w:rsid w:val="00A279CD"/>
    <w:rsid w:val="00A27B35"/>
    <w:rsid w:val="00A27CDF"/>
    <w:rsid w:val="00A27DE2"/>
    <w:rsid w:val="00A31BEF"/>
    <w:rsid w:val="00A33A77"/>
    <w:rsid w:val="00A35243"/>
    <w:rsid w:val="00A355A0"/>
    <w:rsid w:val="00A35CDD"/>
    <w:rsid w:val="00A366F8"/>
    <w:rsid w:val="00A367B6"/>
    <w:rsid w:val="00A370D5"/>
    <w:rsid w:val="00A37538"/>
    <w:rsid w:val="00A37722"/>
    <w:rsid w:val="00A40492"/>
    <w:rsid w:val="00A4108D"/>
    <w:rsid w:val="00A413DD"/>
    <w:rsid w:val="00A41CA1"/>
    <w:rsid w:val="00A445C3"/>
    <w:rsid w:val="00A44D9B"/>
    <w:rsid w:val="00A45612"/>
    <w:rsid w:val="00A456AE"/>
    <w:rsid w:val="00A45875"/>
    <w:rsid w:val="00A50665"/>
    <w:rsid w:val="00A509C8"/>
    <w:rsid w:val="00A50A2A"/>
    <w:rsid w:val="00A53E4B"/>
    <w:rsid w:val="00A541D5"/>
    <w:rsid w:val="00A54367"/>
    <w:rsid w:val="00A54CF9"/>
    <w:rsid w:val="00A54E27"/>
    <w:rsid w:val="00A55D02"/>
    <w:rsid w:val="00A567C7"/>
    <w:rsid w:val="00A5701C"/>
    <w:rsid w:val="00A570F0"/>
    <w:rsid w:val="00A57997"/>
    <w:rsid w:val="00A608BE"/>
    <w:rsid w:val="00A60CB3"/>
    <w:rsid w:val="00A61086"/>
    <w:rsid w:val="00A61BD6"/>
    <w:rsid w:val="00A61ED1"/>
    <w:rsid w:val="00A631C6"/>
    <w:rsid w:val="00A63280"/>
    <w:rsid w:val="00A63DE1"/>
    <w:rsid w:val="00A6446D"/>
    <w:rsid w:val="00A64480"/>
    <w:rsid w:val="00A64497"/>
    <w:rsid w:val="00A64B67"/>
    <w:rsid w:val="00A66276"/>
    <w:rsid w:val="00A67186"/>
    <w:rsid w:val="00A6785F"/>
    <w:rsid w:val="00A70809"/>
    <w:rsid w:val="00A71233"/>
    <w:rsid w:val="00A716EC"/>
    <w:rsid w:val="00A71FC7"/>
    <w:rsid w:val="00A72D2D"/>
    <w:rsid w:val="00A73305"/>
    <w:rsid w:val="00A743D7"/>
    <w:rsid w:val="00A74CCB"/>
    <w:rsid w:val="00A75444"/>
    <w:rsid w:val="00A75921"/>
    <w:rsid w:val="00A75BA8"/>
    <w:rsid w:val="00A76005"/>
    <w:rsid w:val="00A762A4"/>
    <w:rsid w:val="00A7638F"/>
    <w:rsid w:val="00A77774"/>
    <w:rsid w:val="00A77A90"/>
    <w:rsid w:val="00A80E14"/>
    <w:rsid w:val="00A822C0"/>
    <w:rsid w:val="00A82B8D"/>
    <w:rsid w:val="00A83C5B"/>
    <w:rsid w:val="00A83C69"/>
    <w:rsid w:val="00A84466"/>
    <w:rsid w:val="00A86311"/>
    <w:rsid w:val="00A8648E"/>
    <w:rsid w:val="00A91107"/>
    <w:rsid w:val="00A9124E"/>
    <w:rsid w:val="00A91B55"/>
    <w:rsid w:val="00A9208A"/>
    <w:rsid w:val="00A92C6C"/>
    <w:rsid w:val="00A93A94"/>
    <w:rsid w:val="00A93D22"/>
    <w:rsid w:val="00A94881"/>
    <w:rsid w:val="00A94D0F"/>
    <w:rsid w:val="00A95B5D"/>
    <w:rsid w:val="00A965FA"/>
    <w:rsid w:val="00A97ACF"/>
    <w:rsid w:val="00A97C81"/>
    <w:rsid w:val="00A97D97"/>
    <w:rsid w:val="00AA02FE"/>
    <w:rsid w:val="00AA0FBB"/>
    <w:rsid w:val="00AA4A9E"/>
    <w:rsid w:val="00AA5035"/>
    <w:rsid w:val="00AA50B1"/>
    <w:rsid w:val="00AA5771"/>
    <w:rsid w:val="00AA5B8D"/>
    <w:rsid w:val="00AA6273"/>
    <w:rsid w:val="00AA6742"/>
    <w:rsid w:val="00AA6EF1"/>
    <w:rsid w:val="00AA7813"/>
    <w:rsid w:val="00AB00D6"/>
    <w:rsid w:val="00AB1006"/>
    <w:rsid w:val="00AB15EB"/>
    <w:rsid w:val="00AB2076"/>
    <w:rsid w:val="00AB2A17"/>
    <w:rsid w:val="00AB2F29"/>
    <w:rsid w:val="00AB3389"/>
    <w:rsid w:val="00AB34FA"/>
    <w:rsid w:val="00AB3825"/>
    <w:rsid w:val="00AB3D02"/>
    <w:rsid w:val="00AB5A46"/>
    <w:rsid w:val="00AB5B39"/>
    <w:rsid w:val="00AB5F49"/>
    <w:rsid w:val="00AB5F8E"/>
    <w:rsid w:val="00AB5FE1"/>
    <w:rsid w:val="00AB6D3B"/>
    <w:rsid w:val="00AB7612"/>
    <w:rsid w:val="00AC0324"/>
    <w:rsid w:val="00AC06CC"/>
    <w:rsid w:val="00AC0742"/>
    <w:rsid w:val="00AC08F4"/>
    <w:rsid w:val="00AC0EAB"/>
    <w:rsid w:val="00AC1592"/>
    <w:rsid w:val="00AC2223"/>
    <w:rsid w:val="00AC242C"/>
    <w:rsid w:val="00AC26AB"/>
    <w:rsid w:val="00AC3185"/>
    <w:rsid w:val="00AC4761"/>
    <w:rsid w:val="00AC4A0F"/>
    <w:rsid w:val="00AC4E8A"/>
    <w:rsid w:val="00AC524E"/>
    <w:rsid w:val="00AC71C9"/>
    <w:rsid w:val="00AC7668"/>
    <w:rsid w:val="00AC7803"/>
    <w:rsid w:val="00AC7DAE"/>
    <w:rsid w:val="00AC7ED7"/>
    <w:rsid w:val="00AD0E3A"/>
    <w:rsid w:val="00AD1F73"/>
    <w:rsid w:val="00AD1FE5"/>
    <w:rsid w:val="00AD2CEC"/>
    <w:rsid w:val="00AD3142"/>
    <w:rsid w:val="00AD34A0"/>
    <w:rsid w:val="00AD4645"/>
    <w:rsid w:val="00AD53D5"/>
    <w:rsid w:val="00AD56F5"/>
    <w:rsid w:val="00AD6071"/>
    <w:rsid w:val="00AD6403"/>
    <w:rsid w:val="00AD6FAE"/>
    <w:rsid w:val="00AD7716"/>
    <w:rsid w:val="00AE0289"/>
    <w:rsid w:val="00AE04B9"/>
    <w:rsid w:val="00AE05A8"/>
    <w:rsid w:val="00AE10EF"/>
    <w:rsid w:val="00AE14E2"/>
    <w:rsid w:val="00AE1FA1"/>
    <w:rsid w:val="00AE25B4"/>
    <w:rsid w:val="00AE271F"/>
    <w:rsid w:val="00AE2913"/>
    <w:rsid w:val="00AE2CE2"/>
    <w:rsid w:val="00AE4957"/>
    <w:rsid w:val="00AE499F"/>
    <w:rsid w:val="00AE549B"/>
    <w:rsid w:val="00AE5EBC"/>
    <w:rsid w:val="00AE5ECE"/>
    <w:rsid w:val="00AE611A"/>
    <w:rsid w:val="00AE618C"/>
    <w:rsid w:val="00AF074B"/>
    <w:rsid w:val="00AF1224"/>
    <w:rsid w:val="00AF2992"/>
    <w:rsid w:val="00AF2C00"/>
    <w:rsid w:val="00AF2F3E"/>
    <w:rsid w:val="00AF3015"/>
    <w:rsid w:val="00AF48CC"/>
    <w:rsid w:val="00AF5887"/>
    <w:rsid w:val="00AF5D50"/>
    <w:rsid w:val="00AF64E6"/>
    <w:rsid w:val="00AF6CAE"/>
    <w:rsid w:val="00AF6E48"/>
    <w:rsid w:val="00AF7A0D"/>
    <w:rsid w:val="00AF7CCA"/>
    <w:rsid w:val="00B000EA"/>
    <w:rsid w:val="00B0077F"/>
    <w:rsid w:val="00B00B01"/>
    <w:rsid w:val="00B00D0F"/>
    <w:rsid w:val="00B01174"/>
    <w:rsid w:val="00B0131A"/>
    <w:rsid w:val="00B01935"/>
    <w:rsid w:val="00B0196C"/>
    <w:rsid w:val="00B0309A"/>
    <w:rsid w:val="00B035A9"/>
    <w:rsid w:val="00B03632"/>
    <w:rsid w:val="00B03657"/>
    <w:rsid w:val="00B0387F"/>
    <w:rsid w:val="00B04071"/>
    <w:rsid w:val="00B05D93"/>
    <w:rsid w:val="00B05EF5"/>
    <w:rsid w:val="00B06872"/>
    <w:rsid w:val="00B076E8"/>
    <w:rsid w:val="00B1009F"/>
    <w:rsid w:val="00B1074D"/>
    <w:rsid w:val="00B11EFF"/>
    <w:rsid w:val="00B13403"/>
    <w:rsid w:val="00B149FA"/>
    <w:rsid w:val="00B14FE9"/>
    <w:rsid w:val="00B15F3E"/>
    <w:rsid w:val="00B166F6"/>
    <w:rsid w:val="00B17472"/>
    <w:rsid w:val="00B17987"/>
    <w:rsid w:val="00B20DAC"/>
    <w:rsid w:val="00B21315"/>
    <w:rsid w:val="00B21987"/>
    <w:rsid w:val="00B22273"/>
    <w:rsid w:val="00B24419"/>
    <w:rsid w:val="00B248AA"/>
    <w:rsid w:val="00B24F47"/>
    <w:rsid w:val="00B258D6"/>
    <w:rsid w:val="00B2591F"/>
    <w:rsid w:val="00B25CF3"/>
    <w:rsid w:val="00B25D84"/>
    <w:rsid w:val="00B265A7"/>
    <w:rsid w:val="00B26AB7"/>
    <w:rsid w:val="00B27843"/>
    <w:rsid w:val="00B31B69"/>
    <w:rsid w:val="00B31C75"/>
    <w:rsid w:val="00B32B6F"/>
    <w:rsid w:val="00B334E2"/>
    <w:rsid w:val="00B3444A"/>
    <w:rsid w:val="00B346E4"/>
    <w:rsid w:val="00B35B1D"/>
    <w:rsid w:val="00B361B3"/>
    <w:rsid w:val="00B3667F"/>
    <w:rsid w:val="00B36DB4"/>
    <w:rsid w:val="00B37D87"/>
    <w:rsid w:val="00B4020C"/>
    <w:rsid w:val="00B40B2E"/>
    <w:rsid w:val="00B4120B"/>
    <w:rsid w:val="00B41E51"/>
    <w:rsid w:val="00B4216E"/>
    <w:rsid w:val="00B426D6"/>
    <w:rsid w:val="00B42835"/>
    <w:rsid w:val="00B42974"/>
    <w:rsid w:val="00B4316C"/>
    <w:rsid w:val="00B437BC"/>
    <w:rsid w:val="00B4436A"/>
    <w:rsid w:val="00B44445"/>
    <w:rsid w:val="00B4506A"/>
    <w:rsid w:val="00B451EF"/>
    <w:rsid w:val="00B4540C"/>
    <w:rsid w:val="00B45E53"/>
    <w:rsid w:val="00B4605D"/>
    <w:rsid w:val="00B47609"/>
    <w:rsid w:val="00B47640"/>
    <w:rsid w:val="00B5043C"/>
    <w:rsid w:val="00B50478"/>
    <w:rsid w:val="00B50CE9"/>
    <w:rsid w:val="00B50EA2"/>
    <w:rsid w:val="00B51056"/>
    <w:rsid w:val="00B51913"/>
    <w:rsid w:val="00B52A92"/>
    <w:rsid w:val="00B52F22"/>
    <w:rsid w:val="00B53D1A"/>
    <w:rsid w:val="00B5495B"/>
    <w:rsid w:val="00B54B81"/>
    <w:rsid w:val="00B54CE3"/>
    <w:rsid w:val="00B55E5C"/>
    <w:rsid w:val="00B57B45"/>
    <w:rsid w:val="00B6048C"/>
    <w:rsid w:val="00B60ACC"/>
    <w:rsid w:val="00B62CB0"/>
    <w:rsid w:val="00B6366C"/>
    <w:rsid w:val="00B63947"/>
    <w:rsid w:val="00B63D3E"/>
    <w:rsid w:val="00B64873"/>
    <w:rsid w:val="00B64D53"/>
    <w:rsid w:val="00B65360"/>
    <w:rsid w:val="00B6576F"/>
    <w:rsid w:val="00B65770"/>
    <w:rsid w:val="00B6640F"/>
    <w:rsid w:val="00B664B5"/>
    <w:rsid w:val="00B6652C"/>
    <w:rsid w:val="00B66740"/>
    <w:rsid w:val="00B668C6"/>
    <w:rsid w:val="00B66971"/>
    <w:rsid w:val="00B66A7B"/>
    <w:rsid w:val="00B66F43"/>
    <w:rsid w:val="00B679C4"/>
    <w:rsid w:val="00B67C4B"/>
    <w:rsid w:val="00B67F97"/>
    <w:rsid w:val="00B67FBD"/>
    <w:rsid w:val="00B70EC5"/>
    <w:rsid w:val="00B70FCF"/>
    <w:rsid w:val="00B71632"/>
    <w:rsid w:val="00B7225C"/>
    <w:rsid w:val="00B72584"/>
    <w:rsid w:val="00B72CAA"/>
    <w:rsid w:val="00B73E18"/>
    <w:rsid w:val="00B746C0"/>
    <w:rsid w:val="00B7545F"/>
    <w:rsid w:val="00B756F8"/>
    <w:rsid w:val="00B758A2"/>
    <w:rsid w:val="00B75ACE"/>
    <w:rsid w:val="00B75CFF"/>
    <w:rsid w:val="00B75D87"/>
    <w:rsid w:val="00B76FCF"/>
    <w:rsid w:val="00B8020E"/>
    <w:rsid w:val="00B80516"/>
    <w:rsid w:val="00B8069E"/>
    <w:rsid w:val="00B80888"/>
    <w:rsid w:val="00B80C82"/>
    <w:rsid w:val="00B813E0"/>
    <w:rsid w:val="00B83B84"/>
    <w:rsid w:val="00B851FF"/>
    <w:rsid w:val="00B858BE"/>
    <w:rsid w:val="00B86565"/>
    <w:rsid w:val="00B8686C"/>
    <w:rsid w:val="00B86D62"/>
    <w:rsid w:val="00B87121"/>
    <w:rsid w:val="00B87336"/>
    <w:rsid w:val="00B877F4"/>
    <w:rsid w:val="00B8787F"/>
    <w:rsid w:val="00B87CFB"/>
    <w:rsid w:val="00B87D91"/>
    <w:rsid w:val="00B90924"/>
    <w:rsid w:val="00B90E9E"/>
    <w:rsid w:val="00B912EF"/>
    <w:rsid w:val="00B916D5"/>
    <w:rsid w:val="00B9170B"/>
    <w:rsid w:val="00B91B60"/>
    <w:rsid w:val="00B91C3B"/>
    <w:rsid w:val="00B92932"/>
    <w:rsid w:val="00B92C13"/>
    <w:rsid w:val="00B93E31"/>
    <w:rsid w:val="00B93F01"/>
    <w:rsid w:val="00B94B02"/>
    <w:rsid w:val="00B94F36"/>
    <w:rsid w:val="00B962B8"/>
    <w:rsid w:val="00B96385"/>
    <w:rsid w:val="00B964AD"/>
    <w:rsid w:val="00B96663"/>
    <w:rsid w:val="00B96B30"/>
    <w:rsid w:val="00B974A0"/>
    <w:rsid w:val="00B976F6"/>
    <w:rsid w:val="00B97CF0"/>
    <w:rsid w:val="00BA00C5"/>
    <w:rsid w:val="00BA08FA"/>
    <w:rsid w:val="00BA0BB5"/>
    <w:rsid w:val="00BA1CE9"/>
    <w:rsid w:val="00BA33CD"/>
    <w:rsid w:val="00BA3B5E"/>
    <w:rsid w:val="00BA3DB1"/>
    <w:rsid w:val="00BA3EEA"/>
    <w:rsid w:val="00BA43C4"/>
    <w:rsid w:val="00BA472A"/>
    <w:rsid w:val="00BA4DAE"/>
    <w:rsid w:val="00BA5AC0"/>
    <w:rsid w:val="00BA67D7"/>
    <w:rsid w:val="00BA6B7B"/>
    <w:rsid w:val="00BA6F85"/>
    <w:rsid w:val="00BA767A"/>
    <w:rsid w:val="00BB08EF"/>
    <w:rsid w:val="00BB0F51"/>
    <w:rsid w:val="00BB1E22"/>
    <w:rsid w:val="00BB1EAA"/>
    <w:rsid w:val="00BB4099"/>
    <w:rsid w:val="00BB4751"/>
    <w:rsid w:val="00BB556B"/>
    <w:rsid w:val="00BB5644"/>
    <w:rsid w:val="00BB58BF"/>
    <w:rsid w:val="00BB660B"/>
    <w:rsid w:val="00BB7421"/>
    <w:rsid w:val="00BB7480"/>
    <w:rsid w:val="00BB766F"/>
    <w:rsid w:val="00BC041A"/>
    <w:rsid w:val="00BC11FF"/>
    <w:rsid w:val="00BC130F"/>
    <w:rsid w:val="00BC1FD7"/>
    <w:rsid w:val="00BC2970"/>
    <w:rsid w:val="00BC507C"/>
    <w:rsid w:val="00BC73B5"/>
    <w:rsid w:val="00BC789B"/>
    <w:rsid w:val="00BC79C9"/>
    <w:rsid w:val="00BC7A7C"/>
    <w:rsid w:val="00BC7B43"/>
    <w:rsid w:val="00BD05E1"/>
    <w:rsid w:val="00BD05FF"/>
    <w:rsid w:val="00BD0B78"/>
    <w:rsid w:val="00BD1759"/>
    <w:rsid w:val="00BD1968"/>
    <w:rsid w:val="00BD19B1"/>
    <w:rsid w:val="00BD1BD9"/>
    <w:rsid w:val="00BD2FA0"/>
    <w:rsid w:val="00BD310D"/>
    <w:rsid w:val="00BD32C9"/>
    <w:rsid w:val="00BD44F8"/>
    <w:rsid w:val="00BD4627"/>
    <w:rsid w:val="00BD4D3A"/>
    <w:rsid w:val="00BD5A9F"/>
    <w:rsid w:val="00BD674F"/>
    <w:rsid w:val="00BD685F"/>
    <w:rsid w:val="00BD69E4"/>
    <w:rsid w:val="00BD6FF9"/>
    <w:rsid w:val="00BD787B"/>
    <w:rsid w:val="00BD79B8"/>
    <w:rsid w:val="00BD7BDF"/>
    <w:rsid w:val="00BE01BC"/>
    <w:rsid w:val="00BE05CD"/>
    <w:rsid w:val="00BE0891"/>
    <w:rsid w:val="00BE1150"/>
    <w:rsid w:val="00BE232A"/>
    <w:rsid w:val="00BE4A3A"/>
    <w:rsid w:val="00BE4D61"/>
    <w:rsid w:val="00BE5ADF"/>
    <w:rsid w:val="00BE6C8E"/>
    <w:rsid w:val="00BE6DAD"/>
    <w:rsid w:val="00BF06C9"/>
    <w:rsid w:val="00BF080E"/>
    <w:rsid w:val="00BF08C6"/>
    <w:rsid w:val="00BF1B67"/>
    <w:rsid w:val="00BF2D3D"/>
    <w:rsid w:val="00BF2F61"/>
    <w:rsid w:val="00BF377B"/>
    <w:rsid w:val="00BF426C"/>
    <w:rsid w:val="00BF4DBE"/>
    <w:rsid w:val="00BF5AD4"/>
    <w:rsid w:val="00BF5B6A"/>
    <w:rsid w:val="00BF69DE"/>
    <w:rsid w:val="00BF75FB"/>
    <w:rsid w:val="00BF77AD"/>
    <w:rsid w:val="00C00FF1"/>
    <w:rsid w:val="00C03455"/>
    <w:rsid w:val="00C04609"/>
    <w:rsid w:val="00C048D4"/>
    <w:rsid w:val="00C04A55"/>
    <w:rsid w:val="00C05B95"/>
    <w:rsid w:val="00C0789F"/>
    <w:rsid w:val="00C1057D"/>
    <w:rsid w:val="00C10BF4"/>
    <w:rsid w:val="00C11CE3"/>
    <w:rsid w:val="00C13BE3"/>
    <w:rsid w:val="00C142CB"/>
    <w:rsid w:val="00C1545D"/>
    <w:rsid w:val="00C15D26"/>
    <w:rsid w:val="00C163D2"/>
    <w:rsid w:val="00C16CD5"/>
    <w:rsid w:val="00C16F22"/>
    <w:rsid w:val="00C20760"/>
    <w:rsid w:val="00C20FEC"/>
    <w:rsid w:val="00C21019"/>
    <w:rsid w:val="00C22064"/>
    <w:rsid w:val="00C24256"/>
    <w:rsid w:val="00C253F2"/>
    <w:rsid w:val="00C25884"/>
    <w:rsid w:val="00C25952"/>
    <w:rsid w:val="00C2675F"/>
    <w:rsid w:val="00C3045B"/>
    <w:rsid w:val="00C30A19"/>
    <w:rsid w:val="00C30C95"/>
    <w:rsid w:val="00C31544"/>
    <w:rsid w:val="00C3165B"/>
    <w:rsid w:val="00C317CC"/>
    <w:rsid w:val="00C31AC0"/>
    <w:rsid w:val="00C31DD7"/>
    <w:rsid w:val="00C332C3"/>
    <w:rsid w:val="00C34C09"/>
    <w:rsid w:val="00C34DCF"/>
    <w:rsid w:val="00C350E8"/>
    <w:rsid w:val="00C3588F"/>
    <w:rsid w:val="00C35E8A"/>
    <w:rsid w:val="00C37C05"/>
    <w:rsid w:val="00C40A17"/>
    <w:rsid w:val="00C40CE4"/>
    <w:rsid w:val="00C41057"/>
    <w:rsid w:val="00C41A14"/>
    <w:rsid w:val="00C41C82"/>
    <w:rsid w:val="00C421BF"/>
    <w:rsid w:val="00C4223A"/>
    <w:rsid w:val="00C42B68"/>
    <w:rsid w:val="00C42FCD"/>
    <w:rsid w:val="00C43126"/>
    <w:rsid w:val="00C436F6"/>
    <w:rsid w:val="00C4374E"/>
    <w:rsid w:val="00C44512"/>
    <w:rsid w:val="00C44A14"/>
    <w:rsid w:val="00C44C4E"/>
    <w:rsid w:val="00C451B1"/>
    <w:rsid w:val="00C4677A"/>
    <w:rsid w:val="00C47311"/>
    <w:rsid w:val="00C50D1A"/>
    <w:rsid w:val="00C519A4"/>
    <w:rsid w:val="00C51C9D"/>
    <w:rsid w:val="00C51DB6"/>
    <w:rsid w:val="00C5210D"/>
    <w:rsid w:val="00C52645"/>
    <w:rsid w:val="00C5281E"/>
    <w:rsid w:val="00C5281F"/>
    <w:rsid w:val="00C52F28"/>
    <w:rsid w:val="00C536D7"/>
    <w:rsid w:val="00C5387A"/>
    <w:rsid w:val="00C541F7"/>
    <w:rsid w:val="00C543AF"/>
    <w:rsid w:val="00C55271"/>
    <w:rsid w:val="00C55712"/>
    <w:rsid w:val="00C5661C"/>
    <w:rsid w:val="00C56891"/>
    <w:rsid w:val="00C57912"/>
    <w:rsid w:val="00C57A2C"/>
    <w:rsid w:val="00C57DEE"/>
    <w:rsid w:val="00C6010B"/>
    <w:rsid w:val="00C602B6"/>
    <w:rsid w:val="00C604B4"/>
    <w:rsid w:val="00C60DDE"/>
    <w:rsid w:val="00C617F5"/>
    <w:rsid w:val="00C62BD6"/>
    <w:rsid w:val="00C63D50"/>
    <w:rsid w:val="00C63DD3"/>
    <w:rsid w:val="00C6498A"/>
    <w:rsid w:val="00C64FEA"/>
    <w:rsid w:val="00C65CF8"/>
    <w:rsid w:val="00C66087"/>
    <w:rsid w:val="00C661B5"/>
    <w:rsid w:val="00C66958"/>
    <w:rsid w:val="00C66B67"/>
    <w:rsid w:val="00C6755A"/>
    <w:rsid w:val="00C6788C"/>
    <w:rsid w:val="00C678FB"/>
    <w:rsid w:val="00C67C87"/>
    <w:rsid w:val="00C7016D"/>
    <w:rsid w:val="00C714E7"/>
    <w:rsid w:val="00C71F65"/>
    <w:rsid w:val="00C72F3B"/>
    <w:rsid w:val="00C73011"/>
    <w:rsid w:val="00C73386"/>
    <w:rsid w:val="00C739CF"/>
    <w:rsid w:val="00C73A55"/>
    <w:rsid w:val="00C743C1"/>
    <w:rsid w:val="00C7441E"/>
    <w:rsid w:val="00C74869"/>
    <w:rsid w:val="00C74FE9"/>
    <w:rsid w:val="00C75250"/>
    <w:rsid w:val="00C7592D"/>
    <w:rsid w:val="00C7597F"/>
    <w:rsid w:val="00C75DC7"/>
    <w:rsid w:val="00C765F9"/>
    <w:rsid w:val="00C76FAF"/>
    <w:rsid w:val="00C77390"/>
    <w:rsid w:val="00C808CA"/>
    <w:rsid w:val="00C80ABA"/>
    <w:rsid w:val="00C81091"/>
    <w:rsid w:val="00C8130B"/>
    <w:rsid w:val="00C828D0"/>
    <w:rsid w:val="00C828D1"/>
    <w:rsid w:val="00C833EE"/>
    <w:rsid w:val="00C83750"/>
    <w:rsid w:val="00C83C79"/>
    <w:rsid w:val="00C84195"/>
    <w:rsid w:val="00C84873"/>
    <w:rsid w:val="00C855A5"/>
    <w:rsid w:val="00C85A04"/>
    <w:rsid w:val="00C85D2B"/>
    <w:rsid w:val="00C85F27"/>
    <w:rsid w:val="00C878C0"/>
    <w:rsid w:val="00C87FFB"/>
    <w:rsid w:val="00C90586"/>
    <w:rsid w:val="00C90F78"/>
    <w:rsid w:val="00C911E6"/>
    <w:rsid w:val="00C9197C"/>
    <w:rsid w:val="00C92945"/>
    <w:rsid w:val="00C92B60"/>
    <w:rsid w:val="00C92F32"/>
    <w:rsid w:val="00C93435"/>
    <w:rsid w:val="00C9499B"/>
    <w:rsid w:val="00C94F7E"/>
    <w:rsid w:val="00C96273"/>
    <w:rsid w:val="00C96618"/>
    <w:rsid w:val="00C96E3F"/>
    <w:rsid w:val="00C97AA6"/>
    <w:rsid w:val="00CA03F6"/>
    <w:rsid w:val="00CA15B8"/>
    <w:rsid w:val="00CA1D59"/>
    <w:rsid w:val="00CA2968"/>
    <w:rsid w:val="00CA319E"/>
    <w:rsid w:val="00CA3233"/>
    <w:rsid w:val="00CA335D"/>
    <w:rsid w:val="00CA40D0"/>
    <w:rsid w:val="00CA431F"/>
    <w:rsid w:val="00CA4DE7"/>
    <w:rsid w:val="00CA4EE4"/>
    <w:rsid w:val="00CA5466"/>
    <w:rsid w:val="00CA58DB"/>
    <w:rsid w:val="00CA6165"/>
    <w:rsid w:val="00CA6313"/>
    <w:rsid w:val="00CA63E0"/>
    <w:rsid w:val="00CA6A2D"/>
    <w:rsid w:val="00CA6DAF"/>
    <w:rsid w:val="00CA79C6"/>
    <w:rsid w:val="00CB06A8"/>
    <w:rsid w:val="00CB0868"/>
    <w:rsid w:val="00CB0A23"/>
    <w:rsid w:val="00CB0F3E"/>
    <w:rsid w:val="00CB1749"/>
    <w:rsid w:val="00CB1929"/>
    <w:rsid w:val="00CB1A7C"/>
    <w:rsid w:val="00CB1D37"/>
    <w:rsid w:val="00CB236A"/>
    <w:rsid w:val="00CB237F"/>
    <w:rsid w:val="00CB552C"/>
    <w:rsid w:val="00CB5603"/>
    <w:rsid w:val="00CB56BF"/>
    <w:rsid w:val="00CB58CE"/>
    <w:rsid w:val="00CB69E6"/>
    <w:rsid w:val="00CB6D8B"/>
    <w:rsid w:val="00CB7041"/>
    <w:rsid w:val="00CB765F"/>
    <w:rsid w:val="00CB7B3F"/>
    <w:rsid w:val="00CC068B"/>
    <w:rsid w:val="00CC0917"/>
    <w:rsid w:val="00CC0AA8"/>
    <w:rsid w:val="00CC0DC2"/>
    <w:rsid w:val="00CC1227"/>
    <w:rsid w:val="00CC1F4F"/>
    <w:rsid w:val="00CC23CD"/>
    <w:rsid w:val="00CC27C4"/>
    <w:rsid w:val="00CC3028"/>
    <w:rsid w:val="00CC360E"/>
    <w:rsid w:val="00CC3AA6"/>
    <w:rsid w:val="00CC4F7C"/>
    <w:rsid w:val="00CC62B5"/>
    <w:rsid w:val="00CC70D0"/>
    <w:rsid w:val="00CD00DF"/>
    <w:rsid w:val="00CD05FA"/>
    <w:rsid w:val="00CD08EB"/>
    <w:rsid w:val="00CD0B18"/>
    <w:rsid w:val="00CD0CE2"/>
    <w:rsid w:val="00CD1020"/>
    <w:rsid w:val="00CD1D6F"/>
    <w:rsid w:val="00CD2500"/>
    <w:rsid w:val="00CD28B0"/>
    <w:rsid w:val="00CD2C0D"/>
    <w:rsid w:val="00CD2C71"/>
    <w:rsid w:val="00CD2C7C"/>
    <w:rsid w:val="00CD2EDF"/>
    <w:rsid w:val="00CD374B"/>
    <w:rsid w:val="00CD3AF9"/>
    <w:rsid w:val="00CD3F93"/>
    <w:rsid w:val="00CD576A"/>
    <w:rsid w:val="00CD6ACB"/>
    <w:rsid w:val="00CD7169"/>
    <w:rsid w:val="00CD724D"/>
    <w:rsid w:val="00CD7B8B"/>
    <w:rsid w:val="00CE0BC2"/>
    <w:rsid w:val="00CE206E"/>
    <w:rsid w:val="00CE2101"/>
    <w:rsid w:val="00CE288D"/>
    <w:rsid w:val="00CE28C7"/>
    <w:rsid w:val="00CE2C13"/>
    <w:rsid w:val="00CE2C57"/>
    <w:rsid w:val="00CE3030"/>
    <w:rsid w:val="00CE49E3"/>
    <w:rsid w:val="00CE518F"/>
    <w:rsid w:val="00CE51A7"/>
    <w:rsid w:val="00CE5405"/>
    <w:rsid w:val="00CE5CA9"/>
    <w:rsid w:val="00CE5FF1"/>
    <w:rsid w:val="00CE6F39"/>
    <w:rsid w:val="00CE7538"/>
    <w:rsid w:val="00CE7AB0"/>
    <w:rsid w:val="00CF31BD"/>
    <w:rsid w:val="00CF3498"/>
    <w:rsid w:val="00CF4422"/>
    <w:rsid w:val="00CF44EE"/>
    <w:rsid w:val="00CF56FF"/>
    <w:rsid w:val="00CF5C71"/>
    <w:rsid w:val="00CF6281"/>
    <w:rsid w:val="00CF6608"/>
    <w:rsid w:val="00CF6A35"/>
    <w:rsid w:val="00CF6AAD"/>
    <w:rsid w:val="00CF74A6"/>
    <w:rsid w:val="00CF7FE4"/>
    <w:rsid w:val="00D008CD"/>
    <w:rsid w:val="00D01942"/>
    <w:rsid w:val="00D02524"/>
    <w:rsid w:val="00D0326B"/>
    <w:rsid w:val="00D03288"/>
    <w:rsid w:val="00D03325"/>
    <w:rsid w:val="00D03B72"/>
    <w:rsid w:val="00D03CA0"/>
    <w:rsid w:val="00D05986"/>
    <w:rsid w:val="00D06C7D"/>
    <w:rsid w:val="00D07AC7"/>
    <w:rsid w:val="00D1004A"/>
    <w:rsid w:val="00D1032A"/>
    <w:rsid w:val="00D106C0"/>
    <w:rsid w:val="00D10A92"/>
    <w:rsid w:val="00D10F78"/>
    <w:rsid w:val="00D1440E"/>
    <w:rsid w:val="00D148F0"/>
    <w:rsid w:val="00D14BEA"/>
    <w:rsid w:val="00D14DB0"/>
    <w:rsid w:val="00D151F7"/>
    <w:rsid w:val="00D160BB"/>
    <w:rsid w:val="00D1739B"/>
    <w:rsid w:val="00D1756B"/>
    <w:rsid w:val="00D20273"/>
    <w:rsid w:val="00D20484"/>
    <w:rsid w:val="00D20723"/>
    <w:rsid w:val="00D2138F"/>
    <w:rsid w:val="00D21B64"/>
    <w:rsid w:val="00D22387"/>
    <w:rsid w:val="00D22CF9"/>
    <w:rsid w:val="00D231D5"/>
    <w:rsid w:val="00D23E82"/>
    <w:rsid w:val="00D24580"/>
    <w:rsid w:val="00D24C86"/>
    <w:rsid w:val="00D25305"/>
    <w:rsid w:val="00D25BB3"/>
    <w:rsid w:val="00D27254"/>
    <w:rsid w:val="00D27EEB"/>
    <w:rsid w:val="00D302E2"/>
    <w:rsid w:val="00D319BB"/>
    <w:rsid w:val="00D31BCE"/>
    <w:rsid w:val="00D33C8E"/>
    <w:rsid w:val="00D33F62"/>
    <w:rsid w:val="00D33FE0"/>
    <w:rsid w:val="00D35618"/>
    <w:rsid w:val="00D3598F"/>
    <w:rsid w:val="00D3599D"/>
    <w:rsid w:val="00D35D69"/>
    <w:rsid w:val="00D35E8B"/>
    <w:rsid w:val="00D369D5"/>
    <w:rsid w:val="00D37081"/>
    <w:rsid w:val="00D37A3C"/>
    <w:rsid w:val="00D4019F"/>
    <w:rsid w:val="00D406B6"/>
    <w:rsid w:val="00D40BDA"/>
    <w:rsid w:val="00D41739"/>
    <w:rsid w:val="00D42215"/>
    <w:rsid w:val="00D42A6F"/>
    <w:rsid w:val="00D42F90"/>
    <w:rsid w:val="00D4325F"/>
    <w:rsid w:val="00D43A66"/>
    <w:rsid w:val="00D43FED"/>
    <w:rsid w:val="00D445C3"/>
    <w:rsid w:val="00D44AAA"/>
    <w:rsid w:val="00D451B1"/>
    <w:rsid w:val="00D454C8"/>
    <w:rsid w:val="00D458E8"/>
    <w:rsid w:val="00D4611E"/>
    <w:rsid w:val="00D469B8"/>
    <w:rsid w:val="00D473AC"/>
    <w:rsid w:val="00D47435"/>
    <w:rsid w:val="00D47FDC"/>
    <w:rsid w:val="00D50A42"/>
    <w:rsid w:val="00D50B41"/>
    <w:rsid w:val="00D512A4"/>
    <w:rsid w:val="00D51521"/>
    <w:rsid w:val="00D51780"/>
    <w:rsid w:val="00D518D8"/>
    <w:rsid w:val="00D51BF4"/>
    <w:rsid w:val="00D52999"/>
    <w:rsid w:val="00D52E9A"/>
    <w:rsid w:val="00D53054"/>
    <w:rsid w:val="00D53246"/>
    <w:rsid w:val="00D53B24"/>
    <w:rsid w:val="00D54314"/>
    <w:rsid w:val="00D547C4"/>
    <w:rsid w:val="00D55285"/>
    <w:rsid w:val="00D56503"/>
    <w:rsid w:val="00D5651C"/>
    <w:rsid w:val="00D56D56"/>
    <w:rsid w:val="00D57004"/>
    <w:rsid w:val="00D57EDE"/>
    <w:rsid w:val="00D60A41"/>
    <w:rsid w:val="00D60AE8"/>
    <w:rsid w:val="00D61C7F"/>
    <w:rsid w:val="00D629D6"/>
    <w:rsid w:val="00D62A0A"/>
    <w:rsid w:val="00D62C29"/>
    <w:rsid w:val="00D63501"/>
    <w:rsid w:val="00D63726"/>
    <w:rsid w:val="00D63C3D"/>
    <w:rsid w:val="00D64217"/>
    <w:rsid w:val="00D64625"/>
    <w:rsid w:val="00D65FFA"/>
    <w:rsid w:val="00D66EDD"/>
    <w:rsid w:val="00D6714D"/>
    <w:rsid w:val="00D671D1"/>
    <w:rsid w:val="00D677B8"/>
    <w:rsid w:val="00D67C3F"/>
    <w:rsid w:val="00D71F9F"/>
    <w:rsid w:val="00D7328F"/>
    <w:rsid w:val="00D742C2"/>
    <w:rsid w:val="00D745D4"/>
    <w:rsid w:val="00D7595B"/>
    <w:rsid w:val="00D759B4"/>
    <w:rsid w:val="00D75DF6"/>
    <w:rsid w:val="00D76449"/>
    <w:rsid w:val="00D766EF"/>
    <w:rsid w:val="00D77108"/>
    <w:rsid w:val="00D772C5"/>
    <w:rsid w:val="00D80523"/>
    <w:rsid w:val="00D81F87"/>
    <w:rsid w:val="00D8261E"/>
    <w:rsid w:val="00D82AC4"/>
    <w:rsid w:val="00D84F75"/>
    <w:rsid w:val="00D84FDC"/>
    <w:rsid w:val="00D85915"/>
    <w:rsid w:val="00D85A08"/>
    <w:rsid w:val="00D85A09"/>
    <w:rsid w:val="00D85F16"/>
    <w:rsid w:val="00D86111"/>
    <w:rsid w:val="00D864B7"/>
    <w:rsid w:val="00D87255"/>
    <w:rsid w:val="00D87336"/>
    <w:rsid w:val="00D879AB"/>
    <w:rsid w:val="00D87C1F"/>
    <w:rsid w:val="00D87D54"/>
    <w:rsid w:val="00D9018B"/>
    <w:rsid w:val="00D904CC"/>
    <w:rsid w:val="00D90ABE"/>
    <w:rsid w:val="00D90EDE"/>
    <w:rsid w:val="00D91040"/>
    <w:rsid w:val="00D913D6"/>
    <w:rsid w:val="00D91584"/>
    <w:rsid w:val="00D9193A"/>
    <w:rsid w:val="00D9239C"/>
    <w:rsid w:val="00D927F4"/>
    <w:rsid w:val="00D94928"/>
    <w:rsid w:val="00D94B56"/>
    <w:rsid w:val="00D95809"/>
    <w:rsid w:val="00D95E94"/>
    <w:rsid w:val="00D962AD"/>
    <w:rsid w:val="00D9646A"/>
    <w:rsid w:val="00D96837"/>
    <w:rsid w:val="00D97B4B"/>
    <w:rsid w:val="00DA067B"/>
    <w:rsid w:val="00DA0E7C"/>
    <w:rsid w:val="00DA2433"/>
    <w:rsid w:val="00DA44AE"/>
    <w:rsid w:val="00DA4BBD"/>
    <w:rsid w:val="00DA576E"/>
    <w:rsid w:val="00DA60C4"/>
    <w:rsid w:val="00DA663E"/>
    <w:rsid w:val="00DA675B"/>
    <w:rsid w:val="00DA7101"/>
    <w:rsid w:val="00DA7EB2"/>
    <w:rsid w:val="00DB0115"/>
    <w:rsid w:val="00DB0130"/>
    <w:rsid w:val="00DB0634"/>
    <w:rsid w:val="00DB158D"/>
    <w:rsid w:val="00DB1A20"/>
    <w:rsid w:val="00DB2124"/>
    <w:rsid w:val="00DB25B7"/>
    <w:rsid w:val="00DB3C1E"/>
    <w:rsid w:val="00DB4BE6"/>
    <w:rsid w:val="00DB50BE"/>
    <w:rsid w:val="00DB5618"/>
    <w:rsid w:val="00DB65C5"/>
    <w:rsid w:val="00DB7317"/>
    <w:rsid w:val="00DB75E7"/>
    <w:rsid w:val="00DC0842"/>
    <w:rsid w:val="00DC35E1"/>
    <w:rsid w:val="00DC462D"/>
    <w:rsid w:val="00DC58D1"/>
    <w:rsid w:val="00DC5BF6"/>
    <w:rsid w:val="00DC74D2"/>
    <w:rsid w:val="00DC78DF"/>
    <w:rsid w:val="00DD06BE"/>
    <w:rsid w:val="00DD0B87"/>
    <w:rsid w:val="00DD155D"/>
    <w:rsid w:val="00DD158C"/>
    <w:rsid w:val="00DD2229"/>
    <w:rsid w:val="00DD2B64"/>
    <w:rsid w:val="00DD307F"/>
    <w:rsid w:val="00DD4EF7"/>
    <w:rsid w:val="00DD581D"/>
    <w:rsid w:val="00DD5C07"/>
    <w:rsid w:val="00DD6D8B"/>
    <w:rsid w:val="00DD75CE"/>
    <w:rsid w:val="00DD77EA"/>
    <w:rsid w:val="00DE0516"/>
    <w:rsid w:val="00DE0726"/>
    <w:rsid w:val="00DE0A77"/>
    <w:rsid w:val="00DE0BCE"/>
    <w:rsid w:val="00DE16AC"/>
    <w:rsid w:val="00DE287B"/>
    <w:rsid w:val="00DE2F8D"/>
    <w:rsid w:val="00DE397D"/>
    <w:rsid w:val="00DE3A23"/>
    <w:rsid w:val="00DE3B07"/>
    <w:rsid w:val="00DE3C59"/>
    <w:rsid w:val="00DE40EE"/>
    <w:rsid w:val="00DE4205"/>
    <w:rsid w:val="00DE476B"/>
    <w:rsid w:val="00DE54A6"/>
    <w:rsid w:val="00DE6586"/>
    <w:rsid w:val="00DE7D92"/>
    <w:rsid w:val="00DF04DE"/>
    <w:rsid w:val="00DF070D"/>
    <w:rsid w:val="00DF0843"/>
    <w:rsid w:val="00DF08C8"/>
    <w:rsid w:val="00DF0C0E"/>
    <w:rsid w:val="00DF1E6D"/>
    <w:rsid w:val="00DF2164"/>
    <w:rsid w:val="00DF2414"/>
    <w:rsid w:val="00DF2C34"/>
    <w:rsid w:val="00DF2CC7"/>
    <w:rsid w:val="00DF3663"/>
    <w:rsid w:val="00DF3F5B"/>
    <w:rsid w:val="00DF43B5"/>
    <w:rsid w:val="00DF48B7"/>
    <w:rsid w:val="00DF503A"/>
    <w:rsid w:val="00DF5813"/>
    <w:rsid w:val="00DF618B"/>
    <w:rsid w:val="00DF62D2"/>
    <w:rsid w:val="00DF62E7"/>
    <w:rsid w:val="00DF66ED"/>
    <w:rsid w:val="00DF6C28"/>
    <w:rsid w:val="00DF6C76"/>
    <w:rsid w:val="00DF7422"/>
    <w:rsid w:val="00DF749E"/>
    <w:rsid w:val="00E00352"/>
    <w:rsid w:val="00E00DBB"/>
    <w:rsid w:val="00E015B6"/>
    <w:rsid w:val="00E02E9B"/>
    <w:rsid w:val="00E03812"/>
    <w:rsid w:val="00E03A0E"/>
    <w:rsid w:val="00E03C79"/>
    <w:rsid w:val="00E04A27"/>
    <w:rsid w:val="00E050EA"/>
    <w:rsid w:val="00E05AE9"/>
    <w:rsid w:val="00E05D70"/>
    <w:rsid w:val="00E06D98"/>
    <w:rsid w:val="00E072A4"/>
    <w:rsid w:val="00E1004D"/>
    <w:rsid w:val="00E1240F"/>
    <w:rsid w:val="00E12748"/>
    <w:rsid w:val="00E12D71"/>
    <w:rsid w:val="00E14356"/>
    <w:rsid w:val="00E151B1"/>
    <w:rsid w:val="00E15B5C"/>
    <w:rsid w:val="00E15DA3"/>
    <w:rsid w:val="00E1668F"/>
    <w:rsid w:val="00E16726"/>
    <w:rsid w:val="00E1685D"/>
    <w:rsid w:val="00E16DEB"/>
    <w:rsid w:val="00E16F51"/>
    <w:rsid w:val="00E17E1F"/>
    <w:rsid w:val="00E21284"/>
    <w:rsid w:val="00E2147C"/>
    <w:rsid w:val="00E214AD"/>
    <w:rsid w:val="00E21674"/>
    <w:rsid w:val="00E21B9D"/>
    <w:rsid w:val="00E2202A"/>
    <w:rsid w:val="00E22821"/>
    <w:rsid w:val="00E22ECD"/>
    <w:rsid w:val="00E238CC"/>
    <w:rsid w:val="00E2447A"/>
    <w:rsid w:val="00E24CF6"/>
    <w:rsid w:val="00E24F09"/>
    <w:rsid w:val="00E25CE1"/>
    <w:rsid w:val="00E26F83"/>
    <w:rsid w:val="00E27A2D"/>
    <w:rsid w:val="00E307A5"/>
    <w:rsid w:val="00E30A28"/>
    <w:rsid w:val="00E30D96"/>
    <w:rsid w:val="00E312E6"/>
    <w:rsid w:val="00E31B10"/>
    <w:rsid w:val="00E32F57"/>
    <w:rsid w:val="00E3316E"/>
    <w:rsid w:val="00E33268"/>
    <w:rsid w:val="00E33B8E"/>
    <w:rsid w:val="00E33E27"/>
    <w:rsid w:val="00E343A2"/>
    <w:rsid w:val="00E34714"/>
    <w:rsid w:val="00E3485D"/>
    <w:rsid w:val="00E34F48"/>
    <w:rsid w:val="00E3527C"/>
    <w:rsid w:val="00E3541A"/>
    <w:rsid w:val="00E36853"/>
    <w:rsid w:val="00E36B06"/>
    <w:rsid w:val="00E37380"/>
    <w:rsid w:val="00E3746E"/>
    <w:rsid w:val="00E37E50"/>
    <w:rsid w:val="00E409F9"/>
    <w:rsid w:val="00E41D83"/>
    <w:rsid w:val="00E42673"/>
    <w:rsid w:val="00E427C0"/>
    <w:rsid w:val="00E42850"/>
    <w:rsid w:val="00E428C5"/>
    <w:rsid w:val="00E435F9"/>
    <w:rsid w:val="00E43CFA"/>
    <w:rsid w:val="00E44EC1"/>
    <w:rsid w:val="00E455A4"/>
    <w:rsid w:val="00E45963"/>
    <w:rsid w:val="00E46824"/>
    <w:rsid w:val="00E46875"/>
    <w:rsid w:val="00E46A40"/>
    <w:rsid w:val="00E471AC"/>
    <w:rsid w:val="00E4785E"/>
    <w:rsid w:val="00E50302"/>
    <w:rsid w:val="00E51ADB"/>
    <w:rsid w:val="00E53A17"/>
    <w:rsid w:val="00E53EFB"/>
    <w:rsid w:val="00E541F0"/>
    <w:rsid w:val="00E54298"/>
    <w:rsid w:val="00E549A5"/>
    <w:rsid w:val="00E55077"/>
    <w:rsid w:val="00E5569C"/>
    <w:rsid w:val="00E563C2"/>
    <w:rsid w:val="00E56B67"/>
    <w:rsid w:val="00E57901"/>
    <w:rsid w:val="00E579DD"/>
    <w:rsid w:val="00E603CA"/>
    <w:rsid w:val="00E6067D"/>
    <w:rsid w:val="00E611EB"/>
    <w:rsid w:val="00E61543"/>
    <w:rsid w:val="00E620B8"/>
    <w:rsid w:val="00E62544"/>
    <w:rsid w:val="00E62C54"/>
    <w:rsid w:val="00E63B5C"/>
    <w:rsid w:val="00E64657"/>
    <w:rsid w:val="00E64725"/>
    <w:rsid w:val="00E648CC"/>
    <w:rsid w:val="00E661A6"/>
    <w:rsid w:val="00E66282"/>
    <w:rsid w:val="00E676F1"/>
    <w:rsid w:val="00E7121B"/>
    <w:rsid w:val="00E719EB"/>
    <w:rsid w:val="00E72253"/>
    <w:rsid w:val="00E72279"/>
    <w:rsid w:val="00E725DA"/>
    <w:rsid w:val="00E730C9"/>
    <w:rsid w:val="00E73957"/>
    <w:rsid w:val="00E74ED1"/>
    <w:rsid w:val="00E7509C"/>
    <w:rsid w:val="00E7532A"/>
    <w:rsid w:val="00E756B9"/>
    <w:rsid w:val="00E761E4"/>
    <w:rsid w:val="00E76271"/>
    <w:rsid w:val="00E76866"/>
    <w:rsid w:val="00E7721B"/>
    <w:rsid w:val="00E777AD"/>
    <w:rsid w:val="00E77DBA"/>
    <w:rsid w:val="00E80656"/>
    <w:rsid w:val="00E80A09"/>
    <w:rsid w:val="00E810DA"/>
    <w:rsid w:val="00E81C25"/>
    <w:rsid w:val="00E826DD"/>
    <w:rsid w:val="00E82B73"/>
    <w:rsid w:val="00E83D14"/>
    <w:rsid w:val="00E83D4F"/>
    <w:rsid w:val="00E83F2A"/>
    <w:rsid w:val="00E841AE"/>
    <w:rsid w:val="00E842C2"/>
    <w:rsid w:val="00E84360"/>
    <w:rsid w:val="00E845EB"/>
    <w:rsid w:val="00E847CC"/>
    <w:rsid w:val="00E85808"/>
    <w:rsid w:val="00E85864"/>
    <w:rsid w:val="00E85F71"/>
    <w:rsid w:val="00E861DC"/>
    <w:rsid w:val="00E86CF6"/>
    <w:rsid w:val="00E87087"/>
    <w:rsid w:val="00E907EC"/>
    <w:rsid w:val="00E9085C"/>
    <w:rsid w:val="00E91310"/>
    <w:rsid w:val="00E9213A"/>
    <w:rsid w:val="00E92BE5"/>
    <w:rsid w:val="00E9393F"/>
    <w:rsid w:val="00E94F13"/>
    <w:rsid w:val="00E953AF"/>
    <w:rsid w:val="00E9569D"/>
    <w:rsid w:val="00E95A74"/>
    <w:rsid w:val="00E965C3"/>
    <w:rsid w:val="00E96BBA"/>
    <w:rsid w:val="00E96D40"/>
    <w:rsid w:val="00E97031"/>
    <w:rsid w:val="00E9741C"/>
    <w:rsid w:val="00E977D9"/>
    <w:rsid w:val="00EA0525"/>
    <w:rsid w:val="00EA165E"/>
    <w:rsid w:val="00EA2354"/>
    <w:rsid w:val="00EA25CE"/>
    <w:rsid w:val="00EA30FC"/>
    <w:rsid w:val="00EA31F3"/>
    <w:rsid w:val="00EA43B1"/>
    <w:rsid w:val="00EA4A87"/>
    <w:rsid w:val="00EA5DA2"/>
    <w:rsid w:val="00EA6E25"/>
    <w:rsid w:val="00EA7021"/>
    <w:rsid w:val="00EA77D7"/>
    <w:rsid w:val="00EB13EF"/>
    <w:rsid w:val="00EB16BD"/>
    <w:rsid w:val="00EB20C2"/>
    <w:rsid w:val="00EB2CDF"/>
    <w:rsid w:val="00EB2F3D"/>
    <w:rsid w:val="00EB433F"/>
    <w:rsid w:val="00EB4BEB"/>
    <w:rsid w:val="00EB5EE0"/>
    <w:rsid w:val="00EB62BE"/>
    <w:rsid w:val="00EB6611"/>
    <w:rsid w:val="00EB67FC"/>
    <w:rsid w:val="00EB6FB4"/>
    <w:rsid w:val="00EB7299"/>
    <w:rsid w:val="00EB786D"/>
    <w:rsid w:val="00EB79BE"/>
    <w:rsid w:val="00EB7C02"/>
    <w:rsid w:val="00EC03E4"/>
    <w:rsid w:val="00EC05B2"/>
    <w:rsid w:val="00EC0D3A"/>
    <w:rsid w:val="00EC2EF6"/>
    <w:rsid w:val="00EC30C0"/>
    <w:rsid w:val="00EC33D6"/>
    <w:rsid w:val="00EC3F6D"/>
    <w:rsid w:val="00EC47E5"/>
    <w:rsid w:val="00EC4A51"/>
    <w:rsid w:val="00EC4AEE"/>
    <w:rsid w:val="00EC4B44"/>
    <w:rsid w:val="00EC6388"/>
    <w:rsid w:val="00EC683A"/>
    <w:rsid w:val="00EC6A55"/>
    <w:rsid w:val="00EC6F7E"/>
    <w:rsid w:val="00EC769A"/>
    <w:rsid w:val="00EC778C"/>
    <w:rsid w:val="00EC7A17"/>
    <w:rsid w:val="00ED1104"/>
    <w:rsid w:val="00ED1216"/>
    <w:rsid w:val="00ED12C3"/>
    <w:rsid w:val="00ED19E3"/>
    <w:rsid w:val="00ED1EBF"/>
    <w:rsid w:val="00ED2C57"/>
    <w:rsid w:val="00ED2FAB"/>
    <w:rsid w:val="00ED3652"/>
    <w:rsid w:val="00ED4FDA"/>
    <w:rsid w:val="00ED629A"/>
    <w:rsid w:val="00ED7440"/>
    <w:rsid w:val="00ED7EEF"/>
    <w:rsid w:val="00EE04A2"/>
    <w:rsid w:val="00EE0C10"/>
    <w:rsid w:val="00EE0C9F"/>
    <w:rsid w:val="00EE0D3D"/>
    <w:rsid w:val="00EE13DC"/>
    <w:rsid w:val="00EE1716"/>
    <w:rsid w:val="00EE5969"/>
    <w:rsid w:val="00EE61AB"/>
    <w:rsid w:val="00EE62F2"/>
    <w:rsid w:val="00EF0180"/>
    <w:rsid w:val="00EF01A6"/>
    <w:rsid w:val="00EF0ADA"/>
    <w:rsid w:val="00EF0E63"/>
    <w:rsid w:val="00EF2330"/>
    <w:rsid w:val="00EF25F5"/>
    <w:rsid w:val="00EF38BB"/>
    <w:rsid w:val="00EF39E5"/>
    <w:rsid w:val="00EF4914"/>
    <w:rsid w:val="00EF49C9"/>
    <w:rsid w:val="00EF5350"/>
    <w:rsid w:val="00EF54B1"/>
    <w:rsid w:val="00EF59EF"/>
    <w:rsid w:val="00EF6353"/>
    <w:rsid w:val="00EF64E2"/>
    <w:rsid w:val="00EF6D1B"/>
    <w:rsid w:val="00EF73F4"/>
    <w:rsid w:val="00EF74AD"/>
    <w:rsid w:val="00F00A9D"/>
    <w:rsid w:val="00F0115B"/>
    <w:rsid w:val="00F01718"/>
    <w:rsid w:val="00F01B75"/>
    <w:rsid w:val="00F01F64"/>
    <w:rsid w:val="00F01FE4"/>
    <w:rsid w:val="00F02D6A"/>
    <w:rsid w:val="00F0374E"/>
    <w:rsid w:val="00F03B32"/>
    <w:rsid w:val="00F04553"/>
    <w:rsid w:val="00F05098"/>
    <w:rsid w:val="00F06207"/>
    <w:rsid w:val="00F07D39"/>
    <w:rsid w:val="00F10636"/>
    <w:rsid w:val="00F10D56"/>
    <w:rsid w:val="00F10EA9"/>
    <w:rsid w:val="00F1135F"/>
    <w:rsid w:val="00F11561"/>
    <w:rsid w:val="00F11CB8"/>
    <w:rsid w:val="00F11EE7"/>
    <w:rsid w:val="00F132A5"/>
    <w:rsid w:val="00F1395E"/>
    <w:rsid w:val="00F14341"/>
    <w:rsid w:val="00F14DFE"/>
    <w:rsid w:val="00F15863"/>
    <w:rsid w:val="00F15978"/>
    <w:rsid w:val="00F15B47"/>
    <w:rsid w:val="00F16832"/>
    <w:rsid w:val="00F16DD6"/>
    <w:rsid w:val="00F17999"/>
    <w:rsid w:val="00F17B29"/>
    <w:rsid w:val="00F20126"/>
    <w:rsid w:val="00F20897"/>
    <w:rsid w:val="00F21E53"/>
    <w:rsid w:val="00F22479"/>
    <w:rsid w:val="00F2263D"/>
    <w:rsid w:val="00F227D0"/>
    <w:rsid w:val="00F22D2E"/>
    <w:rsid w:val="00F23113"/>
    <w:rsid w:val="00F2380C"/>
    <w:rsid w:val="00F238B9"/>
    <w:rsid w:val="00F23C45"/>
    <w:rsid w:val="00F241B6"/>
    <w:rsid w:val="00F24478"/>
    <w:rsid w:val="00F25BC1"/>
    <w:rsid w:val="00F25D56"/>
    <w:rsid w:val="00F2642C"/>
    <w:rsid w:val="00F265DC"/>
    <w:rsid w:val="00F268E4"/>
    <w:rsid w:val="00F274B2"/>
    <w:rsid w:val="00F27BB6"/>
    <w:rsid w:val="00F32DFF"/>
    <w:rsid w:val="00F333BF"/>
    <w:rsid w:val="00F33E6F"/>
    <w:rsid w:val="00F34E4B"/>
    <w:rsid w:val="00F3503F"/>
    <w:rsid w:val="00F3538B"/>
    <w:rsid w:val="00F3540A"/>
    <w:rsid w:val="00F365C1"/>
    <w:rsid w:val="00F36890"/>
    <w:rsid w:val="00F368E1"/>
    <w:rsid w:val="00F36F17"/>
    <w:rsid w:val="00F37289"/>
    <w:rsid w:val="00F40344"/>
    <w:rsid w:val="00F40CF8"/>
    <w:rsid w:val="00F413C6"/>
    <w:rsid w:val="00F4171D"/>
    <w:rsid w:val="00F41BBF"/>
    <w:rsid w:val="00F41F1D"/>
    <w:rsid w:val="00F420AA"/>
    <w:rsid w:val="00F4292D"/>
    <w:rsid w:val="00F42BCD"/>
    <w:rsid w:val="00F43318"/>
    <w:rsid w:val="00F436D5"/>
    <w:rsid w:val="00F43971"/>
    <w:rsid w:val="00F43B7B"/>
    <w:rsid w:val="00F43E59"/>
    <w:rsid w:val="00F43F86"/>
    <w:rsid w:val="00F44203"/>
    <w:rsid w:val="00F44921"/>
    <w:rsid w:val="00F45CE9"/>
    <w:rsid w:val="00F4776A"/>
    <w:rsid w:val="00F47F2E"/>
    <w:rsid w:val="00F50201"/>
    <w:rsid w:val="00F50826"/>
    <w:rsid w:val="00F521C9"/>
    <w:rsid w:val="00F53019"/>
    <w:rsid w:val="00F5405B"/>
    <w:rsid w:val="00F54086"/>
    <w:rsid w:val="00F54293"/>
    <w:rsid w:val="00F548E0"/>
    <w:rsid w:val="00F55A77"/>
    <w:rsid w:val="00F5617E"/>
    <w:rsid w:val="00F56B84"/>
    <w:rsid w:val="00F56DAB"/>
    <w:rsid w:val="00F56E3E"/>
    <w:rsid w:val="00F572AE"/>
    <w:rsid w:val="00F579D3"/>
    <w:rsid w:val="00F6147F"/>
    <w:rsid w:val="00F61791"/>
    <w:rsid w:val="00F61F45"/>
    <w:rsid w:val="00F6244E"/>
    <w:rsid w:val="00F62D0C"/>
    <w:rsid w:val="00F62FE4"/>
    <w:rsid w:val="00F633BF"/>
    <w:rsid w:val="00F6508E"/>
    <w:rsid w:val="00F65195"/>
    <w:rsid w:val="00F65458"/>
    <w:rsid w:val="00F662E3"/>
    <w:rsid w:val="00F66D8C"/>
    <w:rsid w:val="00F67133"/>
    <w:rsid w:val="00F6783B"/>
    <w:rsid w:val="00F701C8"/>
    <w:rsid w:val="00F70322"/>
    <w:rsid w:val="00F7078E"/>
    <w:rsid w:val="00F70967"/>
    <w:rsid w:val="00F71140"/>
    <w:rsid w:val="00F71AC4"/>
    <w:rsid w:val="00F73037"/>
    <w:rsid w:val="00F7337E"/>
    <w:rsid w:val="00F73B15"/>
    <w:rsid w:val="00F74C9F"/>
    <w:rsid w:val="00F75541"/>
    <w:rsid w:val="00F75972"/>
    <w:rsid w:val="00F75BEA"/>
    <w:rsid w:val="00F76B31"/>
    <w:rsid w:val="00F76C9D"/>
    <w:rsid w:val="00F7704D"/>
    <w:rsid w:val="00F7737F"/>
    <w:rsid w:val="00F775C4"/>
    <w:rsid w:val="00F802B8"/>
    <w:rsid w:val="00F80B4A"/>
    <w:rsid w:val="00F80E2B"/>
    <w:rsid w:val="00F80F53"/>
    <w:rsid w:val="00F81AC1"/>
    <w:rsid w:val="00F821F6"/>
    <w:rsid w:val="00F826FD"/>
    <w:rsid w:val="00F8270A"/>
    <w:rsid w:val="00F835FA"/>
    <w:rsid w:val="00F83DF1"/>
    <w:rsid w:val="00F848E6"/>
    <w:rsid w:val="00F8504E"/>
    <w:rsid w:val="00F85340"/>
    <w:rsid w:val="00F85FA8"/>
    <w:rsid w:val="00F86265"/>
    <w:rsid w:val="00F86439"/>
    <w:rsid w:val="00F86792"/>
    <w:rsid w:val="00F871E4"/>
    <w:rsid w:val="00F872D8"/>
    <w:rsid w:val="00F90B7D"/>
    <w:rsid w:val="00F9151C"/>
    <w:rsid w:val="00F926AB"/>
    <w:rsid w:val="00F93B36"/>
    <w:rsid w:val="00F941A0"/>
    <w:rsid w:val="00F943E7"/>
    <w:rsid w:val="00F9467A"/>
    <w:rsid w:val="00F9491F"/>
    <w:rsid w:val="00F94995"/>
    <w:rsid w:val="00F949E0"/>
    <w:rsid w:val="00F94FBB"/>
    <w:rsid w:val="00F9524E"/>
    <w:rsid w:val="00F952DC"/>
    <w:rsid w:val="00F954CC"/>
    <w:rsid w:val="00F95980"/>
    <w:rsid w:val="00F95CBD"/>
    <w:rsid w:val="00F96A4B"/>
    <w:rsid w:val="00F97675"/>
    <w:rsid w:val="00F97860"/>
    <w:rsid w:val="00FA01EB"/>
    <w:rsid w:val="00FA092D"/>
    <w:rsid w:val="00FA0B42"/>
    <w:rsid w:val="00FA1A06"/>
    <w:rsid w:val="00FA1AC6"/>
    <w:rsid w:val="00FA2409"/>
    <w:rsid w:val="00FA26BB"/>
    <w:rsid w:val="00FA2B05"/>
    <w:rsid w:val="00FA2FB8"/>
    <w:rsid w:val="00FA42A5"/>
    <w:rsid w:val="00FA46F7"/>
    <w:rsid w:val="00FA5289"/>
    <w:rsid w:val="00FA571E"/>
    <w:rsid w:val="00FA62AD"/>
    <w:rsid w:val="00FA6668"/>
    <w:rsid w:val="00FA7EE3"/>
    <w:rsid w:val="00FB0E34"/>
    <w:rsid w:val="00FB109B"/>
    <w:rsid w:val="00FB297C"/>
    <w:rsid w:val="00FB2ADA"/>
    <w:rsid w:val="00FB2B10"/>
    <w:rsid w:val="00FB3836"/>
    <w:rsid w:val="00FB3E98"/>
    <w:rsid w:val="00FB50E8"/>
    <w:rsid w:val="00FB5197"/>
    <w:rsid w:val="00FB6236"/>
    <w:rsid w:val="00FB678C"/>
    <w:rsid w:val="00FB780C"/>
    <w:rsid w:val="00FB79C7"/>
    <w:rsid w:val="00FC050B"/>
    <w:rsid w:val="00FC0858"/>
    <w:rsid w:val="00FC1BA5"/>
    <w:rsid w:val="00FC2762"/>
    <w:rsid w:val="00FC3630"/>
    <w:rsid w:val="00FC3E37"/>
    <w:rsid w:val="00FC517D"/>
    <w:rsid w:val="00FC580A"/>
    <w:rsid w:val="00FC6F4C"/>
    <w:rsid w:val="00FC756C"/>
    <w:rsid w:val="00FC7AC1"/>
    <w:rsid w:val="00FD08BF"/>
    <w:rsid w:val="00FD0B69"/>
    <w:rsid w:val="00FD0F5D"/>
    <w:rsid w:val="00FD16A0"/>
    <w:rsid w:val="00FD1AAC"/>
    <w:rsid w:val="00FD28A7"/>
    <w:rsid w:val="00FD3014"/>
    <w:rsid w:val="00FD3F67"/>
    <w:rsid w:val="00FD49A4"/>
    <w:rsid w:val="00FD4F84"/>
    <w:rsid w:val="00FD4FB2"/>
    <w:rsid w:val="00FD5833"/>
    <w:rsid w:val="00FD6C93"/>
    <w:rsid w:val="00FD70F1"/>
    <w:rsid w:val="00FD7AEC"/>
    <w:rsid w:val="00FE00BF"/>
    <w:rsid w:val="00FE0D8F"/>
    <w:rsid w:val="00FE134E"/>
    <w:rsid w:val="00FE2457"/>
    <w:rsid w:val="00FE25A5"/>
    <w:rsid w:val="00FE31A5"/>
    <w:rsid w:val="00FE40F8"/>
    <w:rsid w:val="00FE47AE"/>
    <w:rsid w:val="00FE4E2D"/>
    <w:rsid w:val="00FE53E0"/>
    <w:rsid w:val="00FE7303"/>
    <w:rsid w:val="00FE7F77"/>
    <w:rsid w:val="00FF0C92"/>
    <w:rsid w:val="00FF12B3"/>
    <w:rsid w:val="00FF1491"/>
    <w:rsid w:val="00FF185E"/>
    <w:rsid w:val="00FF3713"/>
    <w:rsid w:val="00FF590E"/>
    <w:rsid w:val="00FF5FFB"/>
    <w:rsid w:val="00FF633A"/>
    <w:rsid w:val="00FF645E"/>
    <w:rsid w:val="00FF6789"/>
    <w:rsid w:val="00FF7CF4"/>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8FFC"/>
  <w15:docId w15:val="{8D6E92E7-5D87-4D85-A87E-84DE8B05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FE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49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49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9E7"/>
    <w:pPr>
      <w:tabs>
        <w:tab w:val="center" w:pos="4680"/>
        <w:tab w:val="right" w:pos="9360"/>
      </w:tabs>
    </w:pPr>
  </w:style>
  <w:style w:type="character" w:customStyle="1" w:styleId="HeaderChar">
    <w:name w:val="Header Char"/>
    <w:basedOn w:val="DefaultParagraphFont"/>
    <w:link w:val="Header"/>
    <w:uiPriority w:val="99"/>
    <w:rsid w:val="004949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49E7"/>
    <w:pPr>
      <w:tabs>
        <w:tab w:val="center" w:pos="4680"/>
        <w:tab w:val="right" w:pos="9360"/>
      </w:tabs>
    </w:pPr>
  </w:style>
  <w:style w:type="character" w:customStyle="1" w:styleId="FooterChar">
    <w:name w:val="Footer Char"/>
    <w:basedOn w:val="DefaultParagraphFont"/>
    <w:link w:val="Footer"/>
    <w:uiPriority w:val="99"/>
    <w:rsid w:val="004949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F7CEE"/>
    <w:rPr>
      <w:sz w:val="20"/>
      <w:szCs w:val="20"/>
    </w:rPr>
  </w:style>
  <w:style w:type="character" w:customStyle="1" w:styleId="FootnoteTextChar">
    <w:name w:val="Footnote Text Char"/>
    <w:basedOn w:val="DefaultParagraphFont"/>
    <w:link w:val="FootnoteText"/>
    <w:uiPriority w:val="99"/>
    <w:semiHidden/>
    <w:rsid w:val="004F7C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7CEE"/>
    <w:rPr>
      <w:vertAlign w:val="superscript"/>
    </w:rPr>
  </w:style>
  <w:style w:type="paragraph" w:styleId="ListParagraph">
    <w:name w:val="List Paragraph"/>
    <w:basedOn w:val="Normal"/>
    <w:uiPriority w:val="34"/>
    <w:qFormat/>
    <w:rsid w:val="006C0E4D"/>
    <w:pPr>
      <w:ind w:left="720"/>
      <w:contextualSpacing/>
    </w:pPr>
  </w:style>
  <w:style w:type="paragraph" w:styleId="BalloonText">
    <w:name w:val="Balloon Text"/>
    <w:basedOn w:val="Normal"/>
    <w:link w:val="BalloonTextChar"/>
    <w:uiPriority w:val="99"/>
    <w:semiHidden/>
    <w:unhideWhenUsed/>
    <w:rsid w:val="001561A4"/>
    <w:rPr>
      <w:rFonts w:ascii="Tahoma" w:hAnsi="Tahoma" w:cs="Tahoma"/>
      <w:sz w:val="16"/>
      <w:szCs w:val="16"/>
    </w:rPr>
  </w:style>
  <w:style w:type="character" w:customStyle="1" w:styleId="BalloonTextChar">
    <w:name w:val="Balloon Text Char"/>
    <w:basedOn w:val="DefaultParagraphFont"/>
    <w:link w:val="BalloonText"/>
    <w:uiPriority w:val="99"/>
    <w:semiHidden/>
    <w:rsid w:val="001561A4"/>
    <w:rPr>
      <w:rFonts w:ascii="Tahoma" w:eastAsia="Times New Roman" w:hAnsi="Tahoma" w:cs="Tahoma"/>
      <w:sz w:val="16"/>
      <w:szCs w:val="16"/>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표준 (웹),C"/>
    <w:basedOn w:val="Normal"/>
    <w:link w:val="NormalWebChar"/>
    <w:uiPriority w:val="99"/>
    <w:unhideWhenUsed/>
    <w:qFormat/>
    <w:rsid w:val="00B66971"/>
    <w:pPr>
      <w:spacing w:before="100" w:beforeAutospacing="1" w:after="100" w:afterAutospacing="1"/>
    </w:pPr>
  </w:style>
  <w:style w:type="character" w:customStyle="1" w:styleId="apple-converted-space">
    <w:name w:val="apple-converted-space"/>
    <w:basedOn w:val="DefaultParagraphFont"/>
    <w:rsid w:val="009117E3"/>
  </w:style>
  <w:style w:type="character" w:styleId="Hyperlink">
    <w:name w:val="Hyperlink"/>
    <w:basedOn w:val="DefaultParagraphFont"/>
    <w:uiPriority w:val="99"/>
    <w:semiHidden/>
    <w:unhideWhenUsed/>
    <w:rsid w:val="009117E3"/>
    <w:rPr>
      <w:color w:val="0000FF"/>
      <w:u w:val="single"/>
    </w:rPr>
  </w:style>
  <w:style w:type="character" w:customStyle="1" w:styleId="Heading1Char">
    <w:name w:val="Heading 1 Char"/>
    <w:basedOn w:val="DefaultParagraphFont"/>
    <w:link w:val="Heading1"/>
    <w:uiPriority w:val="9"/>
    <w:rsid w:val="00584FE1"/>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C6388"/>
    <w:rPr>
      <w:sz w:val="16"/>
      <w:szCs w:val="16"/>
    </w:rPr>
  </w:style>
  <w:style w:type="paragraph" w:styleId="CommentText">
    <w:name w:val="annotation text"/>
    <w:basedOn w:val="Normal"/>
    <w:link w:val="CommentTextChar"/>
    <w:uiPriority w:val="99"/>
    <w:semiHidden/>
    <w:unhideWhenUsed/>
    <w:rsid w:val="00EC6388"/>
    <w:rPr>
      <w:sz w:val="20"/>
      <w:szCs w:val="20"/>
    </w:rPr>
  </w:style>
  <w:style w:type="character" w:customStyle="1" w:styleId="CommentTextChar">
    <w:name w:val="Comment Text Char"/>
    <w:basedOn w:val="DefaultParagraphFont"/>
    <w:link w:val="CommentText"/>
    <w:uiPriority w:val="99"/>
    <w:semiHidden/>
    <w:rsid w:val="00EC63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388"/>
    <w:rPr>
      <w:b/>
      <w:bCs/>
    </w:rPr>
  </w:style>
  <w:style w:type="character" w:customStyle="1" w:styleId="CommentSubjectChar">
    <w:name w:val="Comment Subject Char"/>
    <w:basedOn w:val="CommentTextChar"/>
    <w:link w:val="CommentSubject"/>
    <w:uiPriority w:val="99"/>
    <w:semiHidden/>
    <w:rsid w:val="00EC6388"/>
    <w:rPr>
      <w:rFonts w:ascii="Times New Roman" w:eastAsia="Times New Roman" w:hAnsi="Times New Roman" w:cs="Times New Roman"/>
      <w:b/>
      <w:bCs/>
      <w:sz w:val="20"/>
      <w:szCs w:val="20"/>
    </w:rPr>
  </w:style>
  <w:style w:type="character" w:customStyle="1" w:styleId="doclink">
    <w:name w:val="doclink"/>
    <w:basedOn w:val="DefaultParagraphFont"/>
    <w:rsid w:val="00112D8F"/>
  </w:style>
  <w:style w:type="paragraph" w:customStyle="1" w:styleId="phead">
    <w:name w:val="phead"/>
    <w:basedOn w:val="Normal"/>
    <w:rsid w:val="003E4216"/>
    <w:pPr>
      <w:spacing w:before="100" w:beforeAutospacing="1" w:after="100" w:afterAutospacing="1"/>
    </w:pPr>
  </w:style>
  <w:style w:type="paragraph" w:styleId="BodyText">
    <w:name w:val="Body Text"/>
    <w:basedOn w:val="Normal"/>
    <w:link w:val="BodyTextChar"/>
    <w:uiPriority w:val="99"/>
    <w:semiHidden/>
    <w:unhideWhenUsed/>
    <w:rsid w:val="004F0B1B"/>
    <w:pPr>
      <w:jc w:val="center"/>
    </w:pPr>
    <w:rPr>
      <w:rFonts w:ascii=".VnTime" w:hAnsi=".VnTime"/>
      <w:i/>
      <w:sz w:val="26"/>
      <w:szCs w:val="20"/>
    </w:rPr>
  </w:style>
  <w:style w:type="character" w:customStyle="1" w:styleId="BodyTextChar">
    <w:name w:val="Body Text Char"/>
    <w:basedOn w:val="DefaultParagraphFont"/>
    <w:link w:val="BodyText"/>
    <w:uiPriority w:val="99"/>
    <w:semiHidden/>
    <w:rsid w:val="004F0B1B"/>
    <w:rPr>
      <w:rFonts w:ascii=".VnTime" w:eastAsia="Times New Roman" w:hAnsi=".VnTime" w:cs="Times New Roman"/>
      <w:i/>
      <w:sz w:val="26"/>
      <w:szCs w:val="20"/>
    </w:rPr>
  </w:style>
  <w:style w:type="character" w:styleId="Strong">
    <w:name w:val="Strong"/>
    <w:basedOn w:val="DefaultParagraphFont"/>
    <w:uiPriority w:val="22"/>
    <w:qFormat/>
    <w:rsid w:val="004F0B1B"/>
    <w:rPr>
      <w:b/>
      <w:bCs/>
    </w:rPr>
  </w:style>
  <w:style w:type="character" w:customStyle="1" w:styleId="Heading2Char">
    <w:name w:val="Heading 2 Char"/>
    <w:basedOn w:val="DefaultParagraphFont"/>
    <w:link w:val="Heading2"/>
    <w:uiPriority w:val="9"/>
    <w:rsid w:val="00B149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149FA"/>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C30A19"/>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5E1558"/>
    <w:rPr>
      <w:rFonts w:ascii="Times New Roman" w:eastAsia="Times New Roman" w:hAnsi="Times New Roman" w:cs="Times New Roman"/>
      <w:sz w:val="24"/>
      <w:szCs w:val="24"/>
    </w:rPr>
  </w:style>
  <w:style w:type="table" w:styleId="TableGrid">
    <w:name w:val="Table Grid"/>
    <w:basedOn w:val="TableNormal"/>
    <w:rsid w:val="00670020"/>
    <w:pPr>
      <w:spacing w:before="80" w:after="80" w:line="264"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32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858">
      <w:bodyDiv w:val="1"/>
      <w:marLeft w:val="0"/>
      <w:marRight w:val="0"/>
      <w:marTop w:val="0"/>
      <w:marBottom w:val="0"/>
      <w:divBdr>
        <w:top w:val="none" w:sz="0" w:space="0" w:color="auto"/>
        <w:left w:val="none" w:sz="0" w:space="0" w:color="auto"/>
        <w:bottom w:val="none" w:sz="0" w:space="0" w:color="auto"/>
        <w:right w:val="none" w:sz="0" w:space="0" w:color="auto"/>
      </w:divBdr>
    </w:div>
    <w:div w:id="136653867">
      <w:bodyDiv w:val="1"/>
      <w:marLeft w:val="0"/>
      <w:marRight w:val="0"/>
      <w:marTop w:val="0"/>
      <w:marBottom w:val="0"/>
      <w:divBdr>
        <w:top w:val="none" w:sz="0" w:space="0" w:color="auto"/>
        <w:left w:val="none" w:sz="0" w:space="0" w:color="auto"/>
        <w:bottom w:val="none" w:sz="0" w:space="0" w:color="auto"/>
        <w:right w:val="none" w:sz="0" w:space="0" w:color="auto"/>
      </w:divBdr>
    </w:div>
    <w:div w:id="153035107">
      <w:bodyDiv w:val="1"/>
      <w:marLeft w:val="0"/>
      <w:marRight w:val="0"/>
      <w:marTop w:val="0"/>
      <w:marBottom w:val="0"/>
      <w:divBdr>
        <w:top w:val="none" w:sz="0" w:space="0" w:color="auto"/>
        <w:left w:val="none" w:sz="0" w:space="0" w:color="auto"/>
        <w:bottom w:val="none" w:sz="0" w:space="0" w:color="auto"/>
        <w:right w:val="none" w:sz="0" w:space="0" w:color="auto"/>
      </w:divBdr>
    </w:div>
    <w:div w:id="272830372">
      <w:bodyDiv w:val="1"/>
      <w:marLeft w:val="0"/>
      <w:marRight w:val="0"/>
      <w:marTop w:val="0"/>
      <w:marBottom w:val="0"/>
      <w:divBdr>
        <w:top w:val="none" w:sz="0" w:space="0" w:color="auto"/>
        <w:left w:val="none" w:sz="0" w:space="0" w:color="auto"/>
        <w:bottom w:val="none" w:sz="0" w:space="0" w:color="auto"/>
        <w:right w:val="none" w:sz="0" w:space="0" w:color="auto"/>
      </w:divBdr>
    </w:div>
    <w:div w:id="541669998">
      <w:bodyDiv w:val="1"/>
      <w:marLeft w:val="0"/>
      <w:marRight w:val="0"/>
      <w:marTop w:val="0"/>
      <w:marBottom w:val="0"/>
      <w:divBdr>
        <w:top w:val="none" w:sz="0" w:space="0" w:color="auto"/>
        <w:left w:val="none" w:sz="0" w:space="0" w:color="auto"/>
        <w:bottom w:val="none" w:sz="0" w:space="0" w:color="auto"/>
        <w:right w:val="none" w:sz="0" w:space="0" w:color="auto"/>
      </w:divBdr>
    </w:div>
    <w:div w:id="582573122">
      <w:bodyDiv w:val="1"/>
      <w:marLeft w:val="0"/>
      <w:marRight w:val="0"/>
      <w:marTop w:val="0"/>
      <w:marBottom w:val="0"/>
      <w:divBdr>
        <w:top w:val="none" w:sz="0" w:space="0" w:color="auto"/>
        <w:left w:val="none" w:sz="0" w:space="0" w:color="auto"/>
        <w:bottom w:val="none" w:sz="0" w:space="0" w:color="auto"/>
        <w:right w:val="none" w:sz="0" w:space="0" w:color="auto"/>
      </w:divBdr>
    </w:div>
    <w:div w:id="630331995">
      <w:bodyDiv w:val="1"/>
      <w:marLeft w:val="0"/>
      <w:marRight w:val="0"/>
      <w:marTop w:val="0"/>
      <w:marBottom w:val="0"/>
      <w:divBdr>
        <w:top w:val="none" w:sz="0" w:space="0" w:color="auto"/>
        <w:left w:val="none" w:sz="0" w:space="0" w:color="auto"/>
        <w:bottom w:val="none" w:sz="0" w:space="0" w:color="auto"/>
        <w:right w:val="none" w:sz="0" w:space="0" w:color="auto"/>
      </w:divBdr>
    </w:div>
    <w:div w:id="697240140">
      <w:bodyDiv w:val="1"/>
      <w:marLeft w:val="0"/>
      <w:marRight w:val="0"/>
      <w:marTop w:val="0"/>
      <w:marBottom w:val="0"/>
      <w:divBdr>
        <w:top w:val="none" w:sz="0" w:space="0" w:color="auto"/>
        <w:left w:val="none" w:sz="0" w:space="0" w:color="auto"/>
        <w:bottom w:val="none" w:sz="0" w:space="0" w:color="auto"/>
        <w:right w:val="none" w:sz="0" w:space="0" w:color="auto"/>
      </w:divBdr>
      <w:divsChild>
        <w:div w:id="1339884679">
          <w:marLeft w:val="0"/>
          <w:marRight w:val="0"/>
          <w:marTop w:val="0"/>
          <w:marBottom w:val="0"/>
          <w:divBdr>
            <w:top w:val="none" w:sz="0" w:space="0" w:color="auto"/>
            <w:left w:val="none" w:sz="0" w:space="0" w:color="auto"/>
            <w:bottom w:val="none" w:sz="0" w:space="0" w:color="auto"/>
            <w:right w:val="none" w:sz="0" w:space="0" w:color="auto"/>
          </w:divBdr>
        </w:div>
      </w:divsChild>
    </w:div>
    <w:div w:id="726338167">
      <w:bodyDiv w:val="1"/>
      <w:marLeft w:val="0"/>
      <w:marRight w:val="0"/>
      <w:marTop w:val="0"/>
      <w:marBottom w:val="0"/>
      <w:divBdr>
        <w:top w:val="none" w:sz="0" w:space="0" w:color="auto"/>
        <w:left w:val="none" w:sz="0" w:space="0" w:color="auto"/>
        <w:bottom w:val="none" w:sz="0" w:space="0" w:color="auto"/>
        <w:right w:val="none" w:sz="0" w:space="0" w:color="auto"/>
      </w:divBdr>
    </w:div>
    <w:div w:id="786697973">
      <w:bodyDiv w:val="1"/>
      <w:marLeft w:val="0"/>
      <w:marRight w:val="0"/>
      <w:marTop w:val="0"/>
      <w:marBottom w:val="0"/>
      <w:divBdr>
        <w:top w:val="none" w:sz="0" w:space="0" w:color="auto"/>
        <w:left w:val="none" w:sz="0" w:space="0" w:color="auto"/>
        <w:bottom w:val="none" w:sz="0" w:space="0" w:color="auto"/>
        <w:right w:val="none" w:sz="0" w:space="0" w:color="auto"/>
      </w:divBdr>
    </w:div>
    <w:div w:id="799886647">
      <w:bodyDiv w:val="1"/>
      <w:marLeft w:val="0"/>
      <w:marRight w:val="0"/>
      <w:marTop w:val="0"/>
      <w:marBottom w:val="0"/>
      <w:divBdr>
        <w:top w:val="none" w:sz="0" w:space="0" w:color="auto"/>
        <w:left w:val="none" w:sz="0" w:space="0" w:color="auto"/>
        <w:bottom w:val="none" w:sz="0" w:space="0" w:color="auto"/>
        <w:right w:val="none" w:sz="0" w:space="0" w:color="auto"/>
      </w:divBdr>
    </w:div>
    <w:div w:id="802234216">
      <w:bodyDiv w:val="1"/>
      <w:marLeft w:val="0"/>
      <w:marRight w:val="0"/>
      <w:marTop w:val="0"/>
      <w:marBottom w:val="0"/>
      <w:divBdr>
        <w:top w:val="none" w:sz="0" w:space="0" w:color="auto"/>
        <w:left w:val="none" w:sz="0" w:space="0" w:color="auto"/>
        <w:bottom w:val="none" w:sz="0" w:space="0" w:color="auto"/>
        <w:right w:val="none" w:sz="0" w:space="0" w:color="auto"/>
      </w:divBdr>
    </w:div>
    <w:div w:id="827596327">
      <w:bodyDiv w:val="1"/>
      <w:marLeft w:val="0"/>
      <w:marRight w:val="0"/>
      <w:marTop w:val="0"/>
      <w:marBottom w:val="0"/>
      <w:divBdr>
        <w:top w:val="none" w:sz="0" w:space="0" w:color="auto"/>
        <w:left w:val="none" w:sz="0" w:space="0" w:color="auto"/>
        <w:bottom w:val="none" w:sz="0" w:space="0" w:color="auto"/>
        <w:right w:val="none" w:sz="0" w:space="0" w:color="auto"/>
      </w:divBdr>
    </w:div>
    <w:div w:id="860624740">
      <w:bodyDiv w:val="1"/>
      <w:marLeft w:val="0"/>
      <w:marRight w:val="0"/>
      <w:marTop w:val="0"/>
      <w:marBottom w:val="0"/>
      <w:divBdr>
        <w:top w:val="none" w:sz="0" w:space="0" w:color="auto"/>
        <w:left w:val="none" w:sz="0" w:space="0" w:color="auto"/>
        <w:bottom w:val="none" w:sz="0" w:space="0" w:color="auto"/>
        <w:right w:val="none" w:sz="0" w:space="0" w:color="auto"/>
      </w:divBdr>
    </w:div>
    <w:div w:id="872569911">
      <w:bodyDiv w:val="1"/>
      <w:marLeft w:val="0"/>
      <w:marRight w:val="0"/>
      <w:marTop w:val="0"/>
      <w:marBottom w:val="0"/>
      <w:divBdr>
        <w:top w:val="none" w:sz="0" w:space="0" w:color="auto"/>
        <w:left w:val="none" w:sz="0" w:space="0" w:color="auto"/>
        <w:bottom w:val="none" w:sz="0" w:space="0" w:color="auto"/>
        <w:right w:val="none" w:sz="0" w:space="0" w:color="auto"/>
      </w:divBdr>
    </w:div>
    <w:div w:id="919023092">
      <w:bodyDiv w:val="1"/>
      <w:marLeft w:val="0"/>
      <w:marRight w:val="0"/>
      <w:marTop w:val="0"/>
      <w:marBottom w:val="0"/>
      <w:divBdr>
        <w:top w:val="none" w:sz="0" w:space="0" w:color="auto"/>
        <w:left w:val="none" w:sz="0" w:space="0" w:color="auto"/>
        <w:bottom w:val="none" w:sz="0" w:space="0" w:color="auto"/>
        <w:right w:val="none" w:sz="0" w:space="0" w:color="auto"/>
      </w:divBdr>
    </w:div>
    <w:div w:id="930234902">
      <w:bodyDiv w:val="1"/>
      <w:marLeft w:val="0"/>
      <w:marRight w:val="0"/>
      <w:marTop w:val="0"/>
      <w:marBottom w:val="0"/>
      <w:divBdr>
        <w:top w:val="none" w:sz="0" w:space="0" w:color="auto"/>
        <w:left w:val="none" w:sz="0" w:space="0" w:color="auto"/>
        <w:bottom w:val="none" w:sz="0" w:space="0" w:color="auto"/>
        <w:right w:val="none" w:sz="0" w:space="0" w:color="auto"/>
      </w:divBdr>
      <w:divsChild>
        <w:div w:id="1497843355">
          <w:marLeft w:val="0"/>
          <w:marRight w:val="0"/>
          <w:marTop w:val="0"/>
          <w:marBottom w:val="0"/>
          <w:divBdr>
            <w:top w:val="none" w:sz="0" w:space="0" w:color="auto"/>
            <w:left w:val="none" w:sz="0" w:space="0" w:color="auto"/>
            <w:bottom w:val="none" w:sz="0" w:space="0" w:color="auto"/>
            <w:right w:val="none" w:sz="0" w:space="0" w:color="auto"/>
          </w:divBdr>
        </w:div>
      </w:divsChild>
    </w:div>
    <w:div w:id="1023282506">
      <w:bodyDiv w:val="1"/>
      <w:marLeft w:val="0"/>
      <w:marRight w:val="0"/>
      <w:marTop w:val="0"/>
      <w:marBottom w:val="0"/>
      <w:divBdr>
        <w:top w:val="none" w:sz="0" w:space="0" w:color="auto"/>
        <w:left w:val="none" w:sz="0" w:space="0" w:color="auto"/>
        <w:bottom w:val="none" w:sz="0" w:space="0" w:color="auto"/>
        <w:right w:val="none" w:sz="0" w:space="0" w:color="auto"/>
      </w:divBdr>
    </w:div>
    <w:div w:id="1055467467">
      <w:bodyDiv w:val="1"/>
      <w:marLeft w:val="0"/>
      <w:marRight w:val="0"/>
      <w:marTop w:val="0"/>
      <w:marBottom w:val="0"/>
      <w:divBdr>
        <w:top w:val="none" w:sz="0" w:space="0" w:color="auto"/>
        <w:left w:val="none" w:sz="0" w:space="0" w:color="auto"/>
        <w:bottom w:val="none" w:sz="0" w:space="0" w:color="auto"/>
        <w:right w:val="none" w:sz="0" w:space="0" w:color="auto"/>
      </w:divBdr>
    </w:div>
    <w:div w:id="1056660773">
      <w:bodyDiv w:val="1"/>
      <w:marLeft w:val="0"/>
      <w:marRight w:val="0"/>
      <w:marTop w:val="0"/>
      <w:marBottom w:val="0"/>
      <w:divBdr>
        <w:top w:val="none" w:sz="0" w:space="0" w:color="auto"/>
        <w:left w:val="none" w:sz="0" w:space="0" w:color="auto"/>
        <w:bottom w:val="none" w:sz="0" w:space="0" w:color="auto"/>
        <w:right w:val="none" w:sz="0" w:space="0" w:color="auto"/>
      </w:divBdr>
    </w:div>
    <w:div w:id="1178153714">
      <w:bodyDiv w:val="1"/>
      <w:marLeft w:val="0"/>
      <w:marRight w:val="0"/>
      <w:marTop w:val="0"/>
      <w:marBottom w:val="0"/>
      <w:divBdr>
        <w:top w:val="none" w:sz="0" w:space="0" w:color="auto"/>
        <w:left w:val="none" w:sz="0" w:space="0" w:color="auto"/>
        <w:bottom w:val="none" w:sz="0" w:space="0" w:color="auto"/>
        <w:right w:val="none" w:sz="0" w:space="0" w:color="auto"/>
      </w:divBdr>
    </w:div>
    <w:div w:id="1215508123">
      <w:bodyDiv w:val="1"/>
      <w:marLeft w:val="0"/>
      <w:marRight w:val="0"/>
      <w:marTop w:val="0"/>
      <w:marBottom w:val="0"/>
      <w:divBdr>
        <w:top w:val="none" w:sz="0" w:space="0" w:color="auto"/>
        <w:left w:val="none" w:sz="0" w:space="0" w:color="auto"/>
        <w:bottom w:val="none" w:sz="0" w:space="0" w:color="auto"/>
        <w:right w:val="none" w:sz="0" w:space="0" w:color="auto"/>
      </w:divBdr>
    </w:div>
    <w:div w:id="1330986487">
      <w:bodyDiv w:val="1"/>
      <w:marLeft w:val="0"/>
      <w:marRight w:val="0"/>
      <w:marTop w:val="0"/>
      <w:marBottom w:val="0"/>
      <w:divBdr>
        <w:top w:val="none" w:sz="0" w:space="0" w:color="auto"/>
        <w:left w:val="none" w:sz="0" w:space="0" w:color="auto"/>
        <w:bottom w:val="none" w:sz="0" w:space="0" w:color="auto"/>
        <w:right w:val="none" w:sz="0" w:space="0" w:color="auto"/>
      </w:divBdr>
    </w:div>
    <w:div w:id="1403136877">
      <w:bodyDiv w:val="1"/>
      <w:marLeft w:val="0"/>
      <w:marRight w:val="0"/>
      <w:marTop w:val="0"/>
      <w:marBottom w:val="0"/>
      <w:divBdr>
        <w:top w:val="none" w:sz="0" w:space="0" w:color="auto"/>
        <w:left w:val="none" w:sz="0" w:space="0" w:color="auto"/>
        <w:bottom w:val="none" w:sz="0" w:space="0" w:color="auto"/>
        <w:right w:val="none" w:sz="0" w:space="0" w:color="auto"/>
      </w:divBdr>
    </w:div>
    <w:div w:id="1420525278">
      <w:bodyDiv w:val="1"/>
      <w:marLeft w:val="0"/>
      <w:marRight w:val="0"/>
      <w:marTop w:val="0"/>
      <w:marBottom w:val="0"/>
      <w:divBdr>
        <w:top w:val="none" w:sz="0" w:space="0" w:color="auto"/>
        <w:left w:val="none" w:sz="0" w:space="0" w:color="auto"/>
        <w:bottom w:val="none" w:sz="0" w:space="0" w:color="auto"/>
        <w:right w:val="none" w:sz="0" w:space="0" w:color="auto"/>
      </w:divBdr>
    </w:div>
    <w:div w:id="1428231159">
      <w:bodyDiv w:val="1"/>
      <w:marLeft w:val="0"/>
      <w:marRight w:val="0"/>
      <w:marTop w:val="0"/>
      <w:marBottom w:val="0"/>
      <w:divBdr>
        <w:top w:val="none" w:sz="0" w:space="0" w:color="auto"/>
        <w:left w:val="none" w:sz="0" w:space="0" w:color="auto"/>
        <w:bottom w:val="none" w:sz="0" w:space="0" w:color="auto"/>
        <w:right w:val="none" w:sz="0" w:space="0" w:color="auto"/>
      </w:divBdr>
    </w:div>
    <w:div w:id="1456408205">
      <w:bodyDiv w:val="1"/>
      <w:marLeft w:val="0"/>
      <w:marRight w:val="0"/>
      <w:marTop w:val="0"/>
      <w:marBottom w:val="0"/>
      <w:divBdr>
        <w:top w:val="none" w:sz="0" w:space="0" w:color="auto"/>
        <w:left w:val="none" w:sz="0" w:space="0" w:color="auto"/>
        <w:bottom w:val="none" w:sz="0" w:space="0" w:color="auto"/>
        <w:right w:val="none" w:sz="0" w:space="0" w:color="auto"/>
      </w:divBdr>
    </w:div>
    <w:div w:id="1491360159">
      <w:bodyDiv w:val="1"/>
      <w:marLeft w:val="0"/>
      <w:marRight w:val="0"/>
      <w:marTop w:val="0"/>
      <w:marBottom w:val="0"/>
      <w:divBdr>
        <w:top w:val="none" w:sz="0" w:space="0" w:color="auto"/>
        <w:left w:val="none" w:sz="0" w:space="0" w:color="auto"/>
        <w:bottom w:val="none" w:sz="0" w:space="0" w:color="auto"/>
        <w:right w:val="none" w:sz="0" w:space="0" w:color="auto"/>
      </w:divBdr>
    </w:div>
    <w:div w:id="1505389504">
      <w:bodyDiv w:val="1"/>
      <w:marLeft w:val="0"/>
      <w:marRight w:val="0"/>
      <w:marTop w:val="0"/>
      <w:marBottom w:val="0"/>
      <w:divBdr>
        <w:top w:val="none" w:sz="0" w:space="0" w:color="auto"/>
        <w:left w:val="none" w:sz="0" w:space="0" w:color="auto"/>
        <w:bottom w:val="none" w:sz="0" w:space="0" w:color="auto"/>
        <w:right w:val="none" w:sz="0" w:space="0" w:color="auto"/>
      </w:divBdr>
    </w:div>
    <w:div w:id="1571231646">
      <w:bodyDiv w:val="1"/>
      <w:marLeft w:val="0"/>
      <w:marRight w:val="0"/>
      <w:marTop w:val="0"/>
      <w:marBottom w:val="0"/>
      <w:divBdr>
        <w:top w:val="none" w:sz="0" w:space="0" w:color="auto"/>
        <w:left w:val="none" w:sz="0" w:space="0" w:color="auto"/>
        <w:bottom w:val="none" w:sz="0" w:space="0" w:color="auto"/>
        <w:right w:val="none" w:sz="0" w:space="0" w:color="auto"/>
      </w:divBdr>
    </w:div>
    <w:div w:id="1624459085">
      <w:bodyDiv w:val="1"/>
      <w:marLeft w:val="0"/>
      <w:marRight w:val="0"/>
      <w:marTop w:val="0"/>
      <w:marBottom w:val="0"/>
      <w:divBdr>
        <w:top w:val="none" w:sz="0" w:space="0" w:color="auto"/>
        <w:left w:val="none" w:sz="0" w:space="0" w:color="auto"/>
        <w:bottom w:val="none" w:sz="0" w:space="0" w:color="auto"/>
        <w:right w:val="none" w:sz="0" w:space="0" w:color="auto"/>
      </w:divBdr>
    </w:div>
    <w:div w:id="1657882043">
      <w:bodyDiv w:val="1"/>
      <w:marLeft w:val="0"/>
      <w:marRight w:val="0"/>
      <w:marTop w:val="0"/>
      <w:marBottom w:val="0"/>
      <w:divBdr>
        <w:top w:val="none" w:sz="0" w:space="0" w:color="auto"/>
        <w:left w:val="none" w:sz="0" w:space="0" w:color="auto"/>
        <w:bottom w:val="none" w:sz="0" w:space="0" w:color="auto"/>
        <w:right w:val="none" w:sz="0" w:space="0" w:color="auto"/>
      </w:divBdr>
      <w:divsChild>
        <w:div w:id="393895642">
          <w:marLeft w:val="0"/>
          <w:marRight w:val="0"/>
          <w:marTop w:val="0"/>
          <w:marBottom w:val="0"/>
          <w:divBdr>
            <w:top w:val="none" w:sz="0" w:space="0" w:color="auto"/>
            <w:left w:val="none" w:sz="0" w:space="0" w:color="auto"/>
            <w:bottom w:val="none" w:sz="0" w:space="0" w:color="auto"/>
            <w:right w:val="none" w:sz="0" w:space="0" w:color="auto"/>
          </w:divBdr>
        </w:div>
      </w:divsChild>
    </w:div>
    <w:div w:id="1678919615">
      <w:bodyDiv w:val="1"/>
      <w:marLeft w:val="0"/>
      <w:marRight w:val="0"/>
      <w:marTop w:val="0"/>
      <w:marBottom w:val="0"/>
      <w:divBdr>
        <w:top w:val="none" w:sz="0" w:space="0" w:color="auto"/>
        <w:left w:val="none" w:sz="0" w:space="0" w:color="auto"/>
        <w:bottom w:val="none" w:sz="0" w:space="0" w:color="auto"/>
        <w:right w:val="none" w:sz="0" w:space="0" w:color="auto"/>
      </w:divBdr>
      <w:divsChild>
        <w:div w:id="529101244">
          <w:marLeft w:val="0"/>
          <w:marRight w:val="0"/>
          <w:marTop w:val="0"/>
          <w:marBottom w:val="0"/>
          <w:divBdr>
            <w:top w:val="none" w:sz="0" w:space="0" w:color="auto"/>
            <w:left w:val="none" w:sz="0" w:space="0" w:color="auto"/>
            <w:bottom w:val="none" w:sz="0" w:space="0" w:color="auto"/>
            <w:right w:val="none" w:sz="0" w:space="0" w:color="auto"/>
          </w:divBdr>
        </w:div>
      </w:divsChild>
    </w:div>
    <w:div w:id="1747221456">
      <w:bodyDiv w:val="1"/>
      <w:marLeft w:val="0"/>
      <w:marRight w:val="0"/>
      <w:marTop w:val="0"/>
      <w:marBottom w:val="0"/>
      <w:divBdr>
        <w:top w:val="none" w:sz="0" w:space="0" w:color="auto"/>
        <w:left w:val="none" w:sz="0" w:space="0" w:color="auto"/>
        <w:bottom w:val="none" w:sz="0" w:space="0" w:color="auto"/>
        <w:right w:val="none" w:sz="0" w:space="0" w:color="auto"/>
      </w:divBdr>
    </w:div>
    <w:div w:id="1755398808">
      <w:bodyDiv w:val="1"/>
      <w:marLeft w:val="0"/>
      <w:marRight w:val="0"/>
      <w:marTop w:val="0"/>
      <w:marBottom w:val="0"/>
      <w:divBdr>
        <w:top w:val="none" w:sz="0" w:space="0" w:color="auto"/>
        <w:left w:val="none" w:sz="0" w:space="0" w:color="auto"/>
        <w:bottom w:val="none" w:sz="0" w:space="0" w:color="auto"/>
        <w:right w:val="none" w:sz="0" w:space="0" w:color="auto"/>
      </w:divBdr>
    </w:div>
    <w:div w:id="1799444898">
      <w:bodyDiv w:val="1"/>
      <w:marLeft w:val="0"/>
      <w:marRight w:val="0"/>
      <w:marTop w:val="0"/>
      <w:marBottom w:val="0"/>
      <w:divBdr>
        <w:top w:val="none" w:sz="0" w:space="0" w:color="auto"/>
        <w:left w:val="none" w:sz="0" w:space="0" w:color="auto"/>
        <w:bottom w:val="none" w:sz="0" w:space="0" w:color="auto"/>
        <w:right w:val="none" w:sz="0" w:space="0" w:color="auto"/>
      </w:divBdr>
    </w:div>
    <w:div w:id="1845778223">
      <w:bodyDiv w:val="1"/>
      <w:marLeft w:val="0"/>
      <w:marRight w:val="0"/>
      <w:marTop w:val="0"/>
      <w:marBottom w:val="0"/>
      <w:divBdr>
        <w:top w:val="none" w:sz="0" w:space="0" w:color="auto"/>
        <w:left w:val="none" w:sz="0" w:space="0" w:color="auto"/>
        <w:bottom w:val="none" w:sz="0" w:space="0" w:color="auto"/>
        <w:right w:val="none" w:sz="0" w:space="0" w:color="auto"/>
      </w:divBdr>
    </w:div>
    <w:div w:id="1870872139">
      <w:bodyDiv w:val="1"/>
      <w:marLeft w:val="0"/>
      <w:marRight w:val="0"/>
      <w:marTop w:val="0"/>
      <w:marBottom w:val="0"/>
      <w:divBdr>
        <w:top w:val="none" w:sz="0" w:space="0" w:color="auto"/>
        <w:left w:val="none" w:sz="0" w:space="0" w:color="auto"/>
        <w:bottom w:val="none" w:sz="0" w:space="0" w:color="auto"/>
        <w:right w:val="none" w:sz="0" w:space="0" w:color="auto"/>
      </w:divBdr>
    </w:div>
    <w:div w:id="1944533295">
      <w:bodyDiv w:val="1"/>
      <w:marLeft w:val="0"/>
      <w:marRight w:val="0"/>
      <w:marTop w:val="0"/>
      <w:marBottom w:val="0"/>
      <w:divBdr>
        <w:top w:val="none" w:sz="0" w:space="0" w:color="auto"/>
        <w:left w:val="none" w:sz="0" w:space="0" w:color="auto"/>
        <w:bottom w:val="none" w:sz="0" w:space="0" w:color="auto"/>
        <w:right w:val="none" w:sz="0" w:space="0" w:color="auto"/>
      </w:divBdr>
    </w:div>
    <w:div w:id="1957826311">
      <w:bodyDiv w:val="1"/>
      <w:marLeft w:val="0"/>
      <w:marRight w:val="0"/>
      <w:marTop w:val="0"/>
      <w:marBottom w:val="0"/>
      <w:divBdr>
        <w:top w:val="none" w:sz="0" w:space="0" w:color="auto"/>
        <w:left w:val="none" w:sz="0" w:space="0" w:color="auto"/>
        <w:bottom w:val="none" w:sz="0" w:space="0" w:color="auto"/>
        <w:right w:val="none" w:sz="0" w:space="0" w:color="auto"/>
      </w:divBdr>
    </w:div>
    <w:div w:id="1972320623">
      <w:bodyDiv w:val="1"/>
      <w:marLeft w:val="0"/>
      <w:marRight w:val="0"/>
      <w:marTop w:val="0"/>
      <w:marBottom w:val="0"/>
      <w:divBdr>
        <w:top w:val="none" w:sz="0" w:space="0" w:color="auto"/>
        <w:left w:val="none" w:sz="0" w:space="0" w:color="auto"/>
        <w:bottom w:val="none" w:sz="0" w:space="0" w:color="auto"/>
        <w:right w:val="none" w:sz="0" w:space="0" w:color="auto"/>
      </w:divBdr>
    </w:div>
    <w:div w:id="2036150275">
      <w:bodyDiv w:val="1"/>
      <w:marLeft w:val="0"/>
      <w:marRight w:val="0"/>
      <w:marTop w:val="0"/>
      <w:marBottom w:val="0"/>
      <w:divBdr>
        <w:top w:val="none" w:sz="0" w:space="0" w:color="auto"/>
        <w:left w:val="none" w:sz="0" w:space="0" w:color="auto"/>
        <w:bottom w:val="none" w:sz="0" w:space="0" w:color="auto"/>
        <w:right w:val="none" w:sz="0" w:space="0" w:color="auto"/>
      </w:divBdr>
    </w:div>
    <w:div w:id="2040011811">
      <w:bodyDiv w:val="1"/>
      <w:marLeft w:val="0"/>
      <w:marRight w:val="0"/>
      <w:marTop w:val="0"/>
      <w:marBottom w:val="0"/>
      <w:divBdr>
        <w:top w:val="none" w:sz="0" w:space="0" w:color="auto"/>
        <w:left w:val="none" w:sz="0" w:space="0" w:color="auto"/>
        <w:bottom w:val="none" w:sz="0" w:space="0" w:color="auto"/>
        <w:right w:val="none" w:sz="0" w:space="0" w:color="auto"/>
      </w:divBdr>
    </w:div>
    <w:div w:id="2044331544">
      <w:bodyDiv w:val="1"/>
      <w:marLeft w:val="0"/>
      <w:marRight w:val="0"/>
      <w:marTop w:val="0"/>
      <w:marBottom w:val="0"/>
      <w:divBdr>
        <w:top w:val="none" w:sz="0" w:space="0" w:color="auto"/>
        <w:left w:val="none" w:sz="0" w:space="0" w:color="auto"/>
        <w:bottom w:val="none" w:sz="0" w:space="0" w:color="auto"/>
        <w:right w:val="none" w:sz="0" w:space="0" w:color="auto"/>
      </w:divBdr>
    </w:div>
    <w:div w:id="2069957167">
      <w:bodyDiv w:val="1"/>
      <w:marLeft w:val="0"/>
      <w:marRight w:val="0"/>
      <w:marTop w:val="0"/>
      <w:marBottom w:val="0"/>
      <w:divBdr>
        <w:top w:val="none" w:sz="0" w:space="0" w:color="auto"/>
        <w:left w:val="none" w:sz="0" w:space="0" w:color="auto"/>
        <w:bottom w:val="none" w:sz="0" w:space="0" w:color="auto"/>
        <w:right w:val="none" w:sz="0" w:space="0" w:color="auto"/>
      </w:divBdr>
    </w:div>
    <w:div w:id="21339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0728-E19B-4910-B26D-00A5C77D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5247</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thihophdnd2024@outlook.com</cp:lastModifiedBy>
  <cp:revision>2</cp:revision>
  <cp:lastPrinted>2025-04-01T03:42:00Z</cp:lastPrinted>
  <dcterms:created xsi:type="dcterms:W3CDTF">2025-09-22T08:38:00Z</dcterms:created>
  <dcterms:modified xsi:type="dcterms:W3CDTF">2025-09-22T08:38:00Z</dcterms:modified>
</cp:coreProperties>
</file>