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6095"/>
      </w:tblGrid>
      <w:tr w:rsidR="000020DA" w:rsidRPr="00B313A8" w14:paraId="5BC9E936" w14:textId="77777777" w:rsidTr="0011531E">
        <w:trPr>
          <w:trHeight w:val="991"/>
        </w:trPr>
        <w:tc>
          <w:tcPr>
            <w:tcW w:w="3833" w:type="dxa"/>
          </w:tcPr>
          <w:bookmarkStart w:id="0" w:name="bookmark0"/>
          <w:p w14:paraId="349853A9" w14:textId="77777777" w:rsidR="001B6BD5" w:rsidRPr="00B313A8" w:rsidRDefault="001B6BD5" w:rsidP="0011531E">
            <w:pPr>
              <w:widowControl w:val="0"/>
              <w:jc w:val="center"/>
              <w:rPr>
                <w:b/>
                <w:sz w:val="28"/>
                <w:szCs w:val="28"/>
              </w:rPr>
            </w:pPr>
            <w:r w:rsidRPr="00B313A8">
              <w:rPr>
                <w:b/>
                <w:noProof/>
                <w:sz w:val="28"/>
                <w:szCs w:val="28"/>
              </w:rPr>
              <mc:AlternateContent>
                <mc:Choice Requires="wps">
                  <w:drawing>
                    <wp:anchor distT="0" distB="0" distL="0" distR="0" simplePos="0" relativeHeight="251662336" behindDoc="0" locked="0" layoutInCell="1" allowOverlap="1" wp14:anchorId="53F8A663" wp14:editId="0514114A">
                      <wp:simplePos x="0" y="0"/>
                      <wp:positionH relativeFrom="column">
                        <wp:posOffset>652780</wp:posOffset>
                      </wp:positionH>
                      <wp:positionV relativeFrom="paragraph">
                        <wp:posOffset>418094</wp:posOffset>
                      </wp:positionV>
                      <wp:extent cx="828136" cy="8997"/>
                      <wp:effectExtent l="0" t="0" r="29210" b="29210"/>
                      <wp:wrapNone/>
                      <wp:docPr id="158574294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8136" cy="8997"/>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00D9F2" id="Straight Connector 3" o:spid="_x0000_s1026" style="position:absolute;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1.4pt,32.9pt" to="116.6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" strokeweight=".5pt">
                      <v:stroke joinstyle="miter"/>
                      <o:lock v:ext="edit" shapetype="f"/>
                    </v:line>
                  </w:pict>
                </mc:Fallback>
              </mc:AlternateContent>
            </w:r>
            <w:r w:rsidRPr="00B313A8">
              <w:rPr>
                <w:b/>
                <w:bCs/>
                <w:sz w:val="26"/>
                <w:szCs w:val="26"/>
                <w:lang w:val="vi-VN"/>
              </w:rPr>
              <w:t>HỘI ĐỒNG NHÂN DÂN</w:t>
            </w:r>
            <w:bookmarkEnd w:id="0"/>
            <w:r w:rsidRPr="00B313A8">
              <w:rPr>
                <w:b/>
                <w:bCs/>
                <w:sz w:val="26"/>
                <w:szCs w:val="26"/>
              </w:rPr>
              <w:br/>
            </w:r>
            <w:r w:rsidRPr="00B313A8">
              <w:rPr>
                <w:b/>
                <w:bCs/>
                <w:sz w:val="26"/>
                <w:szCs w:val="26"/>
                <w:lang w:val="vi-VN"/>
              </w:rPr>
              <w:t>THÀNH PHỐ HÀ NỘI</w:t>
            </w:r>
            <w:r w:rsidRPr="00B313A8">
              <w:rPr>
                <w:b/>
                <w:bCs/>
                <w:lang w:val="vi-VN"/>
              </w:rPr>
              <w:br/>
            </w:r>
          </w:p>
        </w:tc>
        <w:tc>
          <w:tcPr>
            <w:tcW w:w="6095" w:type="dxa"/>
          </w:tcPr>
          <w:p w14:paraId="52CE3FB4" w14:textId="77777777" w:rsidR="001B6BD5" w:rsidRPr="00B313A8" w:rsidRDefault="001B6BD5" w:rsidP="0011531E">
            <w:pPr>
              <w:widowControl w:val="0"/>
              <w:jc w:val="center"/>
              <w:rPr>
                <w:b/>
                <w:sz w:val="26"/>
                <w:szCs w:val="26"/>
              </w:rPr>
            </w:pPr>
            <w:r w:rsidRPr="00B313A8">
              <w:rPr>
                <w:b/>
                <w:sz w:val="26"/>
                <w:szCs w:val="26"/>
              </w:rPr>
              <w:t>CỘNG HÒA XÃ HỘI CHỦ NGHĨA VIỆT NAM</w:t>
            </w:r>
          </w:p>
          <w:p w14:paraId="4D6EB6E7" w14:textId="77777777" w:rsidR="001B6BD5" w:rsidRPr="00B313A8" w:rsidRDefault="001B6BD5" w:rsidP="0011531E">
            <w:pPr>
              <w:widowControl w:val="0"/>
              <w:jc w:val="center"/>
              <w:rPr>
                <w:b/>
                <w:sz w:val="26"/>
                <w:szCs w:val="26"/>
              </w:rPr>
            </w:pPr>
            <w:r w:rsidRPr="00B313A8">
              <w:rPr>
                <w:b/>
                <w:sz w:val="26"/>
                <w:szCs w:val="26"/>
              </w:rPr>
              <w:t>Độc lập - Tự do - Hạnh phúc</w:t>
            </w:r>
          </w:p>
          <w:p w14:paraId="2B6BA5F1" w14:textId="77777777" w:rsidR="001B6BD5" w:rsidRPr="00B313A8" w:rsidRDefault="001B6BD5" w:rsidP="0011531E">
            <w:pPr>
              <w:widowControl w:val="0"/>
              <w:jc w:val="center"/>
              <w:rPr>
                <w:i/>
                <w:sz w:val="28"/>
                <w:szCs w:val="28"/>
              </w:rPr>
            </w:pPr>
            <w:r w:rsidRPr="00B313A8">
              <w:rPr>
                <w:b/>
                <w:noProof/>
                <w:sz w:val="28"/>
                <w:szCs w:val="28"/>
              </w:rPr>
              <mc:AlternateContent>
                <mc:Choice Requires="wps">
                  <w:drawing>
                    <wp:anchor distT="0" distB="0" distL="0" distR="0" simplePos="0" relativeHeight="251661312" behindDoc="0" locked="0" layoutInCell="1" allowOverlap="1" wp14:anchorId="6DE7F7E1" wp14:editId="771D752F">
                      <wp:simplePos x="0" y="0"/>
                      <wp:positionH relativeFrom="column">
                        <wp:posOffset>865876</wp:posOffset>
                      </wp:positionH>
                      <wp:positionV relativeFrom="paragraph">
                        <wp:posOffset>21590</wp:posOffset>
                      </wp:positionV>
                      <wp:extent cx="1940943" cy="8626"/>
                      <wp:effectExtent l="0" t="0" r="21590" b="29845"/>
                      <wp:wrapNone/>
                      <wp:docPr id="10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0943" cy="8626"/>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D257B9" id="Straight Connector 3" o:spid="_x0000_s1026" style="position:absolute;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8.2pt,1.7pt" to="221.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" strokeweight=".5pt">
                      <v:stroke joinstyle="miter"/>
                      <o:lock v:ext="edit" shapetype="f"/>
                    </v:line>
                  </w:pict>
                </mc:Fallback>
              </mc:AlternateContent>
            </w:r>
          </w:p>
        </w:tc>
      </w:tr>
      <w:tr w:rsidR="000020DA" w:rsidRPr="009821CB" w14:paraId="3D6057C9" w14:textId="77777777" w:rsidTr="0011531E">
        <w:trPr>
          <w:trHeight w:val="991"/>
        </w:trPr>
        <w:tc>
          <w:tcPr>
            <w:tcW w:w="3833" w:type="dxa"/>
          </w:tcPr>
          <w:p w14:paraId="6C04B493" w14:textId="4704B03A" w:rsidR="001B6BD5" w:rsidRPr="00B313A8" w:rsidRDefault="001B6BD5" w:rsidP="0011531E">
            <w:pPr>
              <w:widowControl w:val="0"/>
              <w:jc w:val="center"/>
              <w:rPr>
                <w:b/>
                <w:bCs/>
                <w:sz w:val="26"/>
                <w:szCs w:val="26"/>
                <w:lang w:val="vi-VN"/>
              </w:rPr>
            </w:pPr>
            <w:r w:rsidRPr="00B313A8">
              <w:rPr>
                <w:sz w:val="26"/>
                <w:szCs w:val="26"/>
                <w:lang w:val="vi-VN"/>
              </w:rPr>
              <w:t xml:space="preserve">Số: </w:t>
            </w:r>
            <w:r w:rsidRPr="00B313A8">
              <w:rPr>
                <w:sz w:val="26"/>
                <w:szCs w:val="26"/>
              </w:rPr>
              <w:t>….</w:t>
            </w:r>
            <w:r w:rsidRPr="00B313A8">
              <w:rPr>
                <w:sz w:val="26"/>
                <w:szCs w:val="26"/>
                <w:lang w:val="vi-VN"/>
              </w:rPr>
              <w:t>/202</w:t>
            </w:r>
            <w:r w:rsidRPr="00B313A8">
              <w:rPr>
                <w:sz w:val="26"/>
                <w:szCs w:val="26"/>
              </w:rPr>
              <w:t>5</w:t>
            </w:r>
            <w:r w:rsidRPr="00B313A8">
              <w:rPr>
                <w:sz w:val="26"/>
                <w:szCs w:val="26"/>
                <w:lang w:val="vi-VN"/>
              </w:rPr>
              <w:t>/NQ-HĐND</w:t>
            </w:r>
          </w:p>
        </w:tc>
        <w:tc>
          <w:tcPr>
            <w:tcW w:w="6095" w:type="dxa"/>
          </w:tcPr>
          <w:p w14:paraId="0B906431" w14:textId="77777777" w:rsidR="001B6BD5" w:rsidRPr="00B313A8" w:rsidRDefault="001B6BD5" w:rsidP="0011531E">
            <w:pPr>
              <w:widowControl w:val="0"/>
              <w:jc w:val="center"/>
              <w:rPr>
                <w:b/>
                <w:sz w:val="28"/>
                <w:szCs w:val="28"/>
                <w:lang w:val="vi-VN"/>
              </w:rPr>
            </w:pPr>
            <w:r w:rsidRPr="00B313A8">
              <w:rPr>
                <w:bCs/>
                <w:i/>
                <w:sz w:val="28"/>
                <w:szCs w:val="28"/>
                <w:lang w:val="vi-VN"/>
              </w:rPr>
              <w:t>Hà Nội, ngày       tháng      năm 2025</w:t>
            </w:r>
          </w:p>
        </w:tc>
      </w:tr>
    </w:tbl>
    <w:p w14:paraId="1FE387C4" w14:textId="1EEF9846" w:rsidR="001B6BD5" w:rsidRPr="00B313A8" w:rsidRDefault="00CC0CE9" w:rsidP="00CC0CE9">
      <w:pPr>
        <w:widowControl w:val="0"/>
        <w:jc w:val="center"/>
        <w:rPr>
          <w:b/>
          <w:sz w:val="28"/>
          <w:szCs w:val="28"/>
          <w:lang w:val="vi-VN"/>
        </w:rPr>
      </w:pPr>
      <w:r w:rsidRPr="00B313A8">
        <w:rPr>
          <w:noProof/>
          <w:sz w:val="26"/>
          <w:szCs w:val="26"/>
        </w:rPr>
        <mc:AlternateContent>
          <mc:Choice Requires="wps">
            <w:drawing>
              <wp:anchor distT="0" distB="0" distL="0" distR="0" simplePos="0" relativeHeight="251659264" behindDoc="0" locked="0" layoutInCell="1" allowOverlap="1" wp14:anchorId="4025956B" wp14:editId="71A79FE5">
                <wp:simplePos x="0" y="0"/>
                <wp:positionH relativeFrom="column">
                  <wp:posOffset>-829763</wp:posOffset>
                </wp:positionH>
                <wp:positionV relativeFrom="paragraph">
                  <wp:posOffset>-356689</wp:posOffset>
                </wp:positionV>
                <wp:extent cx="1028700" cy="321129"/>
                <wp:effectExtent l="0" t="0" r="19050" b="22225"/>
                <wp:wrapNone/>
                <wp:docPr id="10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21129"/>
                        </a:xfrm>
                        <a:prstGeom prst="rect">
                          <a:avLst/>
                        </a:prstGeom>
                        <a:solidFill>
                          <a:srgbClr val="FFFFFF"/>
                        </a:solidFill>
                        <a:ln w="12700" cap="flat" cmpd="sng">
                          <a:solidFill>
                            <a:srgbClr val="70AD47"/>
                          </a:solidFill>
                          <a:prstDash val="solid"/>
                          <a:miter/>
                          <a:headEnd type="none" w="med" len="med"/>
                          <a:tailEnd type="none" w="med" len="med"/>
                        </a:ln>
                      </wps:spPr>
                      <wps:txbx>
                        <w:txbxContent>
                          <w:p w14:paraId="5EED7F0A" w14:textId="77777777" w:rsidR="001B6BD5" w:rsidRPr="00AC6C48" w:rsidRDefault="001B6BD5" w:rsidP="001B6BD5">
                            <w:pPr>
                              <w:jc w:val="center"/>
                              <w:rPr>
                                <w:b/>
                              </w:rPr>
                            </w:pPr>
                            <w:r>
                              <w:rPr>
                                <w:b/>
                              </w:rPr>
                              <w:t>DỰ THẢO</w:t>
                            </w:r>
                            <w:r>
                              <w:rPr>
                                <w:b/>
                                <w:lang w:val="vi-VN"/>
                              </w:rPr>
                              <w:t xml:space="preserv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25956B" id="Rectangle 2" o:spid="_x0000_s1026" style="position:absolute;left:0;text-align:left;margin-left:-65.35pt;margin-top:-28.1pt;width:81pt;height:25.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" strokecolor="#70ad47" strokeweight="1pt">
                <v:path arrowok="t"/>
                <v:textbox>
                  <w:txbxContent>
                    <w:p w14:paraId="5EED7F0A" w14:textId="77777777" w:rsidR="001B6BD5" w:rsidRPr="00AC6C48" w:rsidRDefault="001B6BD5" w:rsidP="001B6BD5">
                      <w:pPr>
                        <w:jc w:val="center"/>
                        <w:rPr>
                          <w:b/>
                        </w:rPr>
                      </w:pPr>
                      <w:r>
                        <w:rPr>
                          <w:b/>
                        </w:rPr>
                        <w:t>DỰ THẢO</w:t>
                      </w:r>
                      <w:r>
                        <w:rPr>
                          <w:b/>
                          <w:lang w:val="vi-VN"/>
                        </w:rPr>
                        <w:t xml:space="preserve"> </w:t>
                      </w:r>
                    </w:p>
                  </w:txbxContent>
                </v:textbox>
              </v:rect>
            </w:pict>
          </mc:Fallback>
        </mc:AlternateContent>
      </w:r>
      <w:r w:rsidR="001B6BD5" w:rsidRPr="00B313A8">
        <w:rPr>
          <w:b/>
          <w:sz w:val="28"/>
          <w:szCs w:val="28"/>
          <w:lang w:val="vi-VN"/>
        </w:rPr>
        <w:t>NGHỊ QUYẾT</w:t>
      </w:r>
    </w:p>
    <w:p w14:paraId="4C9049E0" w14:textId="77777777" w:rsidR="00EF6FF5" w:rsidRPr="00B313A8" w:rsidRDefault="001B6BD5" w:rsidP="00CC0CE9">
      <w:pPr>
        <w:widowControl w:val="0"/>
        <w:jc w:val="center"/>
        <w:rPr>
          <w:rFonts w:ascii="Times New Roman Bold" w:hAnsi="Times New Roman Bold"/>
          <w:b/>
          <w:bCs/>
          <w:spacing w:val="-12"/>
          <w:sz w:val="28"/>
          <w:szCs w:val="28"/>
          <w:lang w:val="vi-VN"/>
        </w:rPr>
      </w:pPr>
      <w:r w:rsidRPr="00B313A8">
        <w:rPr>
          <w:rFonts w:ascii="Times New Roman Bold" w:hAnsi="Times New Roman Bold"/>
          <w:b/>
          <w:spacing w:val="-12"/>
          <w:sz w:val="28"/>
          <w:szCs w:val="28"/>
          <w:lang w:val="vi-VN"/>
        </w:rPr>
        <w:t>Quy định</w:t>
      </w:r>
      <w:r w:rsidRPr="00B313A8">
        <w:rPr>
          <w:rFonts w:ascii="Times New Roman Bold" w:hAnsi="Times New Roman Bold"/>
          <w:b/>
          <w:bCs/>
          <w:spacing w:val="-12"/>
          <w:sz w:val="28"/>
          <w:szCs w:val="28"/>
          <w:lang w:val="vi-VN"/>
        </w:rPr>
        <w:t xml:space="preserve"> </w:t>
      </w:r>
      <w:r w:rsidR="003276BB" w:rsidRPr="00B313A8">
        <w:rPr>
          <w:rFonts w:ascii="Times New Roman Bold" w:hAnsi="Times New Roman Bold"/>
          <w:b/>
          <w:bCs/>
          <w:spacing w:val="-12"/>
          <w:sz w:val="28"/>
          <w:szCs w:val="28"/>
          <w:lang w:val="vi-VN"/>
        </w:rPr>
        <w:t xml:space="preserve">nội dung, </w:t>
      </w:r>
      <w:r w:rsidR="0080161F" w:rsidRPr="00B313A8">
        <w:rPr>
          <w:rFonts w:ascii="Times New Roman Bold" w:hAnsi="Times New Roman Bold"/>
          <w:b/>
          <w:bCs/>
          <w:spacing w:val="-12"/>
          <w:sz w:val="28"/>
          <w:szCs w:val="28"/>
          <w:lang w:val="vi-VN"/>
        </w:rPr>
        <w:t xml:space="preserve">hồ sơ, </w:t>
      </w:r>
      <w:r w:rsidR="001A78BF" w:rsidRPr="00B313A8">
        <w:rPr>
          <w:rFonts w:ascii="Times New Roman Bold" w:hAnsi="Times New Roman Bold"/>
          <w:b/>
          <w:bCs/>
          <w:spacing w:val="-12"/>
          <w:sz w:val="28"/>
          <w:szCs w:val="28"/>
          <w:lang w:val="vi-VN"/>
        </w:rPr>
        <w:t xml:space="preserve">điều kiện, </w:t>
      </w:r>
      <w:r w:rsidR="003276BB" w:rsidRPr="00B313A8">
        <w:rPr>
          <w:rFonts w:ascii="Times New Roman Bold" w:hAnsi="Times New Roman Bold"/>
          <w:b/>
          <w:bCs/>
          <w:spacing w:val="-12"/>
          <w:sz w:val="28"/>
          <w:szCs w:val="28"/>
          <w:lang w:val="vi-VN"/>
        </w:rPr>
        <w:t xml:space="preserve">tiêu chí, </w:t>
      </w:r>
      <w:r w:rsidRPr="00B313A8">
        <w:rPr>
          <w:rFonts w:ascii="Times New Roman Bold" w:hAnsi="Times New Roman Bold"/>
          <w:b/>
          <w:bCs/>
          <w:spacing w:val="-12"/>
          <w:sz w:val="28"/>
          <w:szCs w:val="28"/>
          <w:lang w:val="vi-VN"/>
        </w:rPr>
        <w:t>trình tự, thủ tục</w:t>
      </w:r>
    </w:p>
    <w:p w14:paraId="5F2E1AB5" w14:textId="77777777" w:rsidR="00EF6FF5" w:rsidRPr="00B313A8" w:rsidRDefault="001B6BD5" w:rsidP="006D535A">
      <w:pPr>
        <w:widowControl w:val="0"/>
        <w:jc w:val="center"/>
        <w:rPr>
          <w:b/>
          <w:bCs/>
          <w:sz w:val="28"/>
          <w:szCs w:val="28"/>
          <w:lang w:val="vi-VN"/>
        </w:rPr>
      </w:pPr>
      <w:r w:rsidRPr="00B313A8">
        <w:rPr>
          <w:rFonts w:ascii="Times New Roman Bold" w:hAnsi="Times New Roman Bold"/>
          <w:b/>
          <w:bCs/>
          <w:spacing w:val="-12"/>
          <w:sz w:val="28"/>
          <w:szCs w:val="28"/>
          <w:lang w:val="vi-VN"/>
        </w:rPr>
        <w:t>thực hiện lựa chọn</w:t>
      </w:r>
      <w:r w:rsidR="00EF6FF5" w:rsidRPr="00B313A8">
        <w:rPr>
          <w:rFonts w:ascii="Times New Roman Bold" w:hAnsi="Times New Roman Bold"/>
          <w:b/>
          <w:bCs/>
          <w:spacing w:val="-12"/>
          <w:sz w:val="28"/>
          <w:szCs w:val="28"/>
          <w:lang w:val="vi-VN"/>
        </w:rPr>
        <w:t xml:space="preserve"> </w:t>
      </w:r>
      <w:r w:rsidR="007A788D" w:rsidRPr="00B313A8">
        <w:rPr>
          <w:rFonts w:ascii="Times New Roman Bold" w:hAnsi="Times New Roman Bold"/>
          <w:b/>
          <w:bCs/>
          <w:spacing w:val="-12"/>
          <w:sz w:val="28"/>
          <w:szCs w:val="28"/>
          <w:lang w:val="vi-VN"/>
        </w:rPr>
        <w:t>n</w:t>
      </w:r>
      <w:r w:rsidRPr="00B313A8">
        <w:rPr>
          <w:rFonts w:ascii="Times New Roman Bold" w:hAnsi="Times New Roman Bold"/>
          <w:b/>
          <w:bCs/>
          <w:spacing w:val="-12"/>
          <w:sz w:val="28"/>
          <w:szCs w:val="28"/>
          <w:lang w:val="vi-VN"/>
        </w:rPr>
        <w:t xml:space="preserve">hà </w:t>
      </w:r>
      <w:r w:rsidR="007A788D" w:rsidRPr="00B313A8">
        <w:rPr>
          <w:rFonts w:ascii="Times New Roman Bold" w:hAnsi="Times New Roman Bold"/>
          <w:b/>
          <w:bCs/>
          <w:spacing w:val="-12"/>
          <w:sz w:val="28"/>
          <w:szCs w:val="28"/>
          <w:lang w:val="vi-VN"/>
        </w:rPr>
        <w:t xml:space="preserve">thầu, nhà </w:t>
      </w:r>
      <w:r w:rsidRPr="00B313A8">
        <w:rPr>
          <w:rFonts w:ascii="Times New Roman Bold" w:hAnsi="Times New Roman Bold"/>
          <w:b/>
          <w:bCs/>
          <w:spacing w:val="-12"/>
          <w:sz w:val="28"/>
          <w:szCs w:val="28"/>
          <w:lang w:val="vi-VN"/>
        </w:rPr>
        <w:t>đầu tư</w:t>
      </w:r>
      <w:r w:rsidR="003276BB" w:rsidRPr="00B313A8">
        <w:rPr>
          <w:rFonts w:ascii="Times New Roman Bold" w:hAnsi="Times New Roman Bold"/>
          <w:b/>
          <w:bCs/>
          <w:spacing w:val="-12"/>
          <w:sz w:val="28"/>
          <w:szCs w:val="28"/>
          <w:lang w:val="vi-VN"/>
        </w:rPr>
        <w:t xml:space="preserve"> </w:t>
      </w:r>
      <w:r w:rsidRPr="00B313A8">
        <w:rPr>
          <w:b/>
          <w:bCs/>
          <w:sz w:val="28"/>
          <w:szCs w:val="28"/>
          <w:lang w:val="vi-VN"/>
        </w:rPr>
        <w:t>trong trường hợp đặc biệt</w:t>
      </w:r>
    </w:p>
    <w:p w14:paraId="776DF6BB" w14:textId="306CF635" w:rsidR="001B6BD5" w:rsidRPr="00B313A8" w:rsidRDefault="001B6BD5" w:rsidP="006D535A">
      <w:pPr>
        <w:widowControl w:val="0"/>
        <w:jc w:val="center"/>
        <w:rPr>
          <w:b/>
          <w:bCs/>
          <w:iCs/>
          <w:sz w:val="28"/>
          <w:szCs w:val="28"/>
          <w:lang w:val="vi-VN"/>
        </w:rPr>
      </w:pPr>
      <w:r w:rsidRPr="00B313A8">
        <w:rPr>
          <w:b/>
          <w:bCs/>
          <w:iCs/>
          <w:sz w:val="28"/>
          <w:szCs w:val="28"/>
          <w:lang w:val="vi-VN"/>
        </w:rPr>
        <w:t xml:space="preserve">đối với dự án </w:t>
      </w:r>
      <w:r w:rsidR="00B13A5D" w:rsidRPr="00B313A8">
        <w:rPr>
          <w:b/>
          <w:bCs/>
          <w:iCs/>
          <w:sz w:val="28"/>
          <w:szCs w:val="28"/>
          <w:lang w:val="vi-VN"/>
        </w:rPr>
        <w:t>lớn, quan trọng trên địa bàn Thủ đô</w:t>
      </w:r>
    </w:p>
    <w:p w14:paraId="509F5AFE" w14:textId="52B0D734" w:rsidR="001B6BD5" w:rsidRPr="00B313A8" w:rsidRDefault="00EF6FF5" w:rsidP="00EF6FF5">
      <w:pPr>
        <w:widowControl w:val="0"/>
        <w:jc w:val="center"/>
        <w:rPr>
          <w:i/>
          <w:iCs/>
          <w:sz w:val="28"/>
          <w:szCs w:val="28"/>
          <w:lang w:val="vi-VN"/>
        </w:rPr>
      </w:pPr>
      <w:r w:rsidRPr="00B313A8">
        <w:rPr>
          <w:i/>
          <w:iCs/>
          <w:sz w:val="28"/>
          <w:szCs w:val="28"/>
          <w:lang w:val="vi-VN"/>
        </w:rPr>
        <w:t>(thực hiện điểm d khoản 1 Điều 5 Nghị quyết số 258/2025/QH15 của Quốc hội)</w:t>
      </w:r>
    </w:p>
    <w:p w14:paraId="11821DB7" w14:textId="77777777" w:rsidR="00EF6FF5" w:rsidRPr="00B313A8" w:rsidRDefault="00EF6FF5" w:rsidP="00EF6FF5">
      <w:pPr>
        <w:widowControl w:val="0"/>
        <w:jc w:val="center"/>
        <w:rPr>
          <w:i/>
          <w:iCs/>
          <w:sz w:val="28"/>
          <w:szCs w:val="28"/>
          <w:lang w:val="vi-VN"/>
        </w:rPr>
      </w:pPr>
    </w:p>
    <w:p w14:paraId="0C72B43E" w14:textId="5A27267B" w:rsidR="001B6BD5" w:rsidRPr="00B313A8" w:rsidRDefault="001B6BD5" w:rsidP="008E03E7">
      <w:pPr>
        <w:spacing w:before="120" w:line="264" w:lineRule="auto"/>
        <w:ind w:firstLine="720"/>
        <w:jc w:val="both"/>
        <w:rPr>
          <w:i/>
          <w:sz w:val="28"/>
          <w:szCs w:val="28"/>
          <w:lang w:val="it-IT"/>
        </w:rPr>
      </w:pPr>
      <w:r w:rsidRPr="00B313A8">
        <w:rPr>
          <w:i/>
          <w:sz w:val="28"/>
          <w:szCs w:val="28"/>
          <w:lang w:val="it-IT"/>
        </w:rPr>
        <w:t>Căn cứ Luật Tổ chức chính quyền địa phương số 72/2025/QH15;</w:t>
      </w:r>
    </w:p>
    <w:p w14:paraId="7107244C" w14:textId="542672D6" w:rsidR="001B6BD5" w:rsidRPr="00B313A8" w:rsidRDefault="001B6BD5" w:rsidP="008E03E7">
      <w:pPr>
        <w:widowControl w:val="0"/>
        <w:spacing w:before="120" w:line="264" w:lineRule="auto"/>
        <w:ind w:firstLine="720"/>
        <w:jc w:val="both"/>
        <w:rPr>
          <w:i/>
          <w:sz w:val="28"/>
          <w:szCs w:val="28"/>
          <w:lang w:val="it-IT"/>
        </w:rPr>
      </w:pPr>
      <w:r w:rsidRPr="00B313A8">
        <w:rPr>
          <w:i/>
          <w:sz w:val="28"/>
          <w:szCs w:val="28"/>
          <w:lang w:val="it-IT"/>
        </w:rPr>
        <w:t>Căn cứ Nghị quyết số</w:t>
      </w:r>
      <w:r w:rsidR="00955AD8" w:rsidRPr="00B313A8">
        <w:rPr>
          <w:i/>
          <w:sz w:val="28"/>
          <w:szCs w:val="28"/>
          <w:lang w:val="it-IT"/>
        </w:rPr>
        <w:t xml:space="preserve"> </w:t>
      </w:r>
      <w:r w:rsidR="00473114" w:rsidRPr="00B313A8">
        <w:rPr>
          <w:i/>
          <w:sz w:val="28"/>
          <w:szCs w:val="28"/>
          <w:lang w:val="it-IT"/>
        </w:rPr>
        <w:t>258</w:t>
      </w:r>
      <w:r w:rsidRPr="00B313A8">
        <w:rPr>
          <w:i/>
          <w:sz w:val="28"/>
          <w:szCs w:val="28"/>
          <w:lang w:val="it-IT"/>
        </w:rPr>
        <w:t xml:space="preserve">/2025/QH15 ngày </w:t>
      </w:r>
      <w:r w:rsidR="000D0F90" w:rsidRPr="00B313A8">
        <w:rPr>
          <w:i/>
          <w:sz w:val="28"/>
          <w:szCs w:val="28"/>
          <w:lang w:val="it-IT"/>
        </w:rPr>
        <w:t>11</w:t>
      </w:r>
      <w:r w:rsidRPr="00B313A8">
        <w:rPr>
          <w:i/>
          <w:sz w:val="28"/>
          <w:szCs w:val="28"/>
          <w:lang w:val="it-IT"/>
        </w:rPr>
        <w:t xml:space="preserve">/12/2025 của Quốc hội về việc </w:t>
      </w:r>
      <w:r w:rsidRPr="00B313A8">
        <w:rPr>
          <w:i/>
          <w:sz w:val="28"/>
          <w:szCs w:val="28"/>
          <w:lang w:val="vi-VN"/>
        </w:rPr>
        <w:t>thí điểm một số cơ chế, chính sách đặc thù để thực hiện các dự án lớn, quan trọng trên địa bàn Thủ đô</w:t>
      </w:r>
      <w:r w:rsidRPr="00B313A8">
        <w:rPr>
          <w:i/>
          <w:sz w:val="28"/>
          <w:szCs w:val="28"/>
          <w:lang w:val="it-IT"/>
        </w:rPr>
        <w:t>;</w:t>
      </w:r>
    </w:p>
    <w:p w14:paraId="20F675CB" w14:textId="7E0BF52C" w:rsidR="00CB63A9" w:rsidRDefault="001B6BD5" w:rsidP="008E03E7">
      <w:pPr>
        <w:spacing w:before="120" w:line="264" w:lineRule="auto"/>
        <w:ind w:firstLine="720"/>
        <w:jc w:val="both"/>
        <w:rPr>
          <w:i/>
          <w:sz w:val="28"/>
          <w:szCs w:val="28"/>
          <w:lang w:val="it-IT"/>
        </w:rPr>
      </w:pPr>
      <w:r w:rsidRPr="00B313A8">
        <w:rPr>
          <w:i/>
          <w:sz w:val="28"/>
          <w:szCs w:val="28"/>
          <w:lang w:val="it-IT"/>
        </w:rPr>
        <w:t xml:space="preserve">Xét Tờ trình số      /TTr-UBND ngày     tháng </w:t>
      </w:r>
      <w:r w:rsidR="0006415E" w:rsidRPr="00B313A8">
        <w:rPr>
          <w:i/>
          <w:sz w:val="28"/>
          <w:szCs w:val="28"/>
          <w:lang w:val="it-IT"/>
        </w:rPr>
        <w:t>12</w:t>
      </w:r>
      <w:r w:rsidRPr="00B313A8">
        <w:rPr>
          <w:i/>
          <w:sz w:val="28"/>
          <w:szCs w:val="28"/>
          <w:lang w:val="it-IT"/>
        </w:rPr>
        <w:t xml:space="preserve"> năm 2025 của UBND Thành phố về việc ban hành Nghị quyết </w:t>
      </w:r>
      <w:r w:rsidR="0080161F" w:rsidRPr="00B313A8">
        <w:rPr>
          <w:bCs/>
          <w:i/>
          <w:iCs/>
          <w:sz w:val="28"/>
          <w:szCs w:val="28"/>
          <w:lang w:val="it-IT"/>
        </w:rPr>
        <w:t>q</w:t>
      </w:r>
      <w:r w:rsidRPr="00B313A8">
        <w:rPr>
          <w:bCs/>
          <w:i/>
          <w:iCs/>
          <w:sz w:val="28"/>
          <w:szCs w:val="28"/>
          <w:lang w:val="vi-VN"/>
        </w:rPr>
        <w:t>uy định</w:t>
      </w:r>
      <w:r w:rsidRPr="00B313A8">
        <w:rPr>
          <w:bCs/>
          <w:i/>
          <w:iCs/>
          <w:sz w:val="28"/>
          <w:szCs w:val="28"/>
          <w:lang w:val="it-IT"/>
        </w:rPr>
        <w:t xml:space="preserve"> </w:t>
      </w:r>
      <w:r w:rsidR="003276BB" w:rsidRPr="00B313A8">
        <w:rPr>
          <w:bCs/>
          <w:i/>
          <w:iCs/>
          <w:sz w:val="28"/>
          <w:szCs w:val="28"/>
          <w:lang w:val="it-IT"/>
        </w:rPr>
        <w:t xml:space="preserve">nội dung, </w:t>
      </w:r>
      <w:r w:rsidR="0080161F" w:rsidRPr="00B313A8">
        <w:rPr>
          <w:bCs/>
          <w:i/>
          <w:iCs/>
          <w:sz w:val="28"/>
          <w:szCs w:val="28"/>
          <w:lang w:val="it-IT"/>
        </w:rPr>
        <w:t xml:space="preserve">hồ sơ, điều kiện, </w:t>
      </w:r>
      <w:r w:rsidR="003276BB" w:rsidRPr="00B313A8">
        <w:rPr>
          <w:bCs/>
          <w:i/>
          <w:iCs/>
          <w:sz w:val="28"/>
          <w:szCs w:val="28"/>
          <w:lang w:val="it-IT"/>
        </w:rPr>
        <w:t xml:space="preserve">tiêu chí, </w:t>
      </w:r>
      <w:r w:rsidRPr="00B313A8">
        <w:rPr>
          <w:bCs/>
          <w:i/>
          <w:iCs/>
          <w:sz w:val="28"/>
          <w:szCs w:val="28"/>
          <w:lang w:val="it-IT"/>
        </w:rPr>
        <w:t>t</w:t>
      </w:r>
      <w:r w:rsidRPr="00B313A8">
        <w:rPr>
          <w:bCs/>
          <w:i/>
          <w:iCs/>
          <w:sz w:val="28"/>
          <w:szCs w:val="28"/>
          <w:lang w:val="vi-VN"/>
        </w:rPr>
        <w:t xml:space="preserve">rình tự, thủ tục thực hiện </w:t>
      </w:r>
      <w:r w:rsidRPr="00B313A8">
        <w:rPr>
          <w:bCs/>
          <w:i/>
          <w:iCs/>
          <w:sz w:val="28"/>
          <w:szCs w:val="28"/>
          <w:lang w:val="it-IT"/>
        </w:rPr>
        <w:t xml:space="preserve">lựa chọn </w:t>
      </w:r>
      <w:r w:rsidR="0006415E" w:rsidRPr="00B313A8">
        <w:rPr>
          <w:bCs/>
          <w:i/>
          <w:iCs/>
          <w:sz w:val="28"/>
          <w:szCs w:val="28"/>
          <w:lang w:val="it-IT"/>
        </w:rPr>
        <w:t>n</w:t>
      </w:r>
      <w:r w:rsidRPr="00B313A8">
        <w:rPr>
          <w:bCs/>
          <w:i/>
          <w:iCs/>
          <w:sz w:val="28"/>
          <w:szCs w:val="28"/>
          <w:lang w:val="it-IT"/>
        </w:rPr>
        <w:t xml:space="preserve">hà </w:t>
      </w:r>
      <w:r w:rsidR="0065609F" w:rsidRPr="00B313A8">
        <w:rPr>
          <w:bCs/>
          <w:i/>
          <w:iCs/>
          <w:sz w:val="28"/>
          <w:szCs w:val="28"/>
          <w:lang w:val="it-IT"/>
        </w:rPr>
        <w:t xml:space="preserve">thầu, nhà </w:t>
      </w:r>
      <w:r w:rsidRPr="00B313A8">
        <w:rPr>
          <w:bCs/>
          <w:i/>
          <w:iCs/>
          <w:sz w:val="28"/>
          <w:szCs w:val="28"/>
          <w:lang w:val="it-IT"/>
        </w:rPr>
        <w:t>đầu tư trong trường hợp đặc biệt đ</w:t>
      </w:r>
      <w:r w:rsidRPr="00B313A8">
        <w:rPr>
          <w:bCs/>
          <w:i/>
          <w:iCs/>
          <w:sz w:val="28"/>
          <w:szCs w:val="28"/>
          <w:lang w:val="vi-VN"/>
        </w:rPr>
        <w:t>ối với dự án</w:t>
      </w:r>
      <w:r w:rsidR="006D535A" w:rsidRPr="00B313A8">
        <w:rPr>
          <w:bCs/>
          <w:i/>
          <w:iCs/>
          <w:sz w:val="28"/>
          <w:szCs w:val="28"/>
          <w:lang w:val="it-IT"/>
        </w:rPr>
        <w:t xml:space="preserve"> lớn, quan trọng</w:t>
      </w:r>
      <w:r w:rsidR="00281FB2" w:rsidRPr="00B313A8">
        <w:rPr>
          <w:bCs/>
          <w:i/>
          <w:iCs/>
          <w:sz w:val="28"/>
          <w:szCs w:val="28"/>
          <w:lang w:val="it-IT"/>
        </w:rPr>
        <w:t xml:space="preserve"> trên địa bàn Thủ đô</w:t>
      </w:r>
      <w:r w:rsidRPr="00B313A8">
        <w:rPr>
          <w:i/>
          <w:sz w:val="28"/>
          <w:szCs w:val="28"/>
          <w:lang w:val="vi-VN"/>
        </w:rPr>
        <w:t xml:space="preserve">; </w:t>
      </w:r>
      <w:r w:rsidRPr="00B313A8">
        <w:rPr>
          <w:i/>
          <w:sz w:val="28"/>
          <w:szCs w:val="28"/>
          <w:lang w:val="it-IT"/>
        </w:rPr>
        <w:t xml:space="preserve">Báo cáo thẩm tra số   </w:t>
      </w:r>
      <w:r w:rsidRPr="00B313A8">
        <w:rPr>
          <w:i/>
          <w:sz w:val="28"/>
          <w:szCs w:val="28"/>
          <w:lang w:val="vi-VN"/>
        </w:rPr>
        <w:t xml:space="preserve">   </w:t>
      </w:r>
      <w:r w:rsidRPr="00B313A8">
        <w:rPr>
          <w:i/>
          <w:sz w:val="28"/>
          <w:szCs w:val="28"/>
          <w:lang w:val="it-IT"/>
        </w:rPr>
        <w:t>/BC-BPC ngày     tháng</w:t>
      </w:r>
      <w:r w:rsidR="00CC657B" w:rsidRPr="00B313A8">
        <w:rPr>
          <w:i/>
          <w:sz w:val="28"/>
          <w:szCs w:val="28"/>
          <w:lang w:val="it-IT"/>
        </w:rPr>
        <w:t xml:space="preserve"> 12</w:t>
      </w:r>
      <w:r w:rsidRPr="00B313A8">
        <w:rPr>
          <w:i/>
          <w:sz w:val="28"/>
          <w:szCs w:val="28"/>
          <w:lang w:val="it-IT"/>
        </w:rPr>
        <w:t xml:space="preserve"> năm 2025 của </w:t>
      </w:r>
      <w:r w:rsidRPr="00B313A8">
        <w:rPr>
          <w:i/>
          <w:sz w:val="28"/>
          <w:szCs w:val="28"/>
          <w:lang w:val="vi-VN"/>
        </w:rPr>
        <w:t>Ban Pháp chế</w:t>
      </w:r>
      <w:r w:rsidRPr="00B313A8">
        <w:rPr>
          <w:i/>
          <w:sz w:val="28"/>
          <w:szCs w:val="28"/>
          <w:lang w:val="it-IT"/>
        </w:rPr>
        <w:t>; ý kiến thảo luận của đại biểu Hội đồng nhân dân Thành phố tại kỳ họp;</w:t>
      </w:r>
      <w:bookmarkStart w:id="1" w:name="dieu_1"/>
      <w:bookmarkStart w:id="2" w:name="dieu_2"/>
    </w:p>
    <w:p w14:paraId="27BE75AB" w14:textId="77777777" w:rsidR="00D82DFB" w:rsidRDefault="0029727C" w:rsidP="00D82DFB">
      <w:pPr>
        <w:widowControl w:val="0"/>
        <w:ind w:firstLine="851"/>
        <w:jc w:val="both"/>
        <w:rPr>
          <w:rFonts w:asciiTheme="minorHAnsi" w:hAnsiTheme="minorHAnsi"/>
          <w:b/>
          <w:bCs/>
          <w:i/>
          <w:spacing w:val="-12"/>
          <w:sz w:val="28"/>
          <w:szCs w:val="28"/>
          <w:lang w:val="vi-VN"/>
        </w:rPr>
      </w:pPr>
      <w:r w:rsidRPr="0029727C">
        <w:rPr>
          <w:i/>
          <w:sz w:val="28"/>
          <w:szCs w:val="28"/>
          <w:lang w:val="it-IT"/>
        </w:rPr>
        <w:t xml:space="preserve">Hội đồng nhân dân Thành phố ban hành Nghị quyết quy định nội dung, hồ sơ, điều kiện, tiêu chí, trình tự, thủ tục thực hiện lựa chọn nhà thầu, nhà đầu tư </w:t>
      </w:r>
      <w:r w:rsidRPr="0029727C">
        <w:rPr>
          <w:bCs/>
          <w:i/>
          <w:sz w:val="28"/>
          <w:szCs w:val="28"/>
          <w:lang w:val="vi-VN"/>
        </w:rPr>
        <w:t>trong</w:t>
      </w:r>
      <w:r w:rsidRPr="0029727C">
        <w:rPr>
          <w:bCs/>
          <w:i/>
          <w:sz w:val="28"/>
          <w:szCs w:val="28"/>
        </w:rPr>
        <w:t xml:space="preserve"> </w:t>
      </w:r>
      <w:r w:rsidRPr="0029727C">
        <w:rPr>
          <w:bCs/>
          <w:i/>
          <w:sz w:val="28"/>
          <w:szCs w:val="28"/>
          <w:lang w:val="vi-VN"/>
        </w:rPr>
        <w:t>trường</w:t>
      </w:r>
      <w:r w:rsidRPr="0029727C">
        <w:rPr>
          <w:bCs/>
          <w:i/>
          <w:sz w:val="28"/>
          <w:szCs w:val="28"/>
        </w:rPr>
        <w:t xml:space="preserve"> </w:t>
      </w:r>
      <w:r w:rsidRPr="0029727C">
        <w:rPr>
          <w:bCs/>
          <w:i/>
          <w:sz w:val="28"/>
          <w:szCs w:val="28"/>
          <w:lang w:val="vi-VN"/>
        </w:rPr>
        <w:t>hợp đặc biệt</w:t>
      </w:r>
      <w:r w:rsidRPr="0029727C">
        <w:rPr>
          <w:rFonts w:asciiTheme="minorHAnsi" w:hAnsiTheme="minorHAnsi"/>
          <w:bCs/>
          <w:i/>
          <w:spacing w:val="-12"/>
          <w:sz w:val="28"/>
          <w:szCs w:val="28"/>
        </w:rPr>
        <w:t xml:space="preserve"> </w:t>
      </w:r>
      <w:r w:rsidRPr="0029727C">
        <w:rPr>
          <w:bCs/>
          <w:i/>
          <w:iCs/>
          <w:sz w:val="28"/>
          <w:szCs w:val="28"/>
          <w:lang w:val="vi-VN"/>
        </w:rPr>
        <w:t>đối với dự án lớn, quan trọng trên địa bàn Thủ đô</w:t>
      </w:r>
    </w:p>
    <w:p w14:paraId="409D81C3" w14:textId="77777777" w:rsidR="00D82DFB" w:rsidRDefault="00D82DFB" w:rsidP="00512E60">
      <w:pPr>
        <w:widowControl w:val="0"/>
        <w:spacing w:before="240"/>
        <w:jc w:val="center"/>
        <w:rPr>
          <w:rFonts w:asciiTheme="minorHAnsi" w:hAnsiTheme="minorHAnsi"/>
          <w:b/>
          <w:bCs/>
          <w:i/>
          <w:spacing w:val="-12"/>
          <w:sz w:val="28"/>
          <w:szCs w:val="28"/>
          <w:lang w:val="vi-VN"/>
        </w:rPr>
      </w:pPr>
      <w:r>
        <w:rPr>
          <w:b/>
          <w:bCs/>
          <w:iCs/>
          <w:sz w:val="28"/>
          <w:szCs w:val="28"/>
        </w:rPr>
        <w:t>Chương I</w:t>
      </w:r>
    </w:p>
    <w:p w14:paraId="2D1BC37F" w14:textId="4BD83607" w:rsidR="00D41706" w:rsidRPr="00D82DFB" w:rsidRDefault="00D41706" w:rsidP="00E20CFF">
      <w:pPr>
        <w:widowControl w:val="0"/>
        <w:jc w:val="center"/>
        <w:rPr>
          <w:rFonts w:ascii="Times New Roman Bold" w:hAnsi="Times New Roman Bold"/>
          <w:b/>
          <w:bCs/>
          <w:i/>
          <w:spacing w:val="-12"/>
          <w:sz w:val="28"/>
          <w:szCs w:val="28"/>
          <w:lang w:val="vi-VN"/>
        </w:rPr>
      </w:pPr>
      <w:r w:rsidRPr="00B313A8">
        <w:rPr>
          <w:b/>
          <w:bCs/>
          <w:iCs/>
          <w:sz w:val="28"/>
          <w:szCs w:val="28"/>
        </w:rPr>
        <w:t>QUY ĐỊNH CHUNG</w:t>
      </w:r>
    </w:p>
    <w:p w14:paraId="275BA262" w14:textId="61CA689A" w:rsidR="00CB63A9" w:rsidRPr="00A11B29" w:rsidRDefault="001B6BD5" w:rsidP="008E03E7">
      <w:pPr>
        <w:spacing w:before="120" w:line="264" w:lineRule="auto"/>
        <w:ind w:firstLine="720"/>
        <w:jc w:val="both"/>
        <w:rPr>
          <w:b/>
          <w:bCs/>
          <w:iCs/>
          <w:sz w:val="28"/>
          <w:szCs w:val="28"/>
          <w:lang w:val="vi-VN"/>
        </w:rPr>
      </w:pPr>
      <w:r w:rsidRPr="00A11B29">
        <w:rPr>
          <w:b/>
          <w:bCs/>
          <w:iCs/>
          <w:sz w:val="28"/>
          <w:szCs w:val="28"/>
          <w:lang w:val="vi-VN"/>
        </w:rPr>
        <w:t>Điều 1. Phạm vi điều chỉnh</w:t>
      </w:r>
      <w:bookmarkEnd w:id="1"/>
    </w:p>
    <w:p w14:paraId="6DEC9417" w14:textId="4296B8BE" w:rsidR="00C74A4F" w:rsidRPr="00B313A8" w:rsidRDefault="001B6BD5" w:rsidP="008E03E7">
      <w:pPr>
        <w:spacing w:before="120" w:line="264" w:lineRule="auto"/>
        <w:ind w:firstLine="720"/>
        <w:jc w:val="both"/>
        <w:rPr>
          <w:sz w:val="28"/>
          <w:szCs w:val="28"/>
          <w:lang w:val="vi-VN"/>
        </w:rPr>
      </w:pPr>
      <w:r w:rsidRPr="00B313A8">
        <w:rPr>
          <w:iCs/>
          <w:sz w:val="28"/>
          <w:szCs w:val="28"/>
          <w:lang w:val="vi-VN"/>
        </w:rPr>
        <w:t>Nghị quyết</w:t>
      </w:r>
      <w:r w:rsidR="00FC1883" w:rsidRPr="00B313A8">
        <w:rPr>
          <w:iCs/>
          <w:sz w:val="28"/>
          <w:szCs w:val="28"/>
          <w:lang w:val="vi-VN"/>
        </w:rPr>
        <w:t xml:space="preserve"> </w:t>
      </w:r>
      <w:r w:rsidR="0052211A" w:rsidRPr="00B313A8">
        <w:rPr>
          <w:iCs/>
          <w:sz w:val="28"/>
          <w:szCs w:val="28"/>
          <w:lang w:val="vi-VN"/>
        </w:rPr>
        <w:t>quy định</w:t>
      </w:r>
      <w:r w:rsidRPr="00B313A8">
        <w:rPr>
          <w:iCs/>
          <w:sz w:val="28"/>
          <w:szCs w:val="28"/>
          <w:lang w:val="vi-VN"/>
        </w:rPr>
        <w:t xml:space="preserve"> về </w:t>
      </w:r>
      <w:r w:rsidR="003276BB" w:rsidRPr="00B313A8">
        <w:rPr>
          <w:iCs/>
          <w:sz w:val="28"/>
          <w:szCs w:val="28"/>
          <w:lang w:val="vi-VN"/>
        </w:rPr>
        <w:t xml:space="preserve">nội dung, </w:t>
      </w:r>
      <w:r w:rsidR="0080161F" w:rsidRPr="00B313A8">
        <w:rPr>
          <w:bCs/>
          <w:iCs/>
          <w:sz w:val="28"/>
          <w:szCs w:val="28"/>
          <w:lang w:val="vi-VN"/>
        </w:rPr>
        <w:t xml:space="preserve">hồ sơ, điều kiện, </w:t>
      </w:r>
      <w:r w:rsidR="003276BB" w:rsidRPr="00B313A8">
        <w:rPr>
          <w:bCs/>
          <w:iCs/>
          <w:sz w:val="28"/>
          <w:szCs w:val="28"/>
          <w:lang w:val="vi-VN"/>
        </w:rPr>
        <w:t xml:space="preserve">tiêu chí, </w:t>
      </w:r>
      <w:r w:rsidR="00FC1883" w:rsidRPr="00B313A8">
        <w:rPr>
          <w:sz w:val="28"/>
          <w:szCs w:val="28"/>
          <w:lang w:val="vi-VN"/>
        </w:rPr>
        <w:t xml:space="preserve">trình tự, thủ tục </w:t>
      </w:r>
      <w:r w:rsidRPr="00B313A8">
        <w:rPr>
          <w:iCs/>
          <w:sz w:val="28"/>
          <w:szCs w:val="28"/>
          <w:lang w:val="vi-VN"/>
        </w:rPr>
        <w:t xml:space="preserve">lựa chọn </w:t>
      </w:r>
      <w:r w:rsidR="00281FB2" w:rsidRPr="00B313A8">
        <w:rPr>
          <w:iCs/>
          <w:sz w:val="28"/>
          <w:szCs w:val="28"/>
          <w:lang w:val="vi-VN"/>
        </w:rPr>
        <w:t>nhà thầu, n</w:t>
      </w:r>
      <w:r w:rsidRPr="00B313A8">
        <w:rPr>
          <w:iCs/>
          <w:sz w:val="28"/>
          <w:szCs w:val="28"/>
          <w:lang w:val="vi-VN"/>
        </w:rPr>
        <w:t>hà đ</w:t>
      </w:r>
      <w:r w:rsidR="00281FB2" w:rsidRPr="00B313A8">
        <w:rPr>
          <w:iCs/>
          <w:sz w:val="28"/>
          <w:szCs w:val="28"/>
          <w:lang w:val="vi-VN"/>
        </w:rPr>
        <w:t>ầ</w:t>
      </w:r>
      <w:r w:rsidRPr="00B313A8">
        <w:rPr>
          <w:iCs/>
          <w:sz w:val="28"/>
          <w:szCs w:val="28"/>
          <w:lang w:val="vi-VN"/>
        </w:rPr>
        <w:t>u tư trong trường hợp đặc biệt</w:t>
      </w:r>
      <w:r w:rsidR="00322A2F" w:rsidRPr="00B313A8">
        <w:rPr>
          <w:iCs/>
          <w:sz w:val="28"/>
          <w:szCs w:val="28"/>
          <w:lang w:val="vi-VN"/>
        </w:rPr>
        <w:t xml:space="preserve"> </w:t>
      </w:r>
      <w:r w:rsidR="00EF6FF5" w:rsidRPr="00B313A8">
        <w:rPr>
          <w:iCs/>
          <w:sz w:val="28"/>
          <w:szCs w:val="28"/>
          <w:lang w:val="vi-VN"/>
        </w:rPr>
        <w:t>đối với các dự án</w:t>
      </w:r>
      <w:r w:rsidR="00825666" w:rsidRPr="00B313A8">
        <w:rPr>
          <w:iCs/>
          <w:sz w:val="28"/>
          <w:szCs w:val="28"/>
          <w:lang w:val="vi-VN"/>
        </w:rPr>
        <w:t xml:space="preserve"> </w:t>
      </w:r>
      <w:r w:rsidR="005B5909" w:rsidRPr="00B313A8">
        <w:rPr>
          <w:iCs/>
          <w:sz w:val="28"/>
          <w:szCs w:val="28"/>
          <w:lang w:val="vi-VN"/>
        </w:rPr>
        <w:t xml:space="preserve">quy </w:t>
      </w:r>
      <w:r w:rsidR="005B5909" w:rsidRPr="00B313A8">
        <w:rPr>
          <w:sz w:val="28"/>
          <w:szCs w:val="28"/>
          <w:lang w:val="vi-VN"/>
        </w:rPr>
        <w:t xml:space="preserve">định </w:t>
      </w:r>
      <w:r w:rsidR="004614A0" w:rsidRPr="00B313A8">
        <w:rPr>
          <w:sz w:val="28"/>
          <w:szCs w:val="28"/>
          <w:lang w:val="vi-VN"/>
        </w:rPr>
        <w:t xml:space="preserve">tại điểm </w:t>
      </w:r>
      <w:r w:rsidR="00EF6FF5" w:rsidRPr="00B313A8">
        <w:rPr>
          <w:sz w:val="28"/>
          <w:szCs w:val="28"/>
          <w:lang w:val="vi-VN"/>
        </w:rPr>
        <w:t xml:space="preserve">a, điểm b, điểm c </w:t>
      </w:r>
      <w:r w:rsidR="004614A0" w:rsidRPr="00B313A8">
        <w:rPr>
          <w:sz w:val="28"/>
          <w:szCs w:val="28"/>
          <w:lang w:val="vi-VN"/>
        </w:rPr>
        <w:t xml:space="preserve">khoản </w:t>
      </w:r>
      <w:r w:rsidR="008F7282" w:rsidRPr="00B313A8">
        <w:rPr>
          <w:sz w:val="28"/>
          <w:szCs w:val="28"/>
          <w:lang w:val="vi-VN"/>
        </w:rPr>
        <w:t>1</w:t>
      </w:r>
      <w:r w:rsidR="004614A0" w:rsidRPr="00B313A8">
        <w:rPr>
          <w:sz w:val="28"/>
          <w:szCs w:val="28"/>
          <w:lang w:val="vi-VN"/>
        </w:rPr>
        <w:t xml:space="preserve"> </w:t>
      </w:r>
      <w:r w:rsidR="005B5909" w:rsidRPr="00B313A8">
        <w:rPr>
          <w:sz w:val="28"/>
          <w:szCs w:val="28"/>
          <w:lang w:val="vi-VN"/>
        </w:rPr>
        <w:t xml:space="preserve">Điều </w:t>
      </w:r>
      <w:r w:rsidR="00713F6B" w:rsidRPr="00B313A8">
        <w:rPr>
          <w:sz w:val="28"/>
          <w:szCs w:val="28"/>
          <w:lang w:val="vi-VN"/>
        </w:rPr>
        <w:t>5</w:t>
      </w:r>
      <w:r w:rsidR="005B5909" w:rsidRPr="00B313A8">
        <w:rPr>
          <w:sz w:val="28"/>
          <w:szCs w:val="28"/>
          <w:lang w:val="vi-VN"/>
        </w:rPr>
        <w:t xml:space="preserve"> Nghị quyết số </w:t>
      </w:r>
      <w:r w:rsidR="00473114" w:rsidRPr="00B313A8">
        <w:rPr>
          <w:sz w:val="28"/>
          <w:szCs w:val="28"/>
          <w:lang w:val="vi-VN"/>
        </w:rPr>
        <w:t>258</w:t>
      </w:r>
      <w:r w:rsidR="005B5909" w:rsidRPr="00B313A8">
        <w:rPr>
          <w:sz w:val="28"/>
          <w:szCs w:val="28"/>
          <w:lang w:val="vi-VN"/>
        </w:rPr>
        <w:t>/2025/QH15 của Quốc hội</w:t>
      </w:r>
      <w:r w:rsidRPr="00B313A8">
        <w:rPr>
          <w:sz w:val="28"/>
          <w:szCs w:val="28"/>
          <w:lang w:val="vi-VN"/>
        </w:rPr>
        <w:t>.</w:t>
      </w:r>
      <w:bookmarkEnd w:id="2"/>
    </w:p>
    <w:p w14:paraId="177C7CAE" w14:textId="77777777" w:rsidR="0063757F" w:rsidRPr="00A11B29" w:rsidRDefault="0046402E" w:rsidP="008E03E7">
      <w:pPr>
        <w:spacing w:before="120" w:line="264" w:lineRule="auto"/>
        <w:ind w:firstLine="720"/>
        <w:jc w:val="both"/>
        <w:rPr>
          <w:b/>
          <w:bCs/>
          <w:iCs/>
          <w:sz w:val="28"/>
          <w:szCs w:val="28"/>
          <w:lang w:val="vi-VN"/>
        </w:rPr>
      </w:pPr>
      <w:r w:rsidRPr="00A11B29">
        <w:rPr>
          <w:b/>
          <w:bCs/>
          <w:iCs/>
          <w:sz w:val="28"/>
          <w:szCs w:val="28"/>
          <w:lang w:val="vi-VN"/>
        </w:rPr>
        <w:t xml:space="preserve">Điều 2. </w:t>
      </w:r>
      <w:r w:rsidR="001B6BD5" w:rsidRPr="00A11B29">
        <w:rPr>
          <w:b/>
          <w:bCs/>
          <w:iCs/>
          <w:sz w:val="28"/>
          <w:szCs w:val="28"/>
          <w:lang w:val="vi-VN"/>
        </w:rPr>
        <w:t>Đối tượng áp dụng</w:t>
      </w:r>
    </w:p>
    <w:p w14:paraId="0D126919" w14:textId="29BD3FA1" w:rsidR="0063757F" w:rsidRPr="00B313A8" w:rsidRDefault="00D76B5C" w:rsidP="00C26A56">
      <w:pPr>
        <w:spacing w:before="120" w:line="264" w:lineRule="auto"/>
        <w:ind w:firstLine="720"/>
        <w:jc w:val="both"/>
        <w:rPr>
          <w:iCs/>
          <w:sz w:val="28"/>
          <w:szCs w:val="28"/>
          <w:lang w:val="vi-VN"/>
        </w:rPr>
      </w:pPr>
      <w:r w:rsidRPr="00B313A8">
        <w:rPr>
          <w:iCs/>
          <w:sz w:val="28"/>
          <w:szCs w:val="28"/>
          <w:lang w:val="vi-VN"/>
        </w:rPr>
        <w:t xml:space="preserve">Các cơ quan nhà nước, </w:t>
      </w:r>
      <w:r w:rsidR="00AF4ABF" w:rsidRPr="00B313A8">
        <w:rPr>
          <w:iCs/>
          <w:sz w:val="28"/>
          <w:szCs w:val="28"/>
          <w:lang w:val="vi-VN"/>
        </w:rPr>
        <w:t>cá</w:t>
      </w:r>
      <w:r w:rsidR="001B6BD5" w:rsidRPr="00B313A8">
        <w:rPr>
          <w:iCs/>
          <w:sz w:val="28"/>
          <w:szCs w:val="28"/>
          <w:lang w:val="vi-VN"/>
        </w:rPr>
        <w:t xml:space="preserve">c tổ chức, cá nhân trong nước, nước ngoài có liên quan </w:t>
      </w:r>
      <w:r w:rsidR="00AF4ABF" w:rsidRPr="00B313A8">
        <w:rPr>
          <w:iCs/>
          <w:sz w:val="28"/>
          <w:szCs w:val="28"/>
          <w:lang w:val="vi-VN"/>
        </w:rPr>
        <w:t>đến</w:t>
      </w:r>
      <w:r w:rsidR="001B6BD5" w:rsidRPr="00B313A8">
        <w:rPr>
          <w:iCs/>
          <w:sz w:val="28"/>
          <w:szCs w:val="28"/>
          <w:lang w:val="vi-VN"/>
        </w:rPr>
        <w:t xml:space="preserve"> công tác lựa chọn </w:t>
      </w:r>
      <w:r w:rsidR="00C52011" w:rsidRPr="00B313A8">
        <w:rPr>
          <w:iCs/>
          <w:sz w:val="28"/>
          <w:szCs w:val="28"/>
          <w:lang w:val="vi-VN"/>
        </w:rPr>
        <w:t>nhà thầu, n</w:t>
      </w:r>
      <w:r w:rsidR="001B6BD5" w:rsidRPr="00B313A8">
        <w:rPr>
          <w:iCs/>
          <w:sz w:val="28"/>
          <w:szCs w:val="28"/>
          <w:lang w:val="vi-VN"/>
        </w:rPr>
        <w:t>hà đầu tư trong trường hợp đặc biệt</w:t>
      </w:r>
      <w:r w:rsidR="00C26A56" w:rsidRPr="00B313A8">
        <w:rPr>
          <w:iCs/>
          <w:sz w:val="28"/>
          <w:szCs w:val="28"/>
          <w:lang w:val="vi-VN"/>
        </w:rPr>
        <w:t xml:space="preserve"> theo quy định tại </w:t>
      </w:r>
      <w:r w:rsidR="00C26A56" w:rsidRPr="00B313A8">
        <w:rPr>
          <w:sz w:val="28"/>
          <w:szCs w:val="28"/>
          <w:lang w:val="vi-VN"/>
        </w:rPr>
        <w:t>khoản 1 Điều 5 Nghị quyết số 258/2025/QH15 của Quốc hội.</w:t>
      </w:r>
    </w:p>
    <w:p w14:paraId="1078CD6E" w14:textId="62BC903F" w:rsidR="0063757F" w:rsidRPr="00A11B29" w:rsidRDefault="0046402E" w:rsidP="008E03E7">
      <w:pPr>
        <w:spacing w:before="120" w:line="264" w:lineRule="auto"/>
        <w:ind w:firstLine="720"/>
        <w:jc w:val="both"/>
        <w:rPr>
          <w:b/>
          <w:bCs/>
          <w:iCs/>
          <w:sz w:val="28"/>
          <w:szCs w:val="28"/>
          <w:lang w:val="vi-VN"/>
        </w:rPr>
      </w:pPr>
      <w:r w:rsidRPr="00A11B29">
        <w:rPr>
          <w:b/>
          <w:bCs/>
          <w:iCs/>
          <w:sz w:val="28"/>
          <w:szCs w:val="28"/>
          <w:lang w:val="vi-VN"/>
        </w:rPr>
        <w:t xml:space="preserve">Điều </w:t>
      </w:r>
      <w:r w:rsidR="001B6BD5" w:rsidRPr="00A11B29">
        <w:rPr>
          <w:b/>
          <w:bCs/>
          <w:iCs/>
          <w:sz w:val="28"/>
          <w:szCs w:val="28"/>
          <w:lang w:val="vi-VN"/>
        </w:rPr>
        <w:t xml:space="preserve">3. </w:t>
      </w:r>
      <w:r w:rsidRPr="00A11B29">
        <w:rPr>
          <w:b/>
          <w:bCs/>
          <w:iCs/>
          <w:sz w:val="28"/>
          <w:szCs w:val="28"/>
          <w:lang w:val="vi-VN"/>
        </w:rPr>
        <w:t>Nguyên tắc</w:t>
      </w:r>
      <w:r w:rsidR="00C26A56" w:rsidRPr="00A11B29">
        <w:rPr>
          <w:b/>
          <w:bCs/>
          <w:iCs/>
          <w:sz w:val="28"/>
          <w:szCs w:val="28"/>
          <w:lang w:val="vi-VN"/>
        </w:rPr>
        <w:t>, tiêu chí</w:t>
      </w:r>
      <w:r w:rsidR="001B6BD5" w:rsidRPr="00A11B29">
        <w:rPr>
          <w:b/>
          <w:bCs/>
          <w:iCs/>
          <w:sz w:val="28"/>
          <w:szCs w:val="28"/>
          <w:lang w:val="vi-VN"/>
        </w:rPr>
        <w:t xml:space="preserve"> áp dụng</w:t>
      </w:r>
      <w:bookmarkStart w:id="3" w:name="_Hlk215505416"/>
    </w:p>
    <w:p w14:paraId="1DD3C3CC" w14:textId="77777777" w:rsidR="0063757F" w:rsidRPr="00B313A8" w:rsidRDefault="007D1AE1" w:rsidP="008E03E7">
      <w:pPr>
        <w:spacing w:before="120" w:line="264" w:lineRule="auto"/>
        <w:ind w:firstLine="720"/>
        <w:jc w:val="both"/>
        <w:rPr>
          <w:sz w:val="28"/>
          <w:szCs w:val="28"/>
          <w:lang w:val="vi-VN"/>
        </w:rPr>
      </w:pPr>
      <w:r w:rsidRPr="00B313A8">
        <w:rPr>
          <w:sz w:val="28"/>
          <w:szCs w:val="28"/>
          <w:lang w:val="vi-VN"/>
        </w:rPr>
        <w:t xml:space="preserve">1. Bảo đảm áp dụng đúng đối tượng, đúng mục đích, phù hợp với quy định của Nghị quyết của Quốc hội và pháp luật có liên quan; việc tổ chức triển khai phải </w:t>
      </w:r>
      <w:r w:rsidRPr="00B313A8">
        <w:rPr>
          <w:sz w:val="28"/>
          <w:szCs w:val="28"/>
          <w:lang w:val="vi-VN"/>
        </w:rPr>
        <w:lastRenderedPageBreak/>
        <w:t>bảo đảm công khai, minh bạch, khả thi, không để xảy ra tham nhũng, thất thoát, lãng phí, tiêu cực và không làm phát sinh phức tạp về an ninh, trật tự.</w:t>
      </w:r>
    </w:p>
    <w:p w14:paraId="4A258FF6" w14:textId="77777777" w:rsidR="001E26DB" w:rsidRPr="009821CB" w:rsidRDefault="007D1AE1" w:rsidP="008E03E7">
      <w:pPr>
        <w:spacing w:before="120" w:line="264" w:lineRule="auto"/>
        <w:ind w:firstLine="720"/>
        <w:jc w:val="both"/>
        <w:rPr>
          <w:sz w:val="28"/>
          <w:szCs w:val="28"/>
          <w:lang w:val="vi-VN"/>
        </w:rPr>
      </w:pPr>
      <w:r w:rsidRPr="00B313A8">
        <w:rPr>
          <w:sz w:val="28"/>
          <w:szCs w:val="28"/>
          <w:lang w:val="vi-VN"/>
        </w:rPr>
        <w:t xml:space="preserve">2. Việc </w:t>
      </w:r>
      <w:r w:rsidR="00422C19" w:rsidRPr="00B313A8">
        <w:rPr>
          <w:iCs/>
          <w:sz w:val="28"/>
          <w:szCs w:val="28"/>
          <w:lang w:val="vi-VN"/>
        </w:rPr>
        <w:t xml:space="preserve">quy định về nội dung, </w:t>
      </w:r>
      <w:r w:rsidR="00422C19" w:rsidRPr="00B313A8">
        <w:rPr>
          <w:bCs/>
          <w:iCs/>
          <w:sz w:val="28"/>
          <w:szCs w:val="28"/>
          <w:lang w:val="vi-VN"/>
        </w:rPr>
        <w:t xml:space="preserve">hồ sơ, điều kiện, tiêu chí, </w:t>
      </w:r>
      <w:r w:rsidR="00422C19" w:rsidRPr="00B313A8">
        <w:rPr>
          <w:sz w:val="28"/>
          <w:szCs w:val="28"/>
          <w:lang w:val="vi-VN"/>
        </w:rPr>
        <w:t xml:space="preserve">trình tự, thủ tục </w:t>
      </w:r>
      <w:r w:rsidR="00422C19" w:rsidRPr="00B313A8">
        <w:rPr>
          <w:iCs/>
          <w:sz w:val="28"/>
          <w:szCs w:val="28"/>
          <w:lang w:val="vi-VN"/>
        </w:rPr>
        <w:t xml:space="preserve">lựa chọn nhà thầu, nhà đầu tư </w:t>
      </w:r>
      <w:r w:rsidRPr="00B313A8">
        <w:rPr>
          <w:sz w:val="28"/>
          <w:szCs w:val="28"/>
          <w:lang w:val="vi-VN"/>
        </w:rPr>
        <w:t>phải gắn với mục tiêu cải cách thủ tục hành chính, đơn giản hóa quy trình, rút ngắn thời gian xử lý</w:t>
      </w:r>
      <w:r w:rsidR="001E26DB" w:rsidRPr="00B313A8">
        <w:rPr>
          <w:sz w:val="28"/>
          <w:szCs w:val="28"/>
          <w:lang w:val="vi-VN"/>
        </w:rPr>
        <w:t>.</w:t>
      </w:r>
      <w:r w:rsidRPr="00B313A8">
        <w:rPr>
          <w:sz w:val="28"/>
          <w:szCs w:val="28"/>
          <w:lang w:val="vi-VN"/>
        </w:rPr>
        <w:t xml:space="preserve"> </w:t>
      </w:r>
    </w:p>
    <w:p w14:paraId="7C22E07D" w14:textId="7B09EDE3" w:rsidR="0063757F" w:rsidRPr="00D82DFB" w:rsidRDefault="001E26DB" w:rsidP="008E03E7">
      <w:pPr>
        <w:spacing w:before="120" w:line="264" w:lineRule="auto"/>
        <w:ind w:firstLine="720"/>
        <w:jc w:val="both"/>
        <w:rPr>
          <w:sz w:val="28"/>
          <w:szCs w:val="28"/>
          <w:lang w:val="vi-VN"/>
        </w:rPr>
      </w:pPr>
      <w:r w:rsidRPr="009821CB">
        <w:rPr>
          <w:sz w:val="28"/>
          <w:szCs w:val="28"/>
          <w:lang w:val="vi-VN"/>
        </w:rPr>
        <w:t xml:space="preserve">3. </w:t>
      </w:r>
      <w:r w:rsidR="00A336A5">
        <w:rPr>
          <w:sz w:val="28"/>
          <w:szCs w:val="28"/>
        </w:rPr>
        <w:t>X</w:t>
      </w:r>
      <w:r w:rsidR="007D1AE1" w:rsidRPr="00B313A8">
        <w:rPr>
          <w:sz w:val="28"/>
          <w:szCs w:val="28"/>
          <w:lang w:val="vi-VN"/>
        </w:rPr>
        <w:t>ác định rõ trách nhiệm của cơ quan, tổ chức, cá nhân liên quan; bảo đảm nâng cao hiệu quả quản lý nhà nước và đáp ứng yêu cầu đẩy nhanh tiến độ các dự án lớn, q</w:t>
      </w:r>
      <w:r w:rsidR="007D1AE1" w:rsidRPr="00D82DFB">
        <w:rPr>
          <w:sz w:val="28"/>
          <w:szCs w:val="28"/>
          <w:lang w:val="vi-VN"/>
        </w:rPr>
        <w:t>uan trọng của Thành phố.</w:t>
      </w:r>
    </w:p>
    <w:p w14:paraId="40FFA8C8" w14:textId="77777777" w:rsidR="00D82DFB" w:rsidRDefault="00A336A5" w:rsidP="00D82DFB">
      <w:pPr>
        <w:spacing w:before="120" w:line="264" w:lineRule="auto"/>
        <w:ind w:firstLine="720"/>
        <w:jc w:val="both"/>
        <w:rPr>
          <w:sz w:val="28"/>
          <w:szCs w:val="28"/>
          <w:lang w:val="vi-VN"/>
        </w:rPr>
      </w:pPr>
      <w:r w:rsidRPr="00D82DFB">
        <w:rPr>
          <w:sz w:val="28"/>
          <w:szCs w:val="28"/>
        </w:rPr>
        <w:t>4</w:t>
      </w:r>
      <w:r w:rsidR="002638E7" w:rsidRPr="00D82DFB">
        <w:rPr>
          <w:sz w:val="28"/>
          <w:szCs w:val="28"/>
          <w:lang w:val="vi-VN"/>
        </w:rPr>
        <w:t xml:space="preserve">. </w:t>
      </w:r>
      <w:r w:rsidR="001E26DB" w:rsidRPr="00D82DFB">
        <w:rPr>
          <w:sz w:val="28"/>
          <w:szCs w:val="28"/>
          <w:lang w:val="vi-VN"/>
        </w:rPr>
        <w:t>Ưu tiên nhà thầu, nhà đầu tư</w:t>
      </w:r>
      <w:r w:rsidR="009C3960" w:rsidRPr="00D82DFB">
        <w:rPr>
          <w:sz w:val="28"/>
          <w:szCs w:val="28"/>
          <w:lang w:val="vi-VN"/>
        </w:rPr>
        <w:t xml:space="preserve"> áp dụng</w:t>
      </w:r>
      <w:r w:rsidR="002638E7" w:rsidRPr="00D82DFB">
        <w:rPr>
          <w:sz w:val="28"/>
          <w:szCs w:val="28"/>
          <w:lang w:val="vi-VN"/>
        </w:rPr>
        <w:t xml:space="preserve"> công nghệ tiên tiến, thân thiện môi trường</w:t>
      </w:r>
      <w:r w:rsidR="009C3960" w:rsidRPr="00D82DFB">
        <w:rPr>
          <w:sz w:val="28"/>
          <w:szCs w:val="28"/>
          <w:lang w:val="vi-VN"/>
        </w:rPr>
        <w:t>.</w:t>
      </w:r>
    </w:p>
    <w:p w14:paraId="65CBA095" w14:textId="2F21DBF2" w:rsidR="00D82DFB" w:rsidRPr="00D82DFB" w:rsidRDefault="004F6965" w:rsidP="00512E60">
      <w:pPr>
        <w:spacing w:before="240" w:line="264" w:lineRule="auto"/>
        <w:jc w:val="center"/>
        <w:rPr>
          <w:sz w:val="28"/>
          <w:szCs w:val="28"/>
          <w:lang w:val="vi-VN"/>
        </w:rPr>
      </w:pPr>
      <w:r w:rsidRPr="00D82DFB">
        <w:rPr>
          <w:b/>
          <w:bCs/>
          <w:iCs/>
          <w:sz w:val="28"/>
          <w:szCs w:val="28"/>
          <w:lang w:val="vi-VN"/>
        </w:rPr>
        <w:t>C</w:t>
      </w:r>
      <w:r w:rsidR="00D82DFB">
        <w:rPr>
          <w:b/>
          <w:bCs/>
          <w:iCs/>
          <w:sz w:val="28"/>
          <w:szCs w:val="28"/>
        </w:rPr>
        <w:t>hương</w:t>
      </w:r>
      <w:r w:rsidRPr="00B313A8">
        <w:rPr>
          <w:b/>
          <w:bCs/>
          <w:iCs/>
          <w:sz w:val="28"/>
          <w:szCs w:val="28"/>
          <w:lang w:val="vi-VN"/>
        </w:rPr>
        <w:t xml:space="preserve"> </w:t>
      </w:r>
      <w:r w:rsidR="00331F46" w:rsidRPr="00B313A8">
        <w:rPr>
          <w:b/>
          <w:bCs/>
          <w:iCs/>
          <w:sz w:val="28"/>
          <w:szCs w:val="28"/>
          <w:lang w:val="vi-VN"/>
        </w:rPr>
        <w:t>I</w:t>
      </w:r>
      <w:r w:rsidRPr="00B313A8">
        <w:rPr>
          <w:b/>
          <w:bCs/>
          <w:iCs/>
          <w:sz w:val="28"/>
          <w:szCs w:val="28"/>
          <w:lang w:val="vi-VN"/>
        </w:rPr>
        <w:t>I</w:t>
      </w:r>
    </w:p>
    <w:p w14:paraId="1EB276A3" w14:textId="417FFAF7" w:rsidR="004F6965" w:rsidRPr="00B313A8" w:rsidRDefault="004334E5" w:rsidP="00D82DFB">
      <w:pPr>
        <w:spacing w:before="120" w:line="264" w:lineRule="auto"/>
        <w:jc w:val="center"/>
        <w:rPr>
          <w:b/>
          <w:bCs/>
          <w:iCs/>
          <w:sz w:val="28"/>
          <w:szCs w:val="28"/>
          <w:lang w:val="vi-VN"/>
        </w:rPr>
      </w:pPr>
      <w:r>
        <w:rPr>
          <w:b/>
          <w:bCs/>
          <w:iCs/>
          <w:sz w:val="28"/>
          <w:szCs w:val="28"/>
        </w:rPr>
        <w:t>N</w:t>
      </w:r>
      <w:r w:rsidR="00412B38" w:rsidRPr="00B313A8">
        <w:rPr>
          <w:b/>
          <w:bCs/>
          <w:iCs/>
          <w:sz w:val="28"/>
          <w:szCs w:val="28"/>
          <w:lang w:val="vi-VN"/>
        </w:rPr>
        <w:t>ỘI DUNG, HỒ SƠ, ĐIỀU KIỆN, TIÊU CHÍ, TRÌNH TỰ, THỦ TỤC THỰC HIỆN LỰA CHỌN NHÀ THẦU TRONG TRƯỜNG HỢP ĐẶC BIỆT</w:t>
      </w:r>
    </w:p>
    <w:p w14:paraId="14648860" w14:textId="77777777" w:rsidR="00C1566B" w:rsidRPr="00A11B29" w:rsidRDefault="00C1566B" w:rsidP="00C1566B">
      <w:pPr>
        <w:spacing w:before="120" w:line="264" w:lineRule="auto"/>
        <w:ind w:firstLine="720"/>
        <w:jc w:val="both"/>
        <w:rPr>
          <w:b/>
          <w:iCs/>
          <w:sz w:val="28"/>
          <w:szCs w:val="28"/>
          <w:lang w:val="vi-VN"/>
        </w:rPr>
      </w:pPr>
      <w:r w:rsidRPr="00A11B29">
        <w:rPr>
          <w:b/>
          <w:bCs/>
          <w:iCs/>
          <w:sz w:val="28"/>
          <w:szCs w:val="28"/>
          <w:lang w:val="vi-VN"/>
        </w:rPr>
        <w:t xml:space="preserve">Điều 4. </w:t>
      </w:r>
      <w:r w:rsidRPr="00A11B29">
        <w:rPr>
          <w:b/>
          <w:iCs/>
          <w:sz w:val="28"/>
          <w:szCs w:val="28"/>
          <w:lang w:val="vi-VN"/>
        </w:rPr>
        <w:t>Lập, phê duyệt kế hoạch lựa chọn nhà thầu</w:t>
      </w:r>
    </w:p>
    <w:p w14:paraId="6FD08DDC" w14:textId="15964890" w:rsidR="00C1566B" w:rsidRPr="00B313A8" w:rsidRDefault="00C1566B" w:rsidP="00C1566B">
      <w:pPr>
        <w:spacing w:before="120" w:line="264" w:lineRule="auto"/>
        <w:ind w:firstLine="720"/>
        <w:jc w:val="both"/>
        <w:rPr>
          <w:sz w:val="28"/>
          <w:szCs w:val="28"/>
          <w:lang w:val="vi-VN"/>
        </w:rPr>
      </w:pPr>
      <w:r w:rsidRPr="00B313A8">
        <w:rPr>
          <w:sz w:val="28"/>
          <w:szCs w:val="28"/>
          <w:lang w:val="vi-VN"/>
        </w:rPr>
        <w:t xml:space="preserve">1. Đối với dự án đã được phê duyệt dự án đầu tư, </w:t>
      </w:r>
      <w:r w:rsidR="00515C45">
        <w:rPr>
          <w:sz w:val="28"/>
          <w:szCs w:val="28"/>
        </w:rPr>
        <w:t>c</w:t>
      </w:r>
      <w:r w:rsidRPr="00B313A8">
        <w:rPr>
          <w:sz w:val="28"/>
          <w:szCs w:val="28"/>
          <w:lang w:val="vi-VN"/>
        </w:rPr>
        <w:t>hủ đầu tư lập, phê duyệt kế hoạch lựa chọn nhà thầu theo quy định tại Luật Đấu thầu.</w:t>
      </w:r>
    </w:p>
    <w:p w14:paraId="2EDF1999" w14:textId="29FC8283" w:rsidR="00C1566B" w:rsidRPr="00B313A8" w:rsidRDefault="00C1566B" w:rsidP="00C1566B">
      <w:pPr>
        <w:spacing w:before="120" w:line="264" w:lineRule="auto"/>
        <w:ind w:firstLine="720"/>
        <w:jc w:val="both"/>
        <w:rPr>
          <w:sz w:val="28"/>
          <w:szCs w:val="28"/>
          <w:lang w:val="vi-VN"/>
        </w:rPr>
      </w:pPr>
      <w:r w:rsidRPr="00B313A8">
        <w:rPr>
          <w:sz w:val="28"/>
          <w:szCs w:val="28"/>
          <w:lang w:val="vi-VN"/>
        </w:rPr>
        <w:t xml:space="preserve">2. Đối với dự án đã phê duyệt chủ trương đầu tư nhưng chưa được phê duyệt dự án đầu tư, </w:t>
      </w:r>
      <w:r w:rsidR="00515C45">
        <w:rPr>
          <w:sz w:val="28"/>
          <w:szCs w:val="28"/>
        </w:rPr>
        <w:t>c</w:t>
      </w:r>
      <w:r w:rsidRPr="00B313A8">
        <w:rPr>
          <w:sz w:val="28"/>
          <w:szCs w:val="28"/>
          <w:lang w:val="vi-VN"/>
        </w:rPr>
        <w:t>hủ đầu tư lập, phê duyệt kế hoạch lựa chọn nhà thầu một số gói thầu hoặc toàn bộ dự án.</w:t>
      </w:r>
    </w:p>
    <w:p w14:paraId="3FE5D2FB" w14:textId="77777777" w:rsidR="00C1566B" w:rsidRPr="00B313A8" w:rsidRDefault="00C1566B" w:rsidP="00C1566B">
      <w:pPr>
        <w:spacing w:before="120" w:line="264" w:lineRule="auto"/>
        <w:ind w:firstLine="720"/>
        <w:jc w:val="both"/>
        <w:rPr>
          <w:iCs/>
          <w:sz w:val="28"/>
          <w:szCs w:val="28"/>
          <w:lang w:val="vi-VN"/>
        </w:rPr>
      </w:pPr>
      <w:r w:rsidRPr="00B313A8">
        <w:rPr>
          <w:sz w:val="28"/>
          <w:szCs w:val="28"/>
          <w:lang w:val="vi-VN"/>
        </w:rPr>
        <w:t>3. Chủ đầu tư đăng tải kế hoạch lựa chọn nhà thầu.</w:t>
      </w:r>
    </w:p>
    <w:p w14:paraId="6EDBBD33" w14:textId="77777777" w:rsidR="00C1566B" w:rsidRPr="00A11B29" w:rsidRDefault="00C1566B" w:rsidP="00C1566B">
      <w:pPr>
        <w:spacing w:before="120" w:line="264" w:lineRule="auto"/>
        <w:ind w:firstLine="720"/>
        <w:jc w:val="both"/>
        <w:rPr>
          <w:b/>
          <w:iCs/>
          <w:sz w:val="28"/>
          <w:szCs w:val="28"/>
          <w:lang w:val="vi-VN"/>
        </w:rPr>
      </w:pPr>
      <w:r w:rsidRPr="00A11B29">
        <w:rPr>
          <w:b/>
          <w:bCs/>
          <w:iCs/>
          <w:sz w:val="28"/>
          <w:szCs w:val="28"/>
          <w:lang w:val="vi-VN"/>
        </w:rPr>
        <w:t xml:space="preserve">Điều 5. </w:t>
      </w:r>
      <w:r w:rsidRPr="00A11B29">
        <w:rPr>
          <w:b/>
          <w:iCs/>
          <w:sz w:val="28"/>
          <w:szCs w:val="28"/>
          <w:lang w:val="vi-VN"/>
        </w:rPr>
        <w:t>Lựa chọn nhà thầu</w:t>
      </w:r>
    </w:p>
    <w:p w14:paraId="69CDFE4E" w14:textId="23A23C63" w:rsidR="009821CB" w:rsidRPr="006C7CFA" w:rsidRDefault="009821CB" w:rsidP="009821CB">
      <w:pPr>
        <w:spacing w:before="120" w:line="264" w:lineRule="auto"/>
        <w:ind w:firstLine="720"/>
        <w:jc w:val="both"/>
        <w:rPr>
          <w:iCs/>
          <w:sz w:val="28"/>
          <w:szCs w:val="28"/>
          <w:lang w:val="vi-VN"/>
        </w:rPr>
      </w:pPr>
      <w:r w:rsidRPr="009821CB">
        <w:rPr>
          <w:iCs/>
          <w:sz w:val="28"/>
          <w:szCs w:val="28"/>
          <w:lang w:val="vi-VN"/>
        </w:rPr>
        <w:t>1</w:t>
      </w:r>
      <w:r w:rsidRPr="00B313A8">
        <w:rPr>
          <w:iCs/>
          <w:sz w:val="28"/>
          <w:szCs w:val="28"/>
          <w:lang w:val="vi-VN"/>
        </w:rPr>
        <w:t>. Căn cứ quy mô, tính chất của gói thầu và thông tin sơ bộ về nhà thầu, chủ đầu tư xác định nhà thầu dự kiến được mời tham gia.</w:t>
      </w:r>
    </w:p>
    <w:p w14:paraId="67059652" w14:textId="34D6474B" w:rsidR="00C1566B" w:rsidRPr="009821CB" w:rsidRDefault="009821CB" w:rsidP="009821CB">
      <w:pPr>
        <w:spacing w:before="120" w:line="264" w:lineRule="auto"/>
        <w:ind w:firstLine="720"/>
        <w:jc w:val="both"/>
        <w:rPr>
          <w:iCs/>
          <w:sz w:val="28"/>
          <w:szCs w:val="28"/>
        </w:rPr>
      </w:pPr>
      <w:r>
        <w:rPr>
          <w:iCs/>
          <w:sz w:val="28"/>
          <w:szCs w:val="28"/>
        </w:rPr>
        <w:t>2</w:t>
      </w:r>
      <w:r w:rsidR="00C1566B" w:rsidRPr="00B313A8">
        <w:rPr>
          <w:iCs/>
          <w:sz w:val="28"/>
          <w:szCs w:val="28"/>
          <w:lang w:val="vi-VN"/>
        </w:rPr>
        <w:t>. Chủ đầu tư gửi hồ sơ mời tham gia thực hiện gói thầu gồm: Thư mời</w:t>
      </w:r>
      <w:r w:rsidR="00395809">
        <w:rPr>
          <w:iCs/>
          <w:sz w:val="28"/>
          <w:szCs w:val="28"/>
        </w:rPr>
        <w:t>;</w:t>
      </w:r>
      <w:r w:rsidR="00C1566B" w:rsidRPr="00B313A8">
        <w:rPr>
          <w:iCs/>
          <w:sz w:val="28"/>
          <w:szCs w:val="28"/>
          <w:lang w:val="vi-VN"/>
        </w:rPr>
        <w:t xml:space="preserve"> thông tin sơ bộ về dự án, gói thầu</w:t>
      </w:r>
      <w:r w:rsidR="00395809">
        <w:rPr>
          <w:iCs/>
          <w:sz w:val="28"/>
          <w:szCs w:val="28"/>
        </w:rPr>
        <w:t>;</w:t>
      </w:r>
      <w:r w:rsidR="00C1566B" w:rsidRPr="00B313A8">
        <w:rPr>
          <w:iCs/>
          <w:sz w:val="28"/>
          <w:szCs w:val="28"/>
          <w:lang w:val="vi-VN"/>
        </w:rPr>
        <w:t xml:space="preserve"> tiêu chí yêu cầu về năng lực và kinh nghiệm của nhà thầu</w:t>
      </w:r>
      <w:r w:rsidR="00395809">
        <w:rPr>
          <w:iCs/>
          <w:sz w:val="28"/>
          <w:szCs w:val="28"/>
        </w:rPr>
        <w:t>;</w:t>
      </w:r>
      <w:r w:rsidR="00C1566B" w:rsidRPr="00B313A8">
        <w:rPr>
          <w:iCs/>
          <w:sz w:val="28"/>
          <w:szCs w:val="28"/>
          <w:lang w:val="vi-VN"/>
        </w:rPr>
        <w:t xml:space="preserve"> đề xuất phương án thực hiện về kỹ thuật và tài chính</w:t>
      </w:r>
      <w:r w:rsidR="00395809">
        <w:rPr>
          <w:iCs/>
          <w:sz w:val="28"/>
          <w:szCs w:val="28"/>
        </w:rPr>
        <w:t>;</w:t>
      </w:r>
      <w:r w:rsidR="00C1566B" w:rsidRPr="00B313A8">
        <w:rPr>
          <w:iCs/>
          <w:sz w:val="28"/>
          <w:szCs w:val="28"/>
          <w:lang w:val="vi-VN"/>
        </w:rPr>
        <w:t xml:space="preserve"> dự thảo hợp đồng.</w:t>
      </w:r>
    </w:p>
    <w:p w14:paraId="5C64B08A" w14:textId="68AAED13" w:rsidR="00C1566B" w:rsidRPr="00B313A8" w:rsidRDefault="00C1566B" w:rsidP="00C1566B">
      <w:pPr>
        <w:spacing w:before="120" w:line="264" w:lineRule="auto"/>
        <w:ind w:firstLine="720"/>
        <w:jc w:val="both"/>
        <w:rPr>
          <w:iCs/>
          <w:sz w:val="28"/>
          <w:szCs w:val="28"/>
          <w:lang w:val="vi-VN"/>
        </w:rPr>
      </w:pPr>
      <w:r w:rsidRPr="00B313A8">
        <w:rPr>
          <w:iCs/>
          <w:sz w:val="28"/>
          <w:szCs w:val="28"/>
          <w:lang w:val="vi-VN"/>
        </w:rPr>
        <w:t>3. Nhà thầu chuẩn bị và nộp hồ sơ tham gia gồm: Văn bản tham gia thực hiện</w:t>
      </w:r>
      <w:r w:rsidR="005A74AF">
        <w:rPr>
          <w:iCs/>
          <w:sz w:val="28"/>
          <w:szCs w:val="28"/>
        </w:rPr>
        <w:t>;</w:t>
      </w:r>
      <w:r w:rsidRPr="00B313A8">
        <w:rPr>
          <w:iCs/>
          <w:sz w:val="28"/>
          <w:szCs w:val="28"/>
          <w:lang w:val="vi-VN"/>
        </w:rPr>
        <w:t xml:space="preserve"> hồ sơ về năng lực và kinh nghiệm của nhà thầu</w:t>
      </w:r>
      <w:r w:rsidR="005A74AF">
        <w:rPr>
          <w:iCs/>
          <w:sz w:val="28"/>
          <w:szCs w:val="28"/>
        </w:rPr>
        <w:t>;</w:t>
      </w:r>
      <w:r w:rsidRPr="00B313A8">
        <w:rPr>
          <w:iCs/>
          <w:sz w:val="28"/>
          <w:szCs w:val="28"/>
          <w:lang w:val="vi-VN"/>
        </w:rPr>
        <w:t xml:space="preserve"> phương án thực hiện về kỹ thuật và tài chính. </w:t>
      </w:r>
    </w:p>
    <w:p w14:paraId="1DD5756D" w14:textId="77777777" w:rsidR="00C1566B" w:rsidRPr="00B313A8" w:rsidRDefault="00C1566B" w:rsidP="00C1566B">
      <w:pPr>
        <w:spacing w:before="120" w:line="264" w:lineRule="auto"/>
        <w:ind w:firstLine="720"/>
        <w:jc w:val="both"/>
        <w:rPr>
          <w:iCs/>
          <w:sz w:val="28"/>
          <w:szCs w:val="28"/>
          <w:lang w:val="vi-VN"/>
        </w:rPr>
      </w:pPr>
      <w:r w:rsidRPr="00B313A8">
        <w:rPr>
          <w:iCs/>
          <w:sz w:val="28"/>
          <w:szCs w:val="28"/>
          <w:lang w:val="vi-VN"/>
        </w:rPr>
        <w:t>4. Đánh giá hồ sơ tham gia và thương thảo hợp đồng:</w:t>
      </w:r>
    </w:p>
    <w:p w14:paraId="2106A187" w14:textId="77777777" w:rsidR="00C1566B" w:rsidRPr="00B313A8" w:rsidRDefault="00C1566B" w:rsidP="00C1566B">
      <w:pPr>
        <w:spacing w:before="120" w:line="264" w:lineRule="auto"/>
        <w:ind w:firstLine="720"/>
        <w:jc w:val="both"/>
        <w:rPr>
          <w:iCs/>
          <w:sz w:val="28"/>
          <w:szCs w:val="28"/>
          <w:lang w:val="vi-VN"/>
        </w:rPr>
      </w:pPr>
      <w:r w:rsidRPr="00B313A8">
        <w:rPr>
          <w:iCs/>
          <w:sz w:val="28"/>
          <w:szCs w:val="28"/>
          <w:lang w:val="vi-VN"/>
        </w:rPr>
        <w:t>a) Chủ đầu tư đánh giá hồ sơ tham gia theo tiêu chí nêu trong hồ sơ mời tham gia và các nội dung ưu việt do nhà thầu đề xuất.</w:t>
      </w:r>
    </w:p>
    <w:p w14:paraId="166F8419" w14:textId="77777777" w:rsidR="00C1566B" w:rsidRPr="00B313A8" w:rsidRDefault="00C1566B" w:rsidP="00C1566B">
      <w:pPr>
        <w:spacing w:before="120" w:line="264" w:lineRule="auto"/>
        <w:ind w:firstLine="720"/>
        <w:jc w:val="both"/>
        <w:rPr>
          <w:iCs/>
          <w:sz w:val="28"/>
          <w:szCs w:val="28"/>
          <w:lang w:val="vi-VN"/>
        </w:rPr>
      </w:pPr>
      <w:r w:rsidRPr="00B313A8">
        <w:rPr>
          <w:iCs/>
          <w:sz w:val="28"/>
          <w:szCs w:val="28"/>
          <w:lang w:val="vi-VN"/>
        </w:rPr>
        <w:t xml:space="preserve">b) Chủ đầu tư tiến hành thương thảo hợp đồng với nhà thầu đáp ứng các tiêu chí mời tham gia. </w:t>
      </w:r>
    </w:p>
    <w:p w14:paraId="209461A0" w14:textId="7C4FCA80" w:rsidR="009821CB" w:rsidRPr="009821CB" w:rsidRDefault="00C328FE" w:rsidP="00C1566B">
      <w:pPr>
        <w:spacing w:before="120" w:line="264" w:lineRule="auto"/>
        <w:ind w:firstLine="720"/>
        <w:jc w:val="both"/>
        <w:rPr>
          <w:iCs/>
          <w:sz w:val="28"/>
          <w:szCs w:val="28"/>
        </w:rPr>
      </w:pPr>
      <w:r w:rsidRPr="00C328FE">
        <w:rPr>
          <w:bCs/>
          <w:iCs/>
          <w:sz w:val="28"/>
          <w:szCs w:val="28"/>
        </w:rPr>
        <w:t xml:space="preserve">5. </w:t>
      </w:r>
      <w:r w:rsidR="009821CB">
        <w:rPr>
          <w:iCs/>
          <w:sz w:val="28"/>
          <w:szCs w:val="28"/>
        </w:rPr>
        <w:t>Chủ đầu tư phê duyệt và công khai kết quả lựa chọn nhà thầu.</w:t>
      </w:r>
    </w:p>
    <w:p w14:paraId="2B9B4A7C" w14:textId="77777777" w:rsidR="00185923" w:rsidRDefault="00185923" w:rsidP="00185923">
      <w:pPr>
        <w:spacing w:before="120" w:line="264" w:lineRule="auto"/>
        <w:jc w:val="center"/>
        <w:rPr>
          <w:b/>
          <w:bCs/>
          <w:iCs/>
          <w:sz w:val="28"/>
          <w:szCs w:val="28"/>
          <w:lang w:val="vi-VN"/>
        </w:rPr>
      </w:pPr>
      <w:r>
        <w:rPr>
          <w:b/>
          <w:bCs/>
          <w:iCs/>
          <w:sz w:val="28"/>
          <w:szCs w:val="28"/>
          <w:lang w:val="vi-VN"/>
        </w:rPr>
        <w:lastRenderedPageBreak/>
        <w:t>C</w:t>
      </w:r>
      <w:r>
        <w:rPr>
          <w:b/>
          <w:bCs/>
          <w:iCs/>
          <w:sz w:val="28"/>
          <w:szCs w:val="28"/>
        </w:rPr>
        <w:t>hương III</w:t>
      </w:r>
    </w:p>
    <w:p w14:paraId="1ACCBBAC" w14:textId="3F1FCE0D" w:rsidR="00A635FB" w:rsidRPr="00A11B29" w:rsidRDefault="0069123F" w:rsidP="00185923">
      <w:pPr>
        <w:spacing w:before="120" w:line="264" w:lineRule="auto"/>
        <w:jc w:val="center"/>
        <w:rPr>
          <w:b/>
          <w:bCs/>
          <w:iCs/>
          <w:sz w:val="28"/>
          <w:szCs w:val="28"/>
          <w:lang w:val="vi-VN"/>
        </w:rPr>
      </w:pPr>
      <w:r w:rsidRPr="00B313A8">
        <w:rPr>
          <w:b/>
          <w:bCs/>
          <w:iCs/>
          <w:sz w:val="28"/>
          <w:szCs w:val="28"/>
          <w:lang w:val="vi-VN"/>
        </w:rPr>
        <w:t xml:space="preserve">NỘI DUNG, HỒ SƠ, ĐIỀU KIỆN, TIÊU CHÍ, TRÌNH TỰ, THỦ TỤC THỰC HIỆN LỰA CHỌN NHÀ </w:t>
      </w:r>
      <w:r w:rsidR="005D7CF9" w:rsidRPr="00B313A8">
        <w:rPr>
          <w:b/>
          <w:bCs/>
          <w:iCs/>
          <w:sz w:val="28"/>
          <w:szCs w:val="28"/>
          <w:lang w:val="vi-VN"/>
        </w:rPr>
        <w:t>Đ</w:t>
      </w:r>
      <w:r w:rsidRPr="00B313A8">
        <w:rPr>
          <w:b/>
          <w:bCs/>
          <w:iCs/>
          <w:sz w:val="28"/>
          <w:szCs w:val="28"/>
          <w:lang w:val="vi-VN"/>
        </w:rPr>
        <w:t xml:space="preserve">ẦU </w:t>
      </w:r>
      <w:r w:rsidR="005D7CF9" w:rsidRPr="00B313A8">
        <w:rPr>
          <w:b/>
          <w:bCs/>
          <w:iCs/>
          <w:sz w:val="28"/>
          <w:szCs w:val="28"/>
          <w:lang w:val="vi-VN"/>
        </w:rPr>
        <w:t xml:space="preserve">TƯ </w:t>
      </w:r>
      <w:r w:rsidRPr="00B313A8">
        <w:rPr>
          <w:b/>
          <w:bCs/>
          <w:iCs/>
          <w:sz w:val="28"/>
          <w:szCs w:val="28"/>
          <w:lang w:val="vi-VN"/>
        </w:rPr>
        <w:t>TRONG T</w:t>
      </w:r>
      <w:r w:rsidRPr="00A11B29">
        <w:rPr>
          <w:b/>
          <w:bCs/>
          <w:iCs/>
          <w:sz w:val="28"/>
          <w:szCs w:val="28"/>
          <w:lang w:val="vi-VN"/>
        </w:rPr>
        <w:t>RƯỜNG HỢP ĐẶC BIỆT</w:t>
      </w:r>
    </w:p>
    <w:p w14:paraId="10BF20C4" w14:textId="414AFD01" w:rsidR="00A635FB" w:rsidRPr="00A11B29" w:rsidRDefault="001B6BD5" w:rsidP="008E03E7">
      <w:pPr>
        <w:spacing w:before="120" w:line="264" w:lineRule="auto"/>
        <w:ind w:firstLine="720"/>
        <w:jc w:val="both"/>
        <w:rPr>
          <w:b/>
          <w:bCs/>
          <w:iCs/>
          <w:sz w:val="28"/>
          <w:szCs w:val="28"/>
        </w:rPr>
      </w:pPr>
      <w:r w:rsidRPr="00A11B29">
        <w:rPr>
          <w:b/>
          <w:bCs/>
          <w:iCs/>
          <w:sz w:val="28"/>
          <w:szCs w:val="28"/>
          <w:lang w:val="vi-VN"/>
        </w:rPr>
        <w:t xml:space="preserve">Điều </w:t>
      </w:r>
      <w:r w:rsidR="00CF3864" w:rsidRPr="00A11B29">
        <w:rPr>
          <w:b/>
          <w:bCs/>
          <w:iCs/>
          <w:sz w:val="28"/>
          <w:szCs w:val="28"/>
        </w:rPr>
        <w:t>6</w:t>
      </w:r>
      <w:r w:rsidRPr="00A11B29">
        <w:rPr>
          <w:b/>
          <w:bCs/>
          <w:iCs/>
          <w:sz w:val="28"/>
          <w:szCs w:val="28"/>
          <w:lang w:val="vi-VN"/>
        </w:rPr>
        <w:t xml:space="preserve">. </w:t>
      </w:r>
      <w:r w:rsidR="00AD225A" w:rsidRPr="00A11B29">
        <w:rPr>
          <w:b/>
          <w:bCs/>
          <w:iCs/>
          <w:sz w:val="28"/>
          <w:szCs w:val="28"/>
        </w:rPr>
        <w:t xml:space="preserve">Lựa chọn nhà đầu tư thực hiện dự án thuộc trường hợp quy định tại điểm b </w:t>
      </w:r>
      <w:r w:rsidR="00B72DD8" w:rsidRPr="00A11B29">
        <w:rPr>
          <w:b/>
          <w:bCs/>
          <w:iCs/>
          <w:sz w:val="28"/>
          <w:szCs w:val="28"/>
        </w:rPr>
        <w:t>k</w:t>
      </w:r>
      <w:r w:rsidR="00AD225A" w:rsidRPr="00A11B29">
        <w:rPr>
          <w:b/>
          <w:bCs/>
          <w:iCs/>
          <w:sz w:val="28"/>
          <w:szCs w:val="28"/>
        </w:rPr>
        <w:t>hoản 1 Điều 5 Nghị quyết 258</w:t>
      </w:r>
      <w:r w:rsidR="0068112A" w:rsidRPr="00A11B29">
        <w:rPr>
          <w:b/>
          <w:bCs/>
          <w:iCs/>
          <w:sz w:val="28"/>
          <w:szCs w:val="28"/>
        </w:rPr>
        <w:t>/2025</w:t>
      </w:r>
      <w:r w:rsidR="00332037" w:rsidRPr="00A11B29">
        <w:rPr>
          <w:b/>
          <w:bCs/>
          <w:iCs/>
          <w:sz w:val="28"/>
          <w:szCs w:val="28"/>
        </w:rPr>
        <w:t>/QH15</w:t>
      </w:r>
    </w:p>
    <w:p w14:paraId="252B2529" w14:textId="52247E36" w:rsidR="00F108AA" w:rsidRPr="00AD225A" w:rsidRDefault="00E37325" w:rsidP="008E03E7">
      <w:pPr>
        <w:spacing w:before="120" w:line="264" w:lineRule="auto"/>
        <w:ind w:firstLine="720"/>
        <w:jc w:val="both"/>
        <w:rPr>
          <w:bCs/>
          <w:iCs/>
          <w:sz w:val="28"/>
          <w:szCs w:val="28"/>
        </w:rPr>
      </w:pPr>
      <w:r>
        <w:rPr>
          <w:bCs/>
          <w:iCs/>
          <w:sz w:val="28"/>
          <w:szCs w:val="28"/>
        </w:rPr>
        <w:t>Đối với dự án đầu tư thực hiện theo phương thức đối tác công tư PPP</w:t>
      </w:r>
      <w:r w:rsidR="00550094">
        <w:rPr>
          <w:bCs/>
          <w:iCs/>
          <w:sz w:val="28"/>
          <w:szCs w:val="28"/>
        </w:rPr>
        <w:t xml:space="preserve"> và dự án đầu tư theo quy định của Luật Đầu tư</w:t>
      </w:r>
      <w:r>
        <w:rPr>
          <w:bCs/>
          <w:iCs/>
          <w:sz w:val="28"/>
          <w:szCs w:val="28"/>
        </w:rPr>
        <w:t>, việc lựa chọn nhà đầu tư được thực hiện như sau:</w:t>
      </w:r>
    </w:p>
    <w:p w14:paraId="69E7DCEC" w14:textId="77777777" w:rsidR="00A635FB" w:rsidRPr="00B313A8" w:rsidRDefault="005D7CF9" w:rsidP="008E03E7">
      <w:pPr>
        <w:spacing w:before="120" w:line="264" w:lineRule="auto"/>
        <w:ind w:firstLine="720"/>
        <w:jc w:val="both"/>
        <w:rPr>
          <w:sz w:val="28"/>
          <w:szCs w:val="28"/>
          <w:lang w:val="vi-VN"/>
        </w:rPr>
      </w:pPr>
      <w:r w:rsidRPr="00B313A8">
        <w:rPr>
          <w:sz w:val="28"/>
          <w:szCs w:val="28"/>
          <w:lang w:val="vi-VN"/>
        </w:rPr>
        <w:t>1.</w:t>
      </w:r>
      <w:r w:rsidR="001B6BD5" w:rsidRPr="00B313A8">
        <w:rPr>
          <w:sz w:val="28"/>
          <w:szCs w:val="28"/>
          <w:lang w:val="vi-VN"/>
        </w:rPr>
        <w:t xml:space="preserve"> </w:t>
      </w:r>
      <w:r w:rsidR="00A94603" w:rsidRPr="00B313A8">
        <w:rPr>
          <w:sz w:val="28"/>
          <w:szCs w:val="28"/>
          <w:lang w:val="vi-VN"/>
        </w:rPr>
        <w:t>M</w:t>
      </w:r>
      <w:r w:rsidR="00641806" w:rsidRPr="00B313A8">
        <w:rPr>
          <w:sz w:val="28"/>
          <w:szCs w:val="28"/>
          <w:lang w:val="vi-VN"/>
        </w:rPr>
        <w:t>ời nhà đầu tư tham gia</w:t>
      </w:r>
    </w:p>
    <w:p w14:paraId="6F87039B" w14:textId="11BF3770" w:rsidR="00A635FB" w:rsidRPr="00B313A8" w:rsidRDefault="00E64EE2" w:rsidP="008E03E7">
      <w:pPr>
        <w:spacing w:before="120" w:line="264" w:lineRule="auto"/>
        <w:ind w:firstLine="720"/>
        <w:jc w:val="both"/>
        <w:rPr>
          <w:sz w:val="28"/>
          <w:szCs w:val="28"/>
          <w:lang w:val="vi-VN"/>
        </w:rPr>
      </w:pPr>
      <w:r>
        <w:rPr>
          <w:sz w:val="28"/>
          <w:szCs w:val="28"/>
        </w:rPr>
        <w:t>a</w:t>
      </w:r>
      <w:r w:rsidR="005D7CF9" w:rsidRPr="00B313A8">
        <w:rPr>
          <w:sz w:val="28"/>
          <w:szCs w:val="28"/>
          <w:lang w:val="vi-VN"/>
        </w:rPr>
        <w:t xml:space="preserve">) </w:t>
      </w:r>
      <w:r w:rsidR="00883F07" w:rsidRPr="00B313A8">
        <w:rPr>
          <w:sz w:val="28"/>
          <w:szCs w:val="28"/>
          <w:lang w:val="vi-VN"/>
        </w:rPr>
        <w:t>C</w:t>
      </w:r>
      <w:r w:rsidR="00F9642C" w:rsidRPr="00B313A8">
        <w:rPr>
          <w:sz w:val="28"/>
          <w:szCs w:val="28"/>
          <w:lang w:val="vi-VN"/>
        </w:rPr>
        <w:t>ăn cứ</w:t>
      </w:r>
      <w:r w:rsidR="00A75490" w:rsidRPr="00B313A8">
        <w:rPr>
          <w:sz w:val="28"/>
          <w:szCs w:val="28"/>
          <w:lang w:val="vi-VN"/>
        </w:rPr>
        <w:t xml:space="preserve"> chủ trương</w:t>
      </w:r>
      <w:r w:rsidR="009821CB" w:rsidRPr="009821CB">
        <w:rPr>
          <w:sz w:val="28"/>
          <w:szCs w:val="28"/>
          <w:lang w:val="vi-VN"/>
        </w:rPr>
        <w:t xml:space="preserve"> </w:t>
      </w:r>
      <w:r w:rsidR="00A75490" w:rsidRPr="00B313A8">
        <w:rPr>
          <w:sz w:val="28"/>
          <w:szCs w:val="28"/>
          <w:lang w:val="vi-VN"/>
        </w:rPr>
        <w:t>đầu tư</w:t>
      </w:r>
      <w:r w:rsidR="009821CB" w:rsidRPr="009821CB">
        <w:rPr>
          <w:sz w:val="28"/>
          <w:szCs w:val="28"/>
          <w:lang w:val="vi-VN"/>
        </w:rPr>
        <w:t>, chấp thuận chủ trương đầu tư</w:t>
      </w:r>
      <w:r w:rsidR="00A75490" w:rsidRPr="00B313A8">
        <w:rPr>
          <w:sz w:val="28"/>
          <w:szCs w:val="28"/>
          <w:lang w:val="vi-VN"/>
        </w:rPr>
        <w:t xml:space="preserve"> dự án được phê duyệt</w:t>
      </w:r>
      <w:r w:rsidR="00883F07" w:rsidRPr="00B313A8">
        <w:rPr>
          <w:sz w:val="28"/>
          <w:szCs w:val="28"/>
          <w:lang w:val="vi-VN"/>
        </w:rPr>
        <w:t>, Sở Tài chính</w:t>
      </w:r>
      <w:r w:rsidR="00A75490" w:rsidRPr="00B313A8">
        <w:rPr>
          <w:sz w:val="28"/>
          <w:szCs w:val="28"/>
          <w:lang w:val="vi-VN"/>
        </w:rPr>
        <w:t xml:space="preserve"> </w:t>
      </w:r>
      <w:r w:rsidR="004074D1" w:rsidRPr="00B313A8">
        <w:rPr>
          <w:sz w:val="28"/>
          <w:szCs w:val="28"/>
          <w:lang w:val="vi-VN"/>
        </w:rPr>
        <w:t>gửi văn bản đến nhà đầu tư</w:t>
      </w:r>
      <w:r w:rsidR="00526719" w:rsidRPr="00B313A8">
        <w:rPr>
          <w:sz w:val="28"/>
          <w:szCs w:val="28"/>
          <w:lang w:val="vi-VN"/>
        </w:rPr>
        <w:t xml:space="preserve"> mời tham gia dự án</w:t>
      </w:r>
      <w:r w:rsidR="004074D1" w:rsidRPr="00B313A8">
        <w:rPr>
          <w:sz w:val="28"/>
          <w:szCs w:val="28"/>
          <w:lang w:val="vi-VN"/>
        </w:rPr>
        <w:t>.</w:t>
      </w:r>
    </w:p>
    <w:p w14:paraId="592E6819" w14:textId="1E680B7F" w:rsidR="006F20C8" w:rsidRPr="00B313A8" w:rsidRDefault="001C48D9" w:rsidP="001C48D9">
      <w:pPr>
        <w:spacing w:before="120" w:line="264" w:lineRule="auto"/>
        <w:ind w:firstLine="720"/>
        <w:jc w:val="both"/>
        <w:rPr>
          <w:sz w:val="28"/>
          <w:szCs w:val="28"/>
          <w:lang w:val="vi-VN"/>
        </w:rPr>
      </w:pPr>
      <w:r>
        <w:rPr>
          <w:sz w:val="28"/>
          <w:szCs w:val="28"/>
        </w:rPr>
        <w:t>b</w:t>
      </w:r>
      <w:r w:rsidR="00E41F69" w:rsidRPr="00B313A8">
        <w:rPr>
          <w:sz w:val="28"/>
          <w:szCs w:val="28"/>
          <w:lang w:val="vi-VN"/>
        </w:rPr>
        <w:t>)</w:t>
      </w:r>
      <w:r w:rsidR="006F20C8" w:rsidRPr="00B313A8">
        <w:rPr>
          <w:sz w:val="28"/>
          <w:szCs w:val="28"/>
          <w:lang w:val="vi-VN"/>
        </w:rPr>
        <w:t xml:space="preserve"> Nội dung văn bản gửi nhà đầu tư</w:t>
      </w:r>
      <w:r>
        <w:rPr>
          <w:sz w:val="28"/>
          <w:szCs w:val="28"/>
        </w:rPr>
        <w:t xml:space="preserve"> gồm:</w:t>
      </w:r>
      <w:r w:rsidR="006F20C8" w:rsidRPr="00B313A8">
        <w:rPr>
          <w:sz w:val="28"/>
          <w:szCs w:val="28"/>
          <w:lang w:val="vi-VN"/>
        </w:rPr>
        <w:t xml:space="preserve"> </w:t>
      </w:r>
      <w:r w:rsidR="00A93A68" w:rsidRPr="00B313A8">
        <w:rPr>
          <w:sz w:val="28"/>
          <w:szCs w:val="28"/>
          <w:lang w:val="vi-VN"/>
        </w:rPr>
        <w:t>Mục tiêu</w:t>
      </w:r>
      <w:r>
        <w:rPr>
          <w:sz w:val="28"/>
          <w:szCs w:val="28"/>
        </w:rPr>
        <w:t>;</w:t>
      </w:r>
      <w:r w:rsidR="00A93A68" w:rsidRPr="00B313A8">
        <w:rPr>
          <w:sz w:val="28"/>
          <w:szCs w:val="28"/>
          <w:lang w:val="vi-VN"/>
        </w:rPr>
        <w:t xml:space="preserve"> phạm vi</w:t>
      </w:r>
      <w:r>
        <w:rPr>
          <w:sz w:val="28"/>
          <w:szCs w:val="28"/>
        </w:rPr>
        <w:t>;</w:t>
      </w:r>
      <w:r w:rsidR="00A93A68" w:rsidRPr="00B313A8">
        <w:rPr>
          <w:sz w:val="28"/>
          <w:szCs w:val="28"/>
          <w:lang w:val="vi-VN"/>
        </w:rPr>
        <w:t xml:space="preserve"> quy mô</w:t>
      </w:r>
      <w:r>
        <w:rPr>
          <w:sz w:val="28"/>
          <w:szCs w:val="28"/>
        </w:rPr>
        <w:t>;</w:t>
      </w:r>
      <w:r w:rsidR="00A93A68" w:rsidRPr="00B313A8">
        <w:rPr>
          <w:sz w:val="28"/>
          <w:szCs w:val="28"/>
          <w:lang w:val="vi-VN"/>
        </w:rPr>
        <w:t xml:space="preserve"> địa điểm đầu tư</w:t>
      </w:r>
      <w:r>
        <w:rPr>
          <w:sz w:val="28"/>
          <w:szCs w:val="28"/>
        </w:rPr>
        <w:t>; t</w:t>
      </w:r>
      <w:r w:rsidR="00631B21" w:rsidRPr="00B313A8">
        <w:rPr>
          <w:sz w:val="28"/>
          <w:szCs w:val="28"/>
          <w:lang w:val="vi-VN"/>
        </w:rPr>
        <w:t>hời gian thực hiện</w:t>
      </w:r>
      <w:r w:rsidR="00A93A68" w:rsidRPr="00B313A8">
        <w:rPr>
          <w:sz w:val="28"/>
          <w:szCs w:val="28"/>
          <w:lang w:val="vi-VN"/>
        </w:rPr>
        <w:t xml:space="preserve"> dự án theo yêu cầu</w:t>
      </w:r>
      <w:r>
        <w:rPr>
          <w:sz w:val="28"/>
          <w:szCs w:val="28"/>
        </w:rPr>
        <w:t>; t</w:t>
      </w:r>
      <w:r w:rsidR="0031458E" w:rsidRPr="00B313A8">
        <w:rPr>
          <w:sz w:val="28"/>
          <w:szCs w:val="28"/>
          <w:lang w:val="vi-VN"/>
        </w:rPr>
        <w:t>hông tin quy hoạch (nếu có) và các thông tin khác theo tính chất kỹ thuật, đặc thù của từng dự án</w:t>
      </w:r>
      <w:r>
        <w:rPr>
          <w:sz w:val="28"/>
          <w:szCs w:val="28"/>
        </w:rPr>
        <w:t>; đ</w:t>
      </w:r>
      <w:r w:rsidR="006F20C8" w:rsidRPr="00B313A8">
        <w:rPr>
          <w:sz w:val="28"/>
          <w:szCs w:val="28"/>
          <w:lang w:val="vi-VN"/>
        </w:rPr>
        <w:t>iều kiện thực hiện dự án</w:t>
      </w:r>
      <w:r w:rsidR="0031458E" w:rsidRPr="00B313A8">
        <w:rPr>
          <w:sz w:val="28"/>
          <w:szCs w:val="28"/>
          <w:lang w:val="vi-VN"/>
        </w:rPr>
        <w:t>.</w:t>
      </w:r>
    </w:p>
    <w:p w14:paraId="6D8CA3A3" w14:textId="74DA0F21" w:rsidR="00A635FB" w:rsidRPr="00B313A8" w:rsidRDefault="00A33B4D" w:rsidP="00BD1972">
      <w:pPr>
        <w:spacing w:before="120" w:line="264" w:lineRule="auto"/>
        <w:ind w:firstLine="720"/>
        <w:jc w:val="both"/>
        <w:rPr>
          <w:sz w:val="28"/>
          <w:szCs w:val="28"/>
          <w:lang w:val="vi-VN"/>
        </w:rPr>
      </w:pPr>
      <w:r w:rsidRPr="00B313A8">
        <w:rPr>
          <w:bCs/>
          <w:iCs/>
          <w:sz w:val="28"/>
          <w:szCs w:val="28"/>
          <w:lang w:val="vi-VN"/>
        </w:rPr>
        <w:t>2.</w:t>
      </w:r>
      <w:r w:rsidR="007D65F5" w:rsidRPr="00B313A8">
        <w:rPr>
          <w:bCs/>
          <w:iCs/>
          <w:sz w:val="28"/>
          <w:szCs w:val="28"/>
          <w:lang w:val="vi-VN"/>
        </w:rPr>
        <w:t xml:space="preserve"> </w:t>
      </w:r>
      <w:r w:rsidR="00186A4B" w:rsidRPr="00B313A8">
        <w:rPr>
          <w:sz w:val="28"/>
          <w:szCs w:val="28"/>
          <w:lang w:val="vi-VN"/>
        </w:rPr>
        <w:t>N</w:t>
      </w:r>
      <w:r w:rsidR="00864536" w:rsidRPr="00B313A8">
        <w:rPr>
          <w:sz w:val="28"/>
          <w:szCs w:val="28"/>
          <w:lang w:val="vi-VN"/>
        </w:rPr>
        <w:t>hà đầu tư</w:t>
      </w:r>
      <w:r w:rsidR="00947E8D" w:rsidRPr="00B313A8">
        <w:rPr>
          <w:sz w:val="28"/>
          <w:szCs w:val="28"/>
          <w:lang w:val="vi-VN"/>
        </w:rPr>
        <w:t xml:space="preserve"> </w:t>
      </w:r>
      <w:r w:rsidR="00186A4B" w:rsidRPr="00B313A8">
        <w:rPr>
          <w:sz w:val="28"/>
          <w:szCs w:val="28"/>
          <w:lang w:val="vi-VN"/>
        </w:rPr>
        <w:t>nghiên cứu</w:t>
      </w:r>
      <w:r w:rsidR="00D22A04" w:rsidRPr="00B313A8">
        <w:rPr>
          <w:sz w:val="28"/>
          <w:szCs w:val="28"/>
          <w:lang w:val="vi-VN"/>
        </w:rPr>
        <w:t xml:space="preserve">, </w:t>
      </w:r>
      <w:r w:rsidR="00947E8D" w:rsidRPr="00B313A8">
        <w:rPr>
          <w:sz w:val="28"/>
          <w:szCs w:val="28"/>
          <w:lang w:val="vi-VN"/>
        </w:rPr>
        <w:t xml:space="preserve">gửi </w:t>
      </w:r>
      <w:r w:rsidR="00E334A4">
        <w:rPr>
          <w:sz w:val="28"/>
          <w:szCs w:val="28"/>
        </w:rPr>
        <w:t>văn bản đề xuất</w:t>
      </w:r>
      <w:r w:rsidR="00947E8D" w:rsidRPr="00B313A8">
        <w:rPr>
          <w:sz w:val="28"/>
          <w:szCs w:val="28"/>
          <w:lang w:val="vi-VN"/>
        </w:rPr>
        <w:t xml:space="preserve"> </w:t>
      </w:r>
      <w:r w:rsidR="00723935" w:rsidRPr="00B313A8">
        <w:rPr>
          <w:sz w:val="28"/>
          <w:szCs w:val="28"/>
          <w:lang w:val="vi-VN"/>
        </w:rPr>
        <w:t xml:space="preserve">và hồ sơ </w:t>
      </w:r>
      <w:r w:rsidR="008907FC" w:rsidRPr="00B313A8">
        <w:rPr>
          <w:sz w:val="28"/>
          <w:szCs w:val="28"/>
          <w:lang w:val="vi-VN"/>
        </w:rPr>
        <w:t xml:space="preserve">về Sở Tài chính </w:t>
      </w:r>
      <w:r w:rsidR="00947E8D" w:rsidRPr="00B313A8">
        <w:rPr>
          <w:sz w:val="28"/>
          <w:szCs w:val="28"/>
          <w:lang w:val="vi-VN"/>
        </w:rPr>
        <w:t xml:space="preserve">đề xuất </w:t>
      </w:r>
      <w:r w:rsidR="00D067EA" w:rsidRPr="00B313A8">
        <w:rPr>
          <w:sz w:val="28"/>
          <w:szCs w:val="28"/>
          <w:lang w:val="vi-VN"/>
        </w:rPr>
        <w:t xml:space="preserve">tham gia </w:t>
      </w:r>
      <w:r w:rsidR="00947E8D" w:rsidRPr="00B313A8">
        <w:rPr>
          <w:sz w:val="28"/>
          <w:szCs w:val="28"/>
          <w:lang w:val="vi-VN"/>
        </w:rPr>
        <w:t>dự án với các nội dung</w:t>
      </w:r>
      <w:r w:rsidR="00BD1972" w:rsidRPr="00B313A8">
        <w:rPr>
          <w:sz w:val="28"/>
          <w:szCs w:val="28"/>
          <w:lang w:val="vi-VN"/>
        </w:rPr>
        <w:t>:</w:t>
      </w:r>
    </w:p>
    <w:p w14:paraId="5BB86A4F" w14:textId="775F6C2D" w:rsidR="00A635FB" w:rsidRPr="00B313A8" w:rsidRDefault="00A33B4D" w:rsidP="008E03E7">
      <w:pPr>
        <w:spacing w:before="120" w:line="264" w:lineRule="auto"/>
        <w:ind w:firstLine="720"/>
        <w:jc w:val="both"/>
        <w:rPr>
          <w:sz w:val="28"/>
          <w:szCs w:val="28"/>
          <w:lang w:val="vi-VN"/>
        </w:rPr>
      </w:pPr>
      <w:r w:rsidRPr="00B313A8">
        <w:rPr>
          <w:sz w:val="28"/>
          <w:szCs w:val="28"/>
          <w:lang w:val="vi-VN"/>
        </w:rPr>
        <w:t>a)</w:t>
      </w:r>
      <w:r w:rsidR="00947E8D" w:rsidRPr="00B313A8">
        <w:rPr>
          <w:sz w:val="28"/>
          <w:szCs w:val="28"/>
          <w:lang w:val="vi-VN"/>
        </w:rPr>
        <w:t xml:space="preserve"> </w:t>
      </w:r>
      <w:r w:rsidR="005F6160" w:rsidRPr="00B313A8">
        <w:rPr>
          <w:sz w:val="28"/>
          <w:szCs w:val="28"/>
          <w:lang w:val="vi-VN"/>
        </w:rPr>
        <w:t xml:space="preserve">Nội dung </w:t>
      </w:r>
      <w:r w:rsidR="00554A31">
        <w:rPr>
          <w:sz w:val="28"/>
          <w:szCs w:val="28"/>
        </w:rPr>
        <w:t>văn bản đề xuất</w:t>
      </w:r>
      <w:r w:rsidR="00224C3F" w:rsidRPr="00B313A8">
        <w:rPr>
          <w:sz w:val="28"/>
          <w:szCs w:val="28"/>
          <w:lang w:val="vi-VN"/>
        </w:rPr>
        <w:t xml:space="preserve"> </w:t>
      </w:r>
      <w:r w:rsidR="00554A31">
        <w:rPr>
          <w:sz w:val="28"/>
          <w:szCs w:val="28"/>
        </w:rPr>
        <w:t>gồm:</w:t>
      </w:r>
      <w:r w:rsidR="00F44797" w:rsidRPr="00B313A8">
        <w:rPr>
          <w:sz w:val="28"/>
          <w:szCs w:val="28"/>
          <w:lang w:val="vi-VN"/>
        </w:rPr>
        <w:t xml:space="preserve"> </w:t>
      </w:r>
      <w:r w:rsidR="00554A31">
        <w:rPr>
          <w:sz w:val="28"/>
          <w:szCs w:val="28"/>
        </w:rPr>
        <w:t>M</w:t>
      </w:r>
      <w:r w:rsidR="00F44797" w:rsidRPr="00B313A8">
        <w:rPr>
          <w:sz w:val="28"/>
          <w:szCs w:val="28"/>
          <w:lang w:val="vi-VN"/>
        </w:rPr>
        <w:t>ục tiêu</w:t>
      </w:r>
      <w:r w:rsidR="006119AD">
        <w:rPr>
          <w:sz w:val="28"/>
          <w:szCs w:val="28"/>
        </w:rPr>
        <w:t>;</w:t>
      </w:r>
      <w:r w:rsidR="00F44797" w:rsidRPr="00B313A8">
        <w:rPr>
          <w:sz w:val="28"/>
          <w:szCs w:val="28"/>
          <w:lang w:val="vi-VN"/>
        </w:rPr>
        <w:t xml:space="preserve"> quy mô đầu tư</w:t>
      </w:r>
      <w:r w:rsidR="006119AD">
        <w:rPr>
          <w:sz w:val="28"/>
          <w:szCs w:val="28"/>
        </w:rPr>
        <w:t>;</w:t>
      </w:r>
      <w:r w:rsidR="00F44797" w:rsidRPr="00B313A8">
        <w:rPr>
          <w:sz w:val="28"/>
          <w:szCs w:val="28"/>
          <w:lang w:val="vi-VN"/>
        </w:rPr>
        <w:t xml:space="preserve"> địa điểm thực hiện dự án</w:t>
      </w:r>
      <w:r w:rsidR="006119AD">
        <w:rPr>
          <w:sz w:val="28"/>
          <w:szCs w:val="28"/>
        </w:rPr>
        <w:t>;</w:t>
      </w:r>
      <w:r w:rsidR="00F44797" w:rsidRPr="00B313A8">
        <w:rPr>
          <w:sz w:val="28"/>
          <w:szCs w:val="28"/>
          <w:lang w:val="vi-VN"/>
        </w:rPr>
        <w:t xml:space="preserve"> sơ bộ tổng mức đầu tư</w:t>
      </w:r>
      <w:r w:rsidR="006119AD">
        <w:rPr>
          <w:sz w:val="28"/>
          <w:szCs w:val="28"/>
        </w:rPr>
        <w:t>;</w:t>
      </w:r>
      <w:r w:rsidR="00F44797" w:rsidRPr="00B313A8">
        <w:rPr>
          <w:sz w:val="28"/>
          <w:szCs w:val="28"/>
          <w:lang w:val="vi-VN"/>
        </w:rPr>
        <w:t xml:space="preserve"> thời gian thực hiện</w:t>
      </w:r>
      <w:r w:rsidR="006119AD">
        <w:rPr>
          <w:sz w:val="28"/>
          <w:szCs w:val="28"/>
        </w:rPr>
        <w:t>;</w:t>
      </w:r>
      <w:r w:rsidR="00F44797" w:rsidRPr="00B313A8">
        <w:rPr>
          <w:sz w:val="28"/>
          <w:szCs w:val="28"/>
          <w:lang w:val="vi-VN"/>
        </w:rPr>
        <w:t xml:space="preserve"> thông tin quy hoạch (nếu có) và các thông tin khác theo tính chất kỹ thuật, đặc thù của từng dự án.</w:t>
      </w:r>
      <w:r w:rsidR="00EA5723" w:rsidRPr="00B313A8">
        <w:rPr>
          <w:sz w:val="28"/>
          <w:szCs w:val="28"/>
          <w:lang w:val="vi-VN"/>
        </w:rPr>
        <w:t xml:space="preserve"> </w:t>
      </w:r>
    </w:p>
    <w:p w14:paraId="1165CB9F" w14:textId="2519282F" w:rsidR="00A635FB" w:rsidRPr="00B313A8" w:rsidRDefault="00A33B4D" w:rsidP="008E03E7">
      <w:pPr>
        <w:spacing w:before="120" w:line="264" w:lineRule="auto"/>
        <w:ind w:firstLine="720"/>
        <w:jc w:val="both"/>
        <w:rPr>
          <w:sz w:val="28"/>
          <w:szCs w:val="28"/>
          <w:lang w:val="vi-VN"/>
        </w:rPr>
      </w:pPr>
      <w:r w:rsidRPr="00B313A8">
        <w:rPr>
          <w:sz w:val="28"/>
          <w:szCs w:val="28"/>
          <w:lang w:val="vi-VN"/>
        </w:rPr>
        <w:t>b)</w:t>
      </w:r>
      <w:r w:rsidR="00E45715">
        <w:rPr>
          <w:sz w:val="28"/>
          <w:szCs w:val="28"/>
        </w:rPr>
        <w:t xml:space="preserve"> </w:t>
      </w:r>
      <w:r w:rsidR="00723935" w:rsidRPr="00B313A8">
        <w:rPr>
          <w:sz w:val="28"/>
          <w:szCs w:val="28"/>
          <w:lang w:val="vi-VN"/>
        </w:rPr>
        <w:t>Các tài liệu chứng minh tư cách hợp lệ của nhà đầu tư theo quy định.</w:t>
      </w:r>
    </w:p>
    <w:p w14:paraId="1D07419E" w14:textId="30D291E3" w:rsidR="00A635FB" w:rsidRPr="00B313A8" w:rsidRDefault="00E45715" w:rsidP="008E03E7">
      <w:pPr>
        <w:spacing w:before="120" w:line="264" w:lineRule="auto"/>
        <w:ind w:firstLine="720"/>
        <w:jc w:val="both"/>
        <w:rPr>
          <w:sz w:val="28"/>
          <w:szCs w:val="28"/>
          <w:lang w:val="vi-VN"/>
        </w:rPr>
      </w:pPr>
      <w:r>
        <w:rPr>
          <w:sz w:val="28"/>
          <w:szCs w:val="28"/>
        </w:rPr>
        <w:t>c</w:t>
      </w:r>
      <w:r w:rsidR="00554B13" w:rsidRPr="00B313A8">
        <w:rPr>
          <w:sz w:val="28"/>
          <w:szCs w:val="28"/>
          <w:lang w:val="vi-VN"/>
        </w:rPr>
        <w:t>)</w:t>
      </w:r>
      <w:r w:rsidR="00A62353" w:rsidRPr="00B313A8">
        <w:rPr>
          <w:sz w:val="28"/>
          <w:szCs w:val="28"/>
          <w:lang w:val="vi-VN"/>
        </w:rPr>
        <w:t xml:space="preserve"> </w:t>
      </w:r>
      <w:r w:rsidR="00723935" w:rsidRPr="00B313A8">
        <w:rPr>
          <w:sz w:val="28"/>
          <w:szCs w:val="28"/>
          <w:lang w:val="vi-VN"/>
        </w:rPr>
        <w:t>Các tài liệu báo cáo năng lực của nhà đầu tư: Báo cáo về năng lực tài chính</w:t>
      </w:r>
      <w:r w:rsidR="005C3FFC" w:rsidRPr="00B313A8">
        <w:rPr>
          <w:sz w:val="28"/>
          <w:szCs w:val="28"/>
          <w:lang w:val="vi-VN"/>
        </w:rPr>
        <w:t xml:space="preserve"> </w:t>
      </w:r>
      <w:r w:rsidR="00A1717E" w:rsidRPr="00B313A8">
        <w:rPr>
          <w:sz w:val="28"/>
          <w:szCs w:val="28"/>
          <w:lang w:val="vi-VN"/>
        </w:rPr>
        <w:t>và</w:t>
      </w:r>
      <w:r w:rsidR="00723935" w:rsidRPr="00B313A8">
        <w:rPr>
          <w:sz w:val="28"/>
          <w:szCs w:val="28"/>
          <w:lang w:val="vi-VN"/>
        </w:rPr>
        <w:t xml:space="preserve"> khả năng thu xếp vốn chủ sở hữu</w:t>
      </w:r>
      <w:r w:rsidR="00A26607" w:rsidRPr="00B313A8">
        <w:rPr>
          <w:sz w:val="28"/>
          <w:szCs w:val="28"/>
          <w:lang w:val="vi-VN"/>
        </w:rPr>
        <w:t xml:space="preserve"> </w:t>
      </w:r>
      <w:r>
        <w:rPr>
          <w:sz w:val="28"/>
          <w:szCs w:val="28"/>
        </w:rPr>
        <w:t>của nhà đầu tư (</w:t>
      </w:r>
      <w:r w:rsidR="00BD1972" w:rsidRPr="00B313A8">
        <w:rPr>
          <w:sz w:val="28"/>
          <w:szCs w:val="28"/>
          <w:lang w:val="vi-VN"/>
        </w:rPr>
        <w:t>có báo cáo tài chính</w:t>
      </w:r>
      <w:r w:rsidR="00134397">
        <w:rPr>
          <w:sz w:val="28"/>
          <w:szCs w:val="28"/>
        </w:rPr>
        <w:t xml:space="preserve"> năm trước liền kề</w:t>
      </w:r>
      <w:r w:rsidR="00BD1972" w:rsidRPr="00B313A8">
        <w:rPr>
          <w:sz w:val="28"/>
          <w:szCs w:val="28"/>
          <w:lang w:val="vi-VN"/>
        </w:rPr>
        <w:t xml:space="preserve"> </w:t>
      </w:r>
      <w:r w:rsidR="00921B6C" w:rsidRPr="00B313A8">
        <w:rPr>
          <w:sz w:val="28"/>
          <w:szCs w:val="28"/>
          <w:lang w:val="vi-VN"/>
        </w:rPr>
        <w:t>đã được</w:t>
      </w:r>
      <w:r w:rsidR="00A26607" w:rsidRPr="00B313A8">
        <w:rPr>
          <w:sz w:val="28"/>
          <w:szCs w:val="28"/>
          <w:lang w:val="vi-VN"/>
        </w:rPr>
        <w:t xml:space="preserve"> kiểm toán</w:t>
      </w:r>
      <w:r w:rsidR="00723935" w:rsidRPr="00B313A8">
        <w:rPr>
          <w:sz w:val="28"/>
          <w:szCs w:val="28"/>
          <w:lang w:val="vi-VN"/>
        </w:rPr>
        <w:t xml:space="preserve">, huy động vốn vay </w:t>
      </w:r>
      <w:r w:rsidR="00921B6C" w:rsidRPr="00B313A8">
        <w:rPr>
          <w:sz w:val="28"/>
          <w:szCs w:val="28"/>
          <w:lang w:val="vi-VN"/>
        </w:rPr>
        <w:t xml:space="preserve">có cam kết của </w:t>
      </w:r>
      <w:r w:rsidR="006F47CA" w:rsidRPr="00B313A8">
        <w:rPr>
          <w:sz w:val="28"/>
          <w:szCs w:val="28"/>
          <w:lang w:val="vi-VN"/>
        </w:rPr>
        <w:t>tổ chức tín dụng</w:t>
      </w:r>
      <w:r>
        <w:rPr>
          <w:sz w:val="28"/>
          <w:szCs w:val="28"/>
        </w:rPr>
        <w:t>)</w:t>
      </w:r>
      <w:r w:rsidR="00FE4B6E" w:rsidRPr="00B313A8">
        <w:rPr>
          <w:sz w:val="28"/>
          <w:szCs w:val="28"/>
          <w:lang w:val="vi-VN"/>
        </w:rPr>
        <w:t>.</w:t>
      </w:r>
      <w:r w:rsidR="00C035F8" w:rsidRPr="00B313A8">
        <w:rPr>
          <w:sz w:val="28"/>
          <w:szCs w:val="28"/>
          <w:lang w:val="vi-VN"/>
        </w:rPr>
        <w:t xml:space="preserve"> </w:t>
      </w:r>
    </w:p>
    <w:p w14:paraId="67F02CE7" w14:textId="64A31AAF" w:rsidR="00A635FB" w:rsidRPr="00B313A8" w:rsidRDefault="00E45715" w:rsidP="008E03E7">
      <w:pPr>
        <w:spacing w:before="120" w:line="264" w:lineRule="auto"/>
        <w:ind w:firstLine="720"/>
        <w:jc w:val="both"/>
        <w:rPr>
          <w:bCs/>
          <w:sz w:val="28"/>
          <w:szCs w:val="28"/>
          <w:lang w:val="vi-VN"/>
        </w:rPr>
      </w:pPr>
      <w:r>
        <w:rPr>
          <w:sz w:val="28"/>
          <w:szCs w:val="28"/>
        </w:rPr>
        <w:t xml:space="preserve">d) </w:t>
      </w:r>
      <w:r w:rsidR="00723935" w:rsidRPr="00B313A8">
        <w:rPr>
          <w:sz w:val="28"/>
          <w:szCs w:val="28"/>
          <w:lang w:val="vi-VN"/>
        </w:rPr>
        <w:t>Báo cáo sơ bộ về khả năng triển khai phương án xây dựng, vận hành, kinh doanh, khai thác, quản lý công trình theo tính chất của dự án, đáp ứng yêu cầu về tiến đ</w:t>
      </w:r>
      <w:r w:rsidR="00CA1E9F" w:rsidRPr="00B313A8">
        <w:rPr>
          <w:sz w:val="28"/>
          <w:szCs w:val="28"/>
          <w:lang w:val="vi-VN"/>
        </w:rPr>
        <w:t>ộ, chất lượng, hiệu quả đầu tư</w:t>
      </w:r>
      <w:r w:rsidR="00723935" w:rsidRPr="00B313A8">
        <w:rPr>
          <w:bCs/>
          <w:sz w:val="28"/>
          <w:szCs w:val="28"/>
          <w:lang w:val="vi-VN"/>
        </w:rPr>
        <w:t>.</w:t>
      </w:r>
      <w:r w:rsidR="00C035F8" w:rsidRPr="00B313A8">
        <w:rPr>
          <w:bCs/>
          <w:sz w:val="28"/>
          <w:szCs w:val="28"/>
          <w:lang w:val="vi-VN"/>
        </w:rPr>
        <w:t xml:space="preserve"> </w:t>
      </w:r>
    </w:p>
    <w:p w14:paraId="1236D657" w14:textId="052A0151" w:rsidR="00A635FB" w:rsidRPr="00B313A8" w:rsidRDefault="00E45715" w:rsidP="008E03E7">
      <w:pPr>
        <w:spacing w:before="120" w:line="264" w:lineRule="auto"/>
        <w:ind w:firstLine="720"/>
        <w:jc w:val="both"/>
        <w:rPr>
          <w:bCs/>
          <w:sz w:val="28"/>
          <w:szCs w:val="28"/>
          <w:lang w:val="vi-VN"/>
        </w:rPr>
      </w:pPr>
      <w:r>
        <w:rPr>
          <w:bCs/>
          <w:sz w:val="28"/>
          <w:szCs w:val="28"/>
        </w:rPr>
        <w:t>đ</w:t>
      </w:r>
      <w:r w:rsidR="00184E7A" w:rsidRPr="00B313A8">
        <w:rPr>
          <w:bCs/>
          <w:sz w:val="28"/>
          <w:szCs w:val="28"/>
          <w:lang w:val="vi-VN"/>
        </w:rPr>
        <w:t>)</w:t>
      </w:r>
      <w:r w:rsidR="00DF28DA" w:rsidRPr="00B313A8">
        <w:rPr>
          <w:bCs/>
          <w:sz w:val="28"/>
          <w:szCs w:val="28"/>
          <w:lang w:val="vi-VN"/>
        </w:rPr>
        <w:t xml:space="preserve"> Dự thảo hợp đồng.</w:t>
      </w:r>
    </w:p>
    <w:p w14:paraId="09F5A364" w14:textId="39335B56" w:rsidR="00A635FB" w:rsidRPr="00BB7EE3" w:rsidRDefault="0026650D" w:rsidP="008E03E7">
      <w:pPr>
        <w:spacing w:before="120" w:line="264" w:lineRule="auto"/>
        <w:ind w:firstLine="720"/>
        <w:jc w:val="both"/>
        <w:rPr>
          <w:sz w:val="28"/>
          <w:szCs w:val="28"/>
        </w:rPr>
      </w:pPr>
      <w:r w:rsidRPr="00B313A8">
        <w:rPr>
          <w:sz w:val="28"/>
          <w:szCs w:val="28"/>
          <w:lang w:val="vi-VN"/>
        </w:rPr>
        <w:t>3.</w:t>
      </w:r>
      <w:r w:rsidR="00FE6429" w:rsidRPr="00B313A8">
        <w:rPr>
          <w:sz w:val="28"/>
          <w:szCs w:val="28"/>
          <w:lang w:val="vi-VN"/>
        </w:rPr>
        <w:t xml:space="preserve"> Tổ chức </w:t>
      </w:r>
      <w:r w:rsidR="00BB7EE3">
        <w:rPr>
          <w:sz w:val="28"/>
          <w:szCs w:val="28"/>
        </w:rPr>
        <w:t>đánh giá</w:t>
      </w:r>
    </w:p>
    <w:p w14:paraId="5FEB33EE" w14:textId="30723535" w:rsidR="00AF12DC" w:rsidRPr="00464A90" w:rsidRDefault="0026650D" w:rsidP="00AF12DC">
      <w:pPr>
        <w:spacing w:before="120" w:line="264" w:lineRule="auto"/>
        <w:ind w:firstLine="720"/>
        <w:jc w:val="both"/>
        <w:rPr>
          <w:sz w:val="28"/>
          <w:szCs w:val="28"/>
        </w:rPr>
      </w:pPr>
      <w:r w:rsidRPr="00B313A8">
        <w:rPr>
          <w:bCs/>
          <w:noProof/>
          <w:sz w:val="28"/>
          <w:szCs w:val="28"/>
          <w:lang w:val="vi-VN"/>
        </w:rPr>
        <w:t xml:space="preserve">a) </w:t>
      </w:r>
      <w:r w:rsidR="00707FDB">
        <w:rPr>
          <w:bCs/>
          <w:noProof/>
          <w:sz w:val="28"/>
          <w:szCs w:val="28"/>
        </w:rPr>
        <w:t xml:space="preserve">Sau khi tiếp nhận hồ sơ theo quy định tại khoản 2 Điều này, </w:t>
      </w:r>
      <w:r w:rsidR="00AF12DC">
        <w:rPr>
          <w:sz w:val="28"/>
          <w:szCs w:val="28"/>
        </w:rPr>
        <w:t xml:space="preserve">Sở Tài chính tham mưu </w:t>
      </w:r>
      <w:r w:rsidR="004B2856">
        <w:rPr>
          <w:sz w:val="28"/>
          <w:szCs w:val="28"/>
        </w:rPr>
        <w:t>Chủ tịch Ủ</w:t>
      </w:r>
      <w:r w:rsidR="00AF12DC" w:rsidRPr="00B313A8">
        <w:rPr>
          <w:sz w:val="28"/>
          <w:szCs w:val="28"/>
          <w:lang w:val="vi-VN"/>
        </w:rPr>
        <w:t>y ban nhân dân Thành phố quyết định thành lập</w:t>
      </w:r>
      <w:r w:rsidR="00AF12DC">
        <w:rPr>
          <w:sz w:val="28"/>
          <w:szCs w:val="28"/>
          <w:lang w:val="vi-VN"/>
        </w:rPr>
        <w:t xml:space="preserve"> Tổ </w:t>
      </w:r>
      <w:r w:rsidR="00AF12DC">
        <w:rPr>
          <w:sz w:val="28"/>
          <w:szCs w:val="28"/>
        </w:rPr>
        <w:t>đánh giá</w:t>
      </w:r>
      <w:r w:rsidR="00AF12DC" w:rsidRPr="00B313A8">
        <w:rPr>
          <w:sz w:val="28"/>
          <w:szCs w:val="28"/>
          <w:lang w:val="vi-VN"/>
        </w:rPr>
        <w:t xml:space="preserve"> liên </w:t>
      </w:r>
      <w:r w:rsidR="00AF12DC">
        <w:rPr>
          <w:sz w:val="28"/>
          <w:szCs w:val="28"/>
          <w:lang w:val="vi-VN"/>
        </w:rPr>
        <w:t>ngành</w:t>
      </w:r>
      <w:r w:rsidR="00AF12DC">
        <w:rPr>
          <w:sz w:val="28"/>
          <w:szCs w:val="28"/>
        </w:rPr>
        <w:t>.</w:t>
      </w:r>
      <w:r w:rsidR="00FC629E">
        <w:rPr>
          <w:sz w:val="28"/>
          <w:szCs w:val="28"/>
        </w:rPr>
        <w:t xml:space="preserve"> Thành phần Tổ đánh gi</w:t>
      </w:r>
      <w:r w:rsidR="002B58A0">
        <w:rPr>
          <w:sz w:val="28"/>
          <w:szCs w:val="28"/>
        </w:rPr>
        <w:t>á</w:t>
      </w:r>
      <w:r w:rsidR="00FC629E">
        <w:rPr>
          <w:sz w:val="28"/>
          <w:szCs w:val="28"/>
        </w:rPr>
        <w:t xml:space="preserve"> liên ngành bao gồm: Sở Tài chính (cơ quan thường trực), Sở Xây dựng, Sở Quy hoạch - Kiến trúc</w:t>
      </w:r>
      <w:r w:rsidR="00FC755C">
        <w:rPr>
          <w:sz w:val="28"/>
          <w:szCs w:val="28"/>
        </w:rPr>
        <w:t xml:space="preserve">, Sở Nông nghiệp </w:t>
      </w:r>
      <w:r w:rsidR="00115FAB">
        <w:rPr>
          <w:sz w:val="28"/>
          <w:szCs w:val="28"/>
        </w:rPr>
        <w:t xml:space="preserve">và </w:t>
      </w:r>
      <w:r w:rsidR="00FC755C">
        <w:rPr>
          <w:sz w:val="28"/>
          <w:szCs w:val="28"/>
        </w:rPr>
        <w:t>Môi trường</w:t>
      </w:r>
      <w:r w:rsidR="00FC629E">
        <w:rPr>
          <w:sz w:val="28"/>
          <w:szCs w:val="28"/>
        </w:rPr>
        <w:t xml:space="preserve"> và </w:t>
      </w:r>
      <w:r w:rsidR="00FC629E">
        <w:rPr>
          <w:sz w:val="28"/>
          <w:szCs w:val="28"/>
          <w:lang w:val="vi-VN"/>
        </w:rPr>
        <w:t>Sở</w:t>
      </w:r>
      <w:r w:rsidR="00FC629E">
        <w:rPr>
          <w:sz w:val="28"/>
          <w:szCs w:val="28"/>
        </w:rPr>
        <w:t xml:space="preserve">, </w:t>
      </w:r>
      <w:r w:rsidR="00FC629E" w:rsidRPr="00B313A8">
        <w:rPr>
          <w:sz w:val="28"/>
          <w:szCs w:val="28"/>
          <w:lang w:val="vi-VN"/>
        </w:rPr>
        <w:t>ngành</w:t>
      </w:r>
      <w:r w:rsidR="00FC755C">
        <w:rPr>
          <w:sz w:val="28"/>
          <w:szCs w:val="28"/>
        </w:rPr>
        <w:t>, Chủ tịch Ủy ban nhân dân xã, phường có liên quan</w:t>
      </w:r>
      <w:r w:rsidR="00FC629E" w:rsidRPr="00B313A8">
        <w:rPr>
          <w:sz w:val="28"/>
          <w:szCs w:val="28"/>
          <w:lang w:val="vi-VN"/>
        </w:rPr>
        <w:t xml:space="preserve"> khác theo tính chất yêu cầu của từng dự án.</w:t>
      </w:r>
    </w:p>
    <w:p w14:paraId="1D526091" w14:textId="77777777" w:rsidR="00A635FB" w:rsidRPr="00B313A8" w:rsidRDefault="007C6529" w:rsidP="008E03E7">
      <w:pPr>
        <w:spacing w:before="120" w:line="264" w:lineRule="auto"/>
        <w:ind w:firstLine="720"/>
        <w:jc w:val="both"/>
        <w:rPr>
          <w:bCs/>
          <w:sz w:val="28"/>
          <w:szCs w:val="28"/>
          <w:lang w:val="vi-VN"/>
        </w:rPr>
      </w:pPr>
      <w:r w:rsidRPr="00B313A8">
        <w:rPr>
          <w:bCs/>
          <w:sz w:val="28"/>
          <w:szCs w:val="28"/>
          <w:lang w:val="vi-VN"/>
        </w:rPr>
        <w:t>4.</w:t>
      </w:r>
      <w:r w:rsidR="00860807" w:rsidRPr="00B313A8">
        <w:rPr>
          <w:bCs/>
          <w:sz w:val="28"/>
          <w:szCs w:val="28"/>
          <w:lang w:val="vi-VN"/>
        </w:rPr>
        <w:t xml:space="preserve"> Phê duyệt kết quả lựa chọn nhà đầu tư</w:t>
      </w:r>
    </w:p>
    <w:p w14:paraId="004A39F9" w14:textId="59655910" w:rsidR="00CA209D" w:rsidRPr="00697EE3" w:rsidRDefault="00CA209D" w:rsidP="008E03E7">
      <w:pPr>
        <w:spacing w:before="120" w:line="264" w:lineRule="auto"/>
        <w:ind w:firstLine="720"/>
        <w:jc w:val="both"/>
        <w:rPr>
          <w:sz w:val="28"/>
          <w:szCs w:val="28"/>
        </w:rPr>
      </w:pPr>
      <w:r>
        <w:rPr>
          <w:sz w:val="28"/>
          <w:szCs w:val="28"/>
        </w:rPr>
        <w:lastRenderedPageBreak/>
        <w:t xml:space="preserve">a) Sở Tài chính trình Chủ tịch </w:t>
      </w:r>
      <w:r w:rsidRPr="00B313A8">
        <w:rPr>
          <w:sz w:val="28"/>
          <w:szCs w:val="28"/>
          <w:lang w:val="vi-VN"/>
        </w:rPr>
        <w:t>Ủy ban nhân dân Thành phố phê duyệt kết quả lựa chọn nhà đầu tư và giao cơ quan trực thuộc làm đơn vị đầu mối ký kết hợp đồng, phối hợp với nhà</w:t>
      </w:r>
      <w:r>
        <w:rPr>
          <w:sz w:val="28"/>
          <w:szCs w:val="28"/>
          <w:lang w:val="vi-VN"/>
        </w:rPr>
        <w:t xml:space="preserve"> đầu tư.</w:t>
      </w:r>
    </w:p>
    <w:p w14:paraId="70F10E99" w14:textId="08EA84E2" w:rsidR="00A635FB" w:rsidRPr="00B313A8" w:rsidRDefault="00CA209D" w:rsidP="00CA209D">
      <w:pPr>
        <w:spacing w:before="120" w:line="264" w:lineRule="auto"/>
        <w:ind w:firstLine="720"/>
        <w:jc w:val="both"/>
        <w:rPr>
          <w:sz w:val="28"/>
          <w:szCs w:val="28"/>
          <w:lang w:val="vi-VN"/>
        </w:rPr>
      </w:pPr>
      <w:r>
        <w:rPr>
          <w:sz w:val="28"/>
          <w:szCs w:val="28"/>
        </w:rPr>
        <w:t xml:space="preserve">b) </w:t>
      </w:r>
      <w:r w:rsidR="007C6529" w:rsidRPr="00B313A8">
        <w:rPr>
          <w:sz w:val="28"/>
          <w:szCs w:val="28"/>
          <w:lang w:val="vi-VN"/>
        </w:rPr>
        <w:t>Hồ sơ trình phê duyệt</w:t>
      </w:r>
      <w:r>
        <w:rPr>
          <w:sz w:val="28"/>
          <w:szCs w:val="28"/>
        </w:rPr>
        <w:t xml:space="preserve"> gồm:</w:t>
      </w:r>
      <w:r w:rsidR="00B24138">
        <w:rPr>
          <w:sz w:val="28"/>
          <w:szCs w:val="28"/>
        </w:rPr>
        <w:t xml:space="preserve"> </w:t>
      </w:r>
      <w:r w:rsidR="00D020FD">
        <w:rPr>
          <w:sz w:val="28"/>
          <w:szCs w:val="28"/>
        </w:rPr>
        <w:t>B</w:t>
      </w:r>
      <w:r w:rsidR="00A231AF" w:rsidRPr="00B313A8">
        <w:rPr>
          <w:sz w:val="28"/>
          <w:szCs w:val="28"/>
          <w:lang w:val="vi-VN"/>
        </w:rPr>
        <w:t xml:space="preserve">áo cáo </w:t>
      </w:r>
      <w:r w:rsidR="00A231AF">
        <w:rPr>
          <w:sz w:val="28"/>
          <w:szCs w:val="28"/>
        </w:rPr>
        <w:t>đánh giá</w:t>
      </w:r>
      <w:r w:rsidR="00A231AF" w:rsidRPr="00B313A8">
        <w:rPr>
          <w:sz w:val="28"/>
          <w:szCs w:val="28"/>
          <w:lang w:val="vi-VN"/>
        </w:rPr>
        <w:t xml:space="preserve"> của </w:t>
      </w:r>
      <w:r w:rsidR="00634E9D">
        <w:rPr>
          <w:sz w:val="28"/>
          <w:szCs w:val="28"/>
        </w:rPr>
        <w:t>Sở Tài chính</w:t>
      </w:r>
      <w:r w:rsidR="00A231AF">
        <w:rPr>
          <w:sz w:val="28"/>
          <w:szCs w:val="28"/>
        </w:rPr>
        <w:t>;</w:t>
      </w:r>
      <w:r>
        <w:rPr>
          <w:sz w:val="28"/>
          <w:szCs w:val="28"/>
        </w:rPr>
        <w:t xml:space="preserve"> </w:t>
      </w:r>
      <w:r w:rsidR="00921B6C" w:rsidRPr="00B313A8">
        <w:rPr>
          <w:sz w:val="28"/>
          <w:szCs w:val="28"/>
          <w:lang w:val="vi-VN"/>
        </w:rPr>
        <w:t>hồ sơ đề xuất của nhà đầu tư</w:t>
      </w:r>
      <w:r>
        <w:rPr>
          <w:sz w:val="28"/>
          <w:szCs w:val="28"/>
        </w:rPr>
        <w:t>;</w:t>
      </w:r>
      <w:r w:rsidR="00EF5D48">
        <w:rPr>
          <w:sz w:val="28"/>
          <w:szCs w:val="28"/>
        </w:rPr>
        <w:t xml:space="preserve"> dự thảo</w:t>
      </w:r>
      <w:r w:rsidR="007575FB">
        <w:rPr>
          <w:sz w:val="28"/>
          <w:szCs w:val="28"/>
        </w:rPr>
        <w:t xml:space="preserve"> quyết định phê duyệt kết quả lựa chọn nhà đầu tư</w:t>
      </w:r>
      <w:r w:rsidR="00EF5D48">
        <w:rPr>
          <w:sz w:val="28"/>
          <w:szCs w:val="28"/>
        </w:rPr>
        <w:t>.</w:t>
      </w:r>
    </w:p>
    <w:p w14:paraId="4F7845C5" w14:textId="29C119F1" w:rsidR="00A635FB" w:rsidRPr="00D9210C" w:rsidRDefault="00F27BE9" w:rsidP="008E03E7">
      <w:pPr>
        <w:spacing w:before="120" w:line="264" w:lineRule="auto"/>
        <w:ind w:firstLine="720"/>
        <w:jc w:val="both"/>
        <w:rPr>
          <w:spacing w:val="-3"/>
          <w:sz w:val="28"/>
          <w:szCs w:val="28"/>
          <w:lang w:val="vi-VN"/>
        </w:rPr>
      </w:pPr>
      <w:r w:rsidRPr="00D9210C">
        <w:rPr>
          <w:spacing w:val="-3"/>
          <w:sz w:val="28"/>
          <w:szCs w:val="28"/>
        </w:rPr>
        <w:t>c</w:t>
      </w:r>
      <w:r w:rsidR="00A2359D" w:rsidRPr="00D9210C">
        <w:rPr>
          <w:spacing w:val="-3"/>
          <w:sz w:val="28"/>
          <w:szCs w:val="28"/>
          <w:lang w:val="vi-VN"/>
        </w:rPr>
        <w:t xml:space="preserve">) </w:t>
      </w:r>
      <w:r w:rsidR="00185923" w:rsidRPr="00D9210C">
        <w:rPr>
          <w:spacing w:val="-3"/>
          <w:sz w:val="28"/>
          <w:szCs w:val="28"/>
        </w:rPr>
        <w:t xml:space="preserve">Chủ tịch </w:t>
      </w:r>
      <w:r w:rsidR="00185923" w:rsidRPr="00D9210C">
        <w:rPr>
          <w:spacing w:val="-3"/>
          <w:sz w:val="28"/>
          <w:szCs w:val="28"/>
          <w:lang w:val="vi-VN"/>
        </w:rPr>
        <w:t xml:space="preserve">Ủy ban nhân dân Thành phố </w:t>
      </w:r>
      <w:r w:rsidR="00185923" w:rsidRPr="00D9210C">
        <w:rPr>
          <w:spacing w:val="-3"/>
          <w:sz w:val="28"/>
          <w:szCs w:val="28"/>
        </w:rPr>
        <w:t>p</w:t>
      </w:r>
      <w:r w:rsidR="00A2359D" w:rsidRPr="00D9210C">
        <w:rPr>
          <w:spacing w:val="-3"/>
          <w:sz w:val="28"/>
          <w:szCs w:val="28"/>
          <w:lang w:val="vi-VN"/>
        </w:rPr>
        <w:t>hê duyệt kết quả lựa chọn nhà đầu tư</w:t>
      </w:r>
      <w:r w:rsidR="00B40F89" w:rsidRPr="00D9210C">
        <w:rPr>
          <w:spacing w:val="-3"/>
          <w:sz w:val="28"/>
          <w:szCs w:val="28"/>
        </w:rPr>
        <w:t>.</w:t>
      </w:r>
      <w:r w:rsidR="00A2359D" w:rsidRPr="00D9210C">
        <w:rPr>
          <w:spacing w:val="-3"/>
          <w:sz w:val="28"/>
          <w:szCs w:val="28"/>
          <w:lang w:val="vi-VN"/>
        </w:rPr>
        <w:t xml:space="preserve"> </w:t>
      </w:r>
    </w:p>
    <w:p w14:paraId="78BF8C9D" w14:textId="615CA735" w:rsidR="00697EE3" w:rsidRPr="00697EE3" w:rsidRDefault="00A90CE0" w:rsidP="00D734B2">
      <w:pPr>
        <w:spacing w:before="120" w:line="264" w:lineRule="auto"/>
        <w:ind w:firstLine="720"/>
        <w:jc w:val="both"/>
        <w:rPr>
          <w:b/>
          <w:bCs/>
          <w:iCs/>
          <w:spacing w:val="-2"/>
          <w:sz w:val="28"/>
          <w:szCs w:val="28"/>
        </w:rPr>
      </w:pPr>
      <w:r w:rsidRPr="00B313A8">
        <w:rPr>
          <w:b/>
          <w:bCs/>
          <w:iCs/>
          <w:spacing w:val="-2"/>
          <w:sz w:val="28"/>
          <w:szCs w:val="28"/>
          <w:lang w:val="vi-VN"/>
        </w:rPr>
        <w:t xml:space="preserve">Điều </w:t>
      </w:r>
      <w:r w:rsidR="00D95C4D">
        <w:rPr>
          <w:b/>
          <w:bCs/>
          <w:iCs/>
          <w:spacing w:val="-2"/>
          <w:sz w:val="28"/>
          <w:szCs w:val="28"/>
        </w:rPr>
        <w:t>7</w:t>
      </w:r>
      <w:r w:rsidRPr="00B313A8">
        <w:rPr>
          <w:b/>
          <w:bCs/>
          <w:iCs/>
          <w:spacing w:val="-2"/>
          <w:sz w:val="28"/>
          <w:szCs w:val="28"/>
          <w:lang w:val="vi-VN"/>
        </w:rPr>
        <w:t xml:space="preserve">. </w:t>
      </w:r>
      <w:r w:rsidR="00697EE3">
        <w:rPr>
          <w:b/>
          <w:bCs/>
          <w:iCs/>
          <w:spacing w:val="-2"/>
          <w:sz w:val="28"/>
          <w:szCs w:val="28"/>
        </w:rPr>
        <w:t>Lựa chọn nhà đầu tư thuộc trường hợp quy định tại điểm c khoản 1 Điều 5 Nghị quyết 258/2025/QH15</w:t>
      </w:r>
    </w:p>
    <w:p w14:paraId="7FA5E8A0" w14:textId="1D9D3406" w:rsidR="00D734B2" w:rsidRPr="00B313A8" w:rsidRDefault="00697EE3" w:rsidP="00D734B2">
      <w:pPr>
        <w:spacing w:before="120" w:line="264" w:lineRule="auto"/>
        <w:ind w:firstLine="720"/>
        <w:jc w:val="both"/>
        <w:rPr>
          <w:bCs/>
          <w:iCs/>
          <w:spacing w:val="-2"/>
          <w:sz w:val="28"/>
          <w:szCs w:val="28"/>
          <w:lang w:val="vi-VN"/>
        </w:rPr>
      </w:pPr>
      <w:r>
        <w:rPr>
          <w:bCs/>
          <w:iCs/>
          <w:spacing w:val="-2"/>
          <w:sz w:val="28"/>
          <w:szCs w:val="28"/>
        </w:rPr>
        <w:t>Đ</w:t>
      </w:r>
      <w:r w:rsidR="00D734B2" w:rsidRPr="00B313A8">
        <w:rPr>
          <w:bCs/>
          <w:iCs/>
          <w:spacing w:val="-2"/>
          <w:sz w:val="28"/>
          <w:szCs w:val="28"/>
          <w:lang w:val="vi-VN"/>
        </w:rPr>
        <w:t xml:space="preserve">ối với dự án thành phần </w:t>
      </w:r>
      <w:r w:rsidR="006628F8">
        <w:rPr>
          <w:bCs/>
          <w:iCs/>
          <w:spacing w:val="-2"/>
          <w:sz w:val="28"/>
          <w:szCs w:val="28"/>
          <w:lang w:val="vi-VN"/>
        </w:rPr>
        <w:t xml:space="preserve">của dự án đầu tư theo </w:t>
      </w:r>
      <w:r w:rsidR="00D734B2" w:rsidRPr="00B313A8">
        <w:rPr>
          <w:bCs/>
          <w:iCs/>
          <w:spacing w:val="-2"/>
          <w:sz w:val="28"/>
          <w:szCs w:val="28"/>
          <w:lang w:val="vi-VN"/>
        </w:rPr>
        <w:t xml:space="preserve">phương thức đối tác công tư PPP và dự án đầu tư theo quy định của Luật Đầu tư </w:t>
      </w:r>
    </w:p>
    <w:p w14:paraId="31ED8436" w14:textId="2C966BE4" w:rsidR="0068515C" w:rsidRPr="0068515C" w:rsidRDefault="0031551B" w:rsidP="008E03E7">
      <w:pPr>
        <w:spacing w:before="120" w:line="264" w:lineRule="auto"/>
        <w:ind w:firstLine="720"/>
        <w:jc w:val="both"/>
        <w:rPr>
          <w:sz w:val="28"/>
          <w:szCs w:val="28"/>
        </w:rPr>
      </w:pPr>
      <w:r w:rsidRPr="00B313A8">
        <w:rPr>
          <w:bCs/>
          <w:iCs/>
          <w:sz w:val="28"/>
          <w:szCs w:val="28"/>
          <w:lang w:val="vi-VN"/>
        </w:rPr>
        <w:t xml:space="preserve">1. </w:t>
      </w:r>
      <w:r w:rsidR="008B0536">
        <w:rPr>
          <w:bCs/>
          <w:iCs/>
          <w:sz w:val="28"/>
          <w:szCs w:val="28"/>
        </w:rPr>
        <w:t>Căn cứ chỉ đạo</w:t>
      </w:r>
      <w:r w:rsidR="00E53D2B">
        <w:rPr>
          <w:bCs/>
          <w:iCs/>
          <w:sz w:val="28"/>
          <w:szCs w:val="28"/>
        </w:rPr>
        <w:t xml:space="preserve"> triển khai ngay</w:t>
      </w:r>
      <w:r w:rsidR="008B0536">
        <w:rPr>
          <w:bCs/>
          <w:iCs/>
          <w:sz w:val="28"/>
          <w:szCs w:val="28"/>
        </w:rPr>
        <w:t xml:space="preserve"> của cấp có thẩm quyền, Sở Tài chính tiếp nhận </w:t>
      </w:r>
      <w:r w:rsidR="0044298A">
        <w:rPr>
          <w:sz w:val="28"/>
          <w:szCs w:val="28"/>
        </w:rPr>
        <w:t>đề xuất tham gia dự án</w:t>
      </w:r>
      <w:r w:rsidR="00A75490" w:rsidRPr="00B313A8">
        <w:rPr>
          <w:sz w:val="28"/>
          <w:szCs w:val="28"/>
          <w:lang w:val="vi-VN"/>
        </w:rPr>
        <w:t xml:space="preserve"> và hồ sơ </w:t>
      </w:r>
      <w:r w:rsidR="008B0536">
        <w:rPr>
          <w:sz w:val="28"/>
          <w:szCs w:val="28"/>
        </w:rPr>
        <w:t xml:space="preserve">của </w:t>
      </w:r>
      <w:r w:rsidR="00B4386F">
        <w:rPr>
          <w:sz w:val="28"/>
          <w:szCs w:val="28"/>
        </w:rPr>
        <w:t>n</w:t>
      </w:r>
      <w:r w:rsidR="008B0536">
        <w:rPr>
          <w:sz w:val="28"/>
          <w:szCs w:val="28"/>
        </w:rPr>
        <w:t xml:space="preserve">hà đầu tư </w:t>
      </w:r>
      <w:r w:rsidR="00F84027">
        <w:rPr>
          <w:sz w:val="28"/>
          <w:szCs w:val="28"/>
        </w:rPr>
        <w:t>gồm</w:t>
      </w:r>
      <w:r w:rsidR="00A75490" w:rsidRPr="00B313A8">
        <w:rPr>
          <w:sz w:val="28"/>
          <w:szCs w:val="28"/>
          <w:lang w:val="vi-VN"/>
        </w:rPr>
        <w:t xml:space="preserve"> các nội dung </w:t>
      </w:r>
      <w:r w:rsidR="00057487" w:rsidRPr="00B313A8">
        <w:rPr>
          <w:sz w:val="28"/>
          <w:szCs w:val="28"/>
          <w:lang w:val="vi-VN"/>
        </w:rPr>
        <w:t xml:space="preserve">quy định tại khoản 2 Điều </w:t>
      </w:r>
      <w:r w:rsidR="001E1CCB">
        <w:rPr>
          <w:sz w:val="28"/>
          <w:szCs w:val="28"/>
        </w:rPr>
        <w:t>6</w:t>
      </w:r>
      <w:r w:rsidR="00057487" w:rsidRPr="00B313A8">
        <w:rPr>
          <w:sz w:val="28"/>
          <w:szCs w:val="28"/>
          <w:lang w:val="vi-VN"/>
        </w:rPr>
        <w:t xml:space="preserve"> </w:t>
      </w:r>
      <w:r w:rsidR="00057487" w:rsidRPr="00B313A8">
        <w:rPr>
          <w:bCs/>
          <w:iCs/>
          <w:sz w:val="28"/>
          <w:szCs w:val="28"/>
          <w:lang w:val="vi-VN"/>
        </w:rPr>
        <w:t>Nghị quyết này</w:t>
      </w:r>
      <w:r w:rsidR="0068515C">
        <w:rPr>
          <w:sz w:val="28"/>
          <w:szCs w:val="28"/>
        </w:rPr>
        <w:t>.</w:t>
      </w:r>
    </w:p>
    <w:p w14:paraId="56C6C44D" w14:textId="23EC089D" w:rsidR="00655DC1" w:rsidRPr="00B313A8" w:rsidRDefault="0068515C" w:rsidP="008E03E7">
      <w:pPr>
        <w:spacing w:before="120" w:line="264" w:lineRule="auto"/>
        <w:ind w:firstLine="720"/>
        <w:jc w:val="both"/>
        <w:rPr>
          <w:bCs/>
          <w:iCs/>
          <w:sz w:val="28"/>
          <w:szCs w:val="28"/>
          <w:lang w:val="vi-VN"/>
        </w:rPr>
      </w:pPr>
      <w:r>
        <w:rPr>
          <w:bCs/>
          <w:iCs/>
          <w:sz w:val="28"/>
          <w:szCs w:val="28"/>
        </w:rPr>
        <w:t>2</w:t>
      </w:r>
      <w:r w:rsidR="00ED69AB" w:rsidRPr="00B313A8">
        <w:rPr>
          <w:bCs/>
          <w:iCs/>
          <w:sz w:val="28"/>
          <w:szCs w:val="28"/>
          <w:lang w:val="vi-VN"/>
        </w:rPr>
        <w:t xml:space="preserve">. </w:t>
      </w:r>
      <w:r w:rsidR="00D3008E" w:rsidRPr="00B313A8">
        <w:rPr>
          <w:bCs/>
          <w:iCs/>
          <w:sz w:val="28"/>
          <w:szCs w:val="28"/>
          <w:lang w:val="vi-VN"/>
        </w:rPr>
        <w:t>Nội dung, hồ sơ, điều kiện, tiêu chí, t</w:t>
      </w:r>
      <w:r w:rsidR="00ED69AB" w:rsidRPr="00B313A8">
        <w:rPr>
          <w:bCs/>
          <w:iCs/>
          <w:sz w:val="28"/>
          <w:szCs w:val="28"/>
          <w:lang w:val="vi-VN"/>
        </w:rPr>
        <w:t xml:space="preserve">rình tự, thủ tục </w:t>
      </w:r>
      <w:r w:rsidR="00057487" w:rsidRPr="00B313A8">
        <w:rPr>
          <w:bCs/>
          <w:iCs/>
          <w:sz w:val="28"/>
          <w:szCs w:val="28"/>
          <w:lang w:val="vi-VN"/>
        </w:rPr>
        <w:t xml:space="preserve">để tổ chức </w:t>
      </w:r>
      <w:r w:rsidR="009F102F">
        <w:rPr>
          <w:bCs/>
          <w:iCs/>
          <w:sz w:val="28"/>
          <w:szCs w:val="28"/>
        </w:rPr>
        <w:t>đánh giá</w:t>
      </w:r>
      <w:r w:rsidR="00057487" w:rsidRPr="00B313A8">
        <w:rPr>
          <w:bCs/>
          <w:iCs/>
          <w:sz w:val="28"/>
          <w:szCs w:val="28"/>
          <w:lang w:val="vi-VN"/>
        </w:rPr>
        <w:t xml:space="preserve">, phê duyệt </w:t>
      </w:r>
      <w:r w:rsidR="00057487" w:rsidRPr="00B313A8">
        <w:rPr>
          <w:sz w:val="28"/>
          <w:szCs w:val="28"/>
          <w:lang w:val="vi-VN"/>
        </w:rPr>
        <w:t>kết quả lựa chọn nhà đầu tư</w:t>
      </w:r>
      <w:r w:rsidR="00057487" w:rsidRPr="00B313A8">
        <w:rPr>
          <w:bCs/>
          <w:iCs/>
          <w:sz w:val="28"/>
          <w:szCs w:val="28"/>
          <w:lang w:val="vi-VN"/>
        </w:rPr>
        <w:t xml:space="preserve"> </w:t>
      </w:r>
      <w:r w:rsidR="00655DC1" w:rsidRPr="00B313A8">
        <w:rPr>
          <w:bCs/>
          <w:iCs/>
          <w:sz w:val="28"/>
          <w:szCs w:val="28"/>
          <w:lang w:val="vi-VN"/>
        </w:rPr>
        <w:t xml:space="preserve">thực hiện </w:t>
      </w:r>
      <w:r w:rsidR="006628F8">
        <w:rPr>
          <w:bCs/>
          <w:iCs/>
          <w:sz w:val="28"/>
          <w:szCs w:val="28"/>
        </w:rPr>
        <w:t xml:space="preserve">theo </w:t>
      </w:r>
      <w:r w:rsidR="00057487" w:rsidRPr="00B313A8">
        <w:rPr>
          <w:bCs/>
          <w:iCs/>
          <w:sz w:val="28"/>
          <w:szCs w:val="28"/>
          <w:lang w:val="vi-VN"/>
        </w:rPr>
        <w:t xml:space="preserve">quy định </w:t>
      </w:r>
      <w:r w:rsidR="009F74CF" w:rsidRPr="00B313A8">
        <w:rPr>
          <w:bCs/>
          <w:iCs/>
          <w:sz w:val="28"/>
          <w:szCs w:val="28"/>
          <w:lang w:val="vi-VN"/>
        </w:rPr>
        <w:t>t</w:t>
      </w:r>
      <w:r w:rsidR="00057487" w:rsidRPr="00B313A8">
        <w:rPr>
          <w:bCs/>
          <w:iCs/>
          <w:sz w:val="28"/>
          <w:szCs w:val="28"/>
          <w:lang w:val="vi-VN"/>
        </w:rPr>
        <w:t>ại</w:t>
      </w:r>
      <w:r w:rsidR="009F74CF" w:rsidRPr="00B313A8">
        <w:rPr>
          <w:bCs/>
          <w:iCs/>
          <w:sz w:val="28"/>
          <w:szCs w:val="28"/>
          <w:lang w:val="vi-VN"/>
        </w:rPr>
        <w:t xml:space="preserve"> khoản </w:t>
      </w:r>
      <w:r w:rsidR="00057487" w:rsidRPr="00B313A8">
        <w:rPr>
          <w:bCs/>
          <w:iCs/>
          <w:sz w:val="28"/>
          <w:szCs w:val="28"/>
          <w:lang w:val="vi-VN"/>
        </w:rPr>
        <w:t>3,</w:t>
      </w:r>
      <w:r w:rsidR="009F74CF" w:rsidRPr="00B313A8">
        <w:rPr>
          <w:bCs/>
          <w:iCs/>
          <w:sz w:val="28"/>
          <w:szCs w:val="28"/>
          <w:lang w:val="vi-VN"/>
        </w:rPr>
        <w:t xml:space="preserve"> khoản 4 </w:t>
      </w:r>
      <w:r w:rsidR="00D10D35" w:rsidRPr="00B313A8">
        <w:rPr>
          <w:bCs/>
          <w:iCs/>
          <w:sz w:val="28"/>
          <w:szCs w:val="28"/>
          <w:lang w:val="vi-VN"/>
        </w:rPr>
        <w:t xml:space="preserve">Điều </w:t>
      </w:r>
      <w:r w:rsidR="001E1CCB">
        <w:rPr>
          <w:bCs/>
          <w:iCs/>
          <w:sz w:val="28"/>
          <w:szCs w:val="28"/>
        </w:rPr>
        <w:t>6</w:t>
      </w:r>
      <w:r w:rsidR="00225CA2" w:rsidRPr="00B313A8">
        <w:rPr>
          <w:bCs/>
          <w:iCs/>
          <w:sz w:val="28"/>
          <w:szCs w:val="28"/>
          <w:lang w:val="vi-VN"/>
        </w:rPr>
        <w:t xml:space="preserve"> Nghị quyết </w:t>
      </w:r>
      <w:r w:rsidR="00655DC1" w:rsidRPr="00B313A8">
        <w:rPr>
          <w:bCs/>
          <w:iCs/>
          <w:sz w:val="28"/>
          <w:szCs w:val="28"/>
          <w:lang w:val="vi-VN"/>
        </w:rPr>
        <w:t>này.</w:t>
      </w:r>
    </w:p>
    <w:bookmarkEnd w:id="3"/>
    <w:p w14:paraId="2F88F8C6" w14:textId="77777777" w:rsidR="001C602C" w:rsidRDefault="001C602C" w:rsidP="001C602C">
      <w:pPr>
        <w:spacing w:before="120" w:line="264" w:lineRule="auto"/>
        <w:jc w:val="center"/>
        <w:rPr>
          <w:b/>
          <w:bCs/>
          <w:iCs/>
          <w:sz w:val="28"/>
          <w:szCs w:val="28"/>
        </w:rPr>
      </w:pPr>
      <w:r>
        <w:rPr>
          <w:b/>
          <w:bCs/>
          <w:iCs/>
          <w:sz w:val="28"/>
          <w:szCs w:val="28"/>
        </w:rPr>
        <w:t>Chương IV</w:t>
      </w:r>
    </w:p>
    <w:p w14:paraId="0E3CED16" w14:textId="71A05926" w:rsidR="00AD4937" w:rsidRPr="00B313A8" w:rsidRDefault="00AD4937" w:rsidP="001C602C">
      <w:pPr>
        <w:spacing w:before="120" w:line="264" w:lineRule="auto"/>
        <w:jc w:val="center"/>
        <w:rPr>
          <w:b/>
          <w:bCs/>
          <w:iCs/>
          <w:sz w:val="28"/>
          <w:szCs w:val="28"/>
          <w:lang w:val="vi-VN"/>
        </w:rPr>
      </w:pPr>
      <w:r w:rsidRPr="00B313A8">
        <w:rPr>
          <w:b/>
          <w:bCs/>
          <w:iCs/>
          <w:sz w:val="28"/>
          <w:szCs w:val="28"/>
          <w:lang w:val="vi-VN"/>
        </w:rPr>
        <w:t>TỔ CHỨC THỰC HIỆN</w:t>
      </w:r>
    </w:p>
    <w:p w14:paraId="537A72AD" w14:textId="474D949B" w:rsidR="003C11B3" w:rsidRPr="00B313A8" w:rsidRDefault="001B6BD5"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iCs/>
          <w:sz w:val="28"/>
          <w:szCs w:val="28"/>
          <w:lang w:val="vi-VN"/>
        </w:rPr>
      </w:pPr>
      <w:r w:rsidRPr="00B313A8">
        <w:rPr>
          <w:b/>
          <w:bCs/>
          <w:iCs/>
          <w:sz w:val="28"/>
          <w:szCs w:val="28"/>
          <w:lang w:val="vi-VN"/>
        </w:rPr>
        <w:t>Điều</w:t>
      </w:r>
      <w:r w:rsidR="005E061A">
        <w:rPr>
          <w:b/>
          <w:bCs/>
          <w:iCs/>
          <w:sz w:val="28"/>
          <w:szCs w:val="28"/>
        </w:rPr>
        <w:t xml:space="preserve"> </w:t>
      </w:r>
      <w:r w:rsidR="001E1CCB">
        <w:rPr>
          <w:b/>
          <w:bCs/>
          <w:iCs/>
          <w:sz w:val="28"/>
          <w:szCs w:val="28"/>
        </w:rPr>
        <w:t>8</w:t>
      </w:r>
      <w:r w:rsidRPr="00B313A8">
        <w:rPr>
          <w:b/>
          <w:bCs/>
          <w:iCs/>
          <w:sz w:val="28"/>
          <w:szCs w:val="28"/>
          <w:lang w:val="vi-VN"/>
        </w:rPr>
        <w:t>. Tổ chức thực hiện</w:t>
      </w:r>
    </w:p>
    <w:p w14:paraId="338758D0" w14:textId="075AA746" w:rsidR="009F3840" w:rsidRPr="00B313A8" w:rsidRDefault="009F3840" w:rsidP="009F3840">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iCs/>
          <w:sz w:val="28"/>
          <w:szCs w:val="28"/>
          <w:lang w:val="vi-VN"/>
        </w:rPr>
      </w:pPr>
      <w:r>
        <w:rPr>
          <w:iCs/>
          <w:sz w:val="28"/>
          <w:szCs w:val="28"/>
        </w:rPr>
        <w:t>1</w:t>
      </w:r>
      <w:r w:rsidRPr="00B313A8">
        <w:rPr>
          <w:iCs/>
          <w:sz w:val="28"/>
          <w:szCs w:val="28"/>
          <w:lang w:val="vi-VN"/>
        </w:rPr>
        <w:t>. Ủy ban nhân dân Thành phố có trách nhiệm sau đây:</w:t>
      </w:r>
    </w:p>
    <w:p w14:paraId="6A66E0B4" w14:textId="77777777" w:rsidR="009F3840" w:rsidRPr="00B313A8" w:rsidRDefault="009F3840" w:rsidP="009F3840">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iCs/>
          <w:sz w:val="28"/>
          <w:szCs w:val="28"/>
          <w:lang w:val="vi-VN"/>
        </w:rPr>
      </w:pPr>
      <w:r w:rsidRPr="00B313A8">
        <w:rPr>
          <w:iCs/>
          <w:sz w:val="28"/>
          <w:szCs w:val="28"/>
          <w:lang w:val="vi-VN"/>
        </w:rPr>
        <w:t>a) Tổ chức lập Danh mục dự án quy định tại điểm a và điểm b khoản 1 Điều 5 của Nghị quyết số 258/2025/QH15</w:t>
      </w:r>
      <w:r w:rsidRPr="00B313A8" w:rsidDel="004B5952">
        <w:rPr>
          <w:iCs/>
          <w:sz w:val="28"/>
          <w:szCs w:val="28"/>
          <w:lang w:val="vi-VN"/>
        </w:rPr>
        <w:t xml:space="preserve"> </w:t>
      </w:r>
      <w:r w:rsidRPr="00B313A8">
        <w:rPr>
          <w:iCs/>
          <w:sz w:val="28"/>
          <w:szCs w:val="28"/>
          <w:lang w:val="vi-VN"/>
        </w:rPr>
        <w:t>của Quốc hội trình Hội đồng nhân dân Thành phố thông qua;</w:t>
      </w:r>
    </w:p>
    <w:p w14:paraId="07C73BA0" w14:textId="77777777" w:rsidR="009F3840" w:rsidRPr="00B313A8" w:rsidRDefault="009F3840" w:rsidP="009F3840">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iCs/>
          <w:sz w:val="28"/>
          <w:szCs w:val="28"/>
          <w:lang w:val="vi-VN"/>
        </w:rPr>
      </w:pPr>
      <w:r w:rsidRPr="00B313A8">
        <w:rPr>
          <w:iCs/>
          <w:sz w:val="28"/>
          <w:szCs w:val="28"/>
          <w:lang w:val="vi-VN"/>
        </w:rPr>
        <w:t>b) Ban hành các văn bản được giao theo thẩm quyền; tổ chức triển khai thực hiện theo quy định tại Nghị quyết này.</w:t>
      </w:r>
    </w:p>
    <w:p w14:paraId="64F492FB" w14:textId="4237820A" w:rsidR="003C11B3" w:rsidRPr="00B313A8" w:rsidRDefault="009F3840"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iCs/>
          <w:sz w:val="28"/>
          <w:szCs w:val="28"/>
          <w:lang w:val="vi-VN"/>
        </w:rPr>
      </w:pPr>
      <w:r>
        <w:rPr>
          <w:iCs/>
          <w:sz w:val="28"/>
          <w:szCs w:val="28"/>
        </w:rPr>
        <w:t>2</w:t>
      </w:r>
      <w:r w:rsidR="001B6BD5" w:rsidRPr="00B313A8">
        <w:rPr>
          <w:iCs/>
          <w:sz w:val="28"/>
          <w:szCs w:val="28"/>
          <w:lang w:val="vi-VN"/>
        </w:rPr>
        <w:t>. Hội đồng nhân dân Thành phố có trách nhiệm sau đây:</w:t>
      </w:r>
    </w:p>
    <w:p w14:paraId="4AB61475" w14:textId="77777777" w:rsidR="00F8231A" w:rsidRPr="00B313A8" w:rsidRDefault="001B6BD5"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iCs/>
          <w:sz w:val="28"/>
          <w:szCs w:val="28"/>
          <w:lang w:val="vi-VN"/>
        </w:rPr>
      </w:pPr>
      <w:r w:rsidRPr="00B313A8">
        <w:rPr>
          <w:sz w:val="28"/>
          <w:szCs w:val="28"/>
          <w:lang w:val="it-IT"/>
        </w:rPr>
        <w:t>Thường trực Hội đồng nhân dân, các ban của Hội đồng nhân dân, các tổ đại biểu và đại biểu Hội đồng nhân dân Thành phố có trách nhiệm giám sát việc thực hiện Nghị quyết này</w:t>
      </w:r>
      <w:r w:rsidRPr="00B313A8">
        <w:rPr>
          <w:iCs/>
          <w:sz w:val="28"/>
          <w:szCs w:val="28"/>
          <w:lang w:val="vi-VN"/>
        </w:rPr>
        <w:t>.</w:t>
      </w:r>
    </w:p>
    <w:p w14:paraId="52B8D174" w14:textId="3CD5C034" w:rsidR="003B6145" w:rsidRDefault="001B6BD5"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sz w:val="28"/>
          <w:szCs w:val="28"/>
          <w:lang w:val="it-IT"/>
        </w:rPr>
      </w:pPr>
      <w:r w:rsidRPr="00B313A8">
        <w:rPr>
          <w:sz w:val="28"/>
          <w:szCs w:val="28"/>
          <w:lang w:val="it-IT"/>
        </w:rPr>
        <w:t xml:space="preserve">3. Đề nghị Ủy ban Mặt trận Tổ quốc Việt Nam thành phố Hà Nội và các tổ chức chính trị - xã hội Thành phố phối hợp giám sát việc tổ chức thực hiện Nghị quyết này. </w:t>
      </w:r>
      <w:r w:rsidRPr="00B313A8">
        <w:rPr>
          <w:b/>
          <w:bCs/>
          <w:sz w:val="28"/>
          <w:szCs w:val="28"/>
          <w:lang w:val="it-IT"/>
        </w:rPr>
        <w:tab/>
      </w:r>
    </w:p>
    <w:p w14:paraId="6F3B6840" w14:textId="24B432A0" w:rsidR="00D9210C" w:rsidRDefault="00D9210C"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Cs/>
          <w:sz w:val="28"/>
          <w:szCs w:val="28"/>
          <w:lang w:val="it-IT"/>
        </w:rPr>
      </w:pPr>
      <w:r w:rsidRPr="00D9210C">
        <w:rPr>
          <w:bCs/>
          <w:sz w:val="28"/>
          <w:szCs w:val="28"/>
          <w:lang w:val="it-IT"/>
        </w:rPr>
        <w:t xml:space="preserve">4. </w:t>
      </w:r>
      <w:r>
        <w:rPr>
          <w:bCs/>
          <w:sz w:val="28"/>
          <w:szCs w:val="28"/>
          <w:lang w:val="it-IT"/>
        </w:rPr>
        <w:t xml:space="preserve">Quá trình thực hiện, nếu có phát sinh vướng mắc, Uỷ ban nhân dân Thành phố kịp thời báo cáo Hội đồng nhân dân </w:t>
      </w:r>
      <w:r w:rsidR="007D541E">
        <w:rPr>
          <w:bCs/>
          <w:sz w:val="28"/>
          <w:szCs w:val="28"/>
          <w:lang w:val="it-IT"/>
        </w:rPr>
        <w:t>Thành phố xem xét điều chỉnh phù hợp.</w:t>
      </w:r>
    </w:p>
    <w:p w14:paraId="3006E863" w14:textId="77777777" w:rsidR="007D541E" w:rsidRPr="00D9210C" w:rsidRDefault="007D541E"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Cs/>
          <w:sz w:val="28"/>
          <w:szCs w:val="28"/>
          <w:lang w:val="it-IT"/>
        </w:rPr>
      </w:pPr>
      <w:bookmarkStart w:id="4" w:name="_GoBack"/>
      <w:bookmarkEnd w:id="4"/>
    </w:p>
    <w:p w14:paraId="4FB06AD5" w14:textId="42E8AABF" w:rsidR="003C11B3" w:rsidRPr="00B313A8" w:rsidRDefault="001B6BD5"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iCs/>
          <w:sz w:val="28"/>
          <w:szCs w:val="28"/>
          <w:lang w:val="it-IT"/>
        </w:rPr>
      </w:pPr>
      <w:r w:rsidRPr="00B313A8">
        <w:rPr>
          <w:b/>
          <w:bCs/>
          <w:sz w:val="28"/>
          <w:szCs w:val="28"/>
          <w:lang w:val="it-IT"/>
        </w:rPr>
        <w:lastRenderedPageBreak/>
        <w:t xml:space="preserve">Điều </w:t>
      </w:r>
      <w:r w:rsidR="00E07B44">
        <w:rPr>
          <w:b/>
          <w:bCs/>
          <w:sz w:val="28"/>
          <w:szCs w:val="28"/>
          <w:lang w:val="it-IT"/>
        </w:rPr>
        <w:t>9</w:t>
      </w:r>
      <w:r w:rsidR="00F8597B" w:rsidRPr="00B313A8">
        <w:rPr>
          <w:b/>
          <w:bCs/>
          <w:sz w:val="28"/>
          <w:szCs w:val="28"/>
          <w:lang w:val="it-IT"/>
        </w:rPr>
        <w:t>. Hiệu lự</w:t>
      </w:r>
      <w:r w:rsidRPr="00B313A8">
        <w:rPr>
          <w:b/>
          <w:bCs/>
          <w:sz w:val="28"/>
          <w:szCs w:val="28"/>
          <w:lang w:val="it-IT"/>
        </w:rPr>
        <w:t>c thi hành</w:t>
      </w:r>
    </w:p>
    <w:p w14:paraId="392F5DC2" w14:textId="155DD16D" w:rsidR="003C11B3" w:rsidRPr="00B313A8" w:rsidRDefault="001B6BD5"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b/>
          <w:bCs/>
          <w:iCs/>
          <w:sz w:val="28"/>
          <w:szCs w:val="28"/>
          <w:lang w:val="it-IT"/>
        </w:rPr>
      </w:pPr>
      <w:r w:rsidRPr="00B313A8">
        <w:rPr>
          <w:sz w:val="28"/>
          <w:szCs w:val="28"/>
          <w:lang w:val="it-IT"/>
        </w:rPr>
        <w:t xml:space="preserve">Nghị quyết này có hiệu lực kể từ ngày </w:t>
      </w:r>
      <w:r w:rsidR="00C812E1">
        <w:rPr>
          <w:sz w:val="28"/>
          <w:szCs w:val="28"/>
          <w:lang w:val="it-IT"/>
        </w:rPr>
        <w:t>13 tháng 12 năm 2025</w:t>
      </w:r>
      <w:r w:rsidR="003B6145" w:rsidRPr="00B313A8">
        <w:rPr>
          <w:sz w:val="28"/>
          <w:szCs w:val="28"/>
          <w:lang w:val="it-IT"/>
        </w:rPr>
        <w:t>;</w:t>
      </w:r>
      <w:r w:rsidRPr="00B313A8">
        <w:rPr>
          <w:sz w:val="28"/>
          <w:szCs w:val="28"/>
          <w:lang w:val="it-IT"/>
        </w:rPr>
        <w:t xml:space="preserve"> kết thúc cùng ngày </w:t>
      </w:r>
      <w:r w:rsidR="003B6145" w:rsidRPr="00B313A8">
        <w:rPr>
          <w:sz w:val="28"/>
          <w:szCs w:val="28"/>
          <w:lang w:val="it-IT"/>
        </w:rPr>
        <w:t>với</w:t>
      </w:r>
      <w:r w:rsidRPr="00B313A8">
        <w:rPr>
          <w:sz w:val="28"/>
          <w:szCs w:val="28"/>
          <w:lang w:val="it-IT"/>
        </w:rPr>
        <w:t xml:space="preserve"> Nghị quyết số </w:t>
      </w:r>
      <w:r w:rsidR="00B51340" w:rsidRPr="00B313A8">
        <w:rPr>
          <w:sz w:val="28"/>
          <w:szCs w:val="28"/>
          <w:lang w:val="it-IT"/>
        </w:rPr>
        <w:t>258</w:t>
      </w:r>
      <w:r w:rsidRPr="00B313A8">
        <w:rPr>
          <w:sz w:val="28"/>
          <w:szCs w:val="28"/>
          <w:lang w:val="it-IT"/>
        </w:rPr>
        <w:t>/2025/QH15 của Quốc hội.</w:t>
      </w:r>
    </w:p>
    <w:p w14:paraId="5DCBF9DC" w14:textId="42E0B22B" w:rsidR="001B6BD5" w:rsidRPr="00B313A8" w:rsidRDefault="001B6BD5" w:rsidP="008E03E7">
      <w:pPr>
        <w:widowControl w:val="0"/>
        <w:pBdr>
          <w:top w:val="dotted" w:sz="4" w:space="9" w:color="FFFFFF"/>
          <w:left w:val="dotted" w:sz="4" w:space="0" w:color="FFFFFF"/>
          <w:bottom w:val="dotted" w:sz="4" w:space="13" w:color="FFFFFF"/>
          <w:right w:val="dotted" w:sz="4" w:space="0" w:color="FFFFFF"/>
        </w:pBdr>
        <w:shd w:val="clear" w:color="auto" w:fill="FFFFFF"/>
        <w:spacing w:before="120" w:line="264" w:lineRule="auto"/>
        <w:ind w:firstLine="720"/>
        <w:jc w:val="both"/>
        <w:rPr>
          <w:iCs/>
          <w:sz w:val="28"/>
          <w:szCs w:val="28"/>
          <w:lang w:val="vi-VN"/>
        </w:rPr>
      </w:pPr>
      <w:r w:rsidRPr="00B313A8">
        <w:rPr>
          <w:i/>
          <w:sz w:val="28"/>
          <w:szCs w:val="28"/>
          <w:lang w:val="it-IT"/>
        </w:rPr>
        <w:t xml:space="preserve">Nghị quyết này đã được Hội đồng nhân dân thành phố Hà Nội khóa XVI, Kỳ họp thứ </w:t>
      </w:r>
      <w:r w:rsidR="007F478D" w:rsidRPr="00B313A8">
        <w:rPr>
          <w:i/>
          <w:sz w:val="28"/>
          <w:szCs w:val="28"/>
          <w:lang w:val="it-IT"/>
        </w:rPr>
        <w:t xml:space="preserve">29 </w:t>
      </w:r>
      <w:r w:rsidRPr="00B313A8">
        <w:rPr>
          <w:i/>
          <w:sz w:val="28"/>
          <w:szCs w:val="28"/>
          <w:lang w:val="it-IT"/>
        </w:rPr>
        <w:t xml:space="preserve">thông qua ngày …. tháng </w:t>
      </w:r>
      <w:r w:rsidR="00531E70" w:rsidRPr="00B313A8">
        <w:rPr>
          <w:i/>
          <w:sz w:val="28"/>
          <w:szCs w:val="28"/>
          <w:lang w:val="it-IT"/>
        </w:rPr>
        <w:t>12</w:t>
      </w:r>
      <w:r w:rsidRPr="00B313A8">
        <w:rPr>
          <w:i/>
          <w:sz w:val="28"/>
          <w:szCs w:val="28"/>
          <w:lang w:val="it-IT"/>
        </w:rPr>
        <w:t xml:space="preserve"> năm 2025./.</w:t>
      </w:r>
    </w:p>
    <w:tbl>
      <w:tblPr>
        <w:tblW w:w="4884" w:type="pct"/>
        <w:tblInd w:w="108" w:type="dxa"/>
        <w:tblLook w:val="01E0" w:firstRow="1" w:lastRow="1" w:firstColumn="1" w:lastColumn="1" w:noHBand="0" w:noVBand="0"/>
      </w:tblPr>
      <w:tblGrid>
        <w:gridCol w:w="5569"/>
        <w:gridCol w:w="3569"/>
      </w:tblGrid>
      <w:tr w:rsidR="001B6BD5" w:rsidRPr="009821CB" w14:paraId="27E33BE5" w14:textId="77777777" w:rsidTr="0011531E">
        <w:tc>
          <w:tcPr>
            <w:tcW w:w="3047" w:type="pct"/>
          </w:tcPr>
          <w:p w14:paraId="3AD6D7F8" w14:textId="77777777" w:rsidR="00752C4C" w:rsidRPr="00B313A8" w:rsidRDefault="001B6BD5" w:rsidP="0011531E">
            <w:pPr>
              <w:widowControl w:val="0"/>
              <w:ind w:left="-108" w:right="-108"/>
              <w:rPr>
                <w:lang w:val="vi-VN" w:eastAsia="vi-VN"/>
              </w:rPr>
            </w:pPr>
            <w:r w:rsidRPr="00B313A8">
              <w:rPr>
                <w:b/>
                <w:i/>
                <w:sz w:val="28"/>
                <w:szCs w:val="28"/>
                <w:lang w:val="vi-VN" w:eastAsia="vi-VN"/>
              </w:rPr>
              <w:t>Nơi nhận:</w:t>
            </w:r>
            <w:r w:rsidRPr="00B313A8">
              <w:rPr>
                <w:b/>
                <w:i/>
                <w:sz w:val="28"/>
                <w:szCs w:val="28"/>
                <w:lang w:val="vi-VN" w:eastAsia="vi-VN"/>
              </w:rPr>
              <w:br/>
            </w:r>
            <w:r w:rsidRPr="00B313A8">
              <w:rPr>
                <w:lang w:val="vi-VN" w:eastAsia="vi-VN"/>
              </w:rPr>
              <w:t>- Ủy ban thường vụ Quốc hội;</w:t>
            </w:r>
            <w:r w:rsidRPr="00B313A8">
              <w:rPr>
                <w:lang w:val="vi-VN" w:eastAsia="vi-VN"/>
              </w:rPr>
              <w:br/>
              <w:t>- Chính phủ;</w:t>
            </w:r>
          </w:p>
          <w:p w14:paraId="15732F63" w14:textId="1A33F4BF" w:rsidR="00752C4C" w:rsidRPr="00B313A8" w:rsidRDefault="00752C4C" w:rsidP="0011531E">
            <w:pPr>
              <w:widowControl w:val="0"/>
              <w:ind w:left="-108" w:right="-108"/>
              <w:rPr>
                <w:lang w:val="vi-VN" w:eastAsia="vi-VN"/>
              </w:rPr>
            </w:pPr>
            <w:r w:rsidRPr="00B313A8">
              <w:rPr>
                <w:sz w:val="28"/>
                <w:szCs w:val="28"/>
                <w:lang w:val="vi-VN" w:eastAsia="vi-VN"/>
              </w:rPr>
              <w:t>-</w:t>
            </w:r>
            <w:r w:rsidRPr="00B313A8">
              <w:rPr>
                <w:lang w:val="vi-VN" w:eastAsia="vi-VN"/>
              </w:rPr>
              <w:t xml:space="preserve"> Ủy ban Công tác đại biểu của Quốc hội;</w:t>
            </w:r>
          </w:p>
          <w:p w14:paraId="56410B3E" w14:textId="20883BA3" w:rsidR="00752C4C" w:rsidRPr="00B313A8" w:rsidRDefault="00752C4C" w:rsidP="0011531E">
            <w:pPr>
              <w:widowControl w:val="0"/>
              <w:ind w:left="-108" w:right="-108"/>
              <w:rPr>
                <w:lang w:val="vi-VN" w:eastAsia="vi-VN"/>
              </w:rPr>
            </w:pPr>
            <w:r w:rsidRPr="00B313A8">
              <w:rPr>
                <w:lang w:val="vi-VN" w:eastAsia="vi-VN"/>
              </w:rPr>
              <w:t>- Văn phòng Chính phủ, Văn phòng Quốc hội;</w:t>
            </w:r>
          </w:p>
          <w:p w14:paraId="2564A413" w14:textId="4905384E" w:rsidR="00752C4C" w:rsidRPr="00C812E1" w:rsidRDefault="00752C4C" w:rsidP="0011531E">
            <w:pPr>
              <w:widowControl w:val="0"/>
              <w:ind w:left="-108" w:right="-108"/>
              <w:rPr>
                <w:lang w:eastAsia="vi-VN"/>
              </w:rPr>
            </w:pPr>
            <w:r w:rsidRPr="00B313A8">
              <w:rPr>
                <w:lang w:val="vi-VN" w:eastAsia="vi-VN"/>
              </w:rPr>
              <w:t xml:space="preserve">- </w:t>
            </w:r>
            <w:r w:rsidR="009D063C" w:rsidRPr="00B313A8">
              <w:rPr>
                <w:lang w:val="vi-VN" w:eastAsia="vi-VN"/>
              </w:rPr>
              <w:t>Các bộ: Tài chính, Xây dựng;</w:t>
            </w:r>
            <w:r w:rsidR="00C812E1">
              <w:rPr>
                <w:lang w:val="vi-VN" w:eastAsia="vi-VN"/>
              </w:rPr>
              <w:br/>
            </w:r>
            <w:r w:rsidR="00C812E1">
              <w:rPr>
                <w:lang w:eastAsia="vi-VN"/>
              </w:rPr>
              <w:t xml:space="preserve">- Cục Kiểm tra văn bản và </w:t>
            </w:r>
            <w:r w:rsidR="006239D3">
              <w:rPr>
                <w:lang w:eastAsia="vi-VN"/>
              </w:rPr>
              <w:t>QLXLVPHC - Bộ Tư pháp;</w:t>
            </w:r>
          </w:p>
          <w:p w14:paraId="753D5C0A" w14:textId="293DC7A5" w:rsidR="001B6BD5" w:rsidRPr="00B313A8" w:rsidRDefault="001B6BD5" w:rsidP="0011531E">
            <w:pPr>
              <w:widowControl w:val="0"/>
              <w:ind w:left="-108" w:right="-108"/>
              <w:rPr>
                <w:lang w:val="vi-VN" w:eastAsia="vi-VN"/>
              </w:rPr>
            </w:pPr>
            <w:r w:rsidRPr="00B313A8">
              <w:rPr>
                <w:lang w:val="vi-VN" w:eastAsia="vi-VN"/>
              </w:rPr>
              <w:t>- Thường trực Thành ủy Hà Nội;</w:t>
            </w:r>
            <w:r w:rsidRPr="00B313A8">
              <w:rPr>
                <w:lang w:val="vi-VN" w:eastAsia="vi-VN"/>
              </w:rPr>
              <w:br/>
              <w:t>- Đoàn đại biểu Quốc hội thành phố Hà Nội;</w:t>
            </w:r>
            <w:r w:rsidRPr="00B313A8">
              <w:rPr>
                <w:lang w:val="vi-VN" w:eastAsia="vi-VN"/>
              </w:rPr>
              <w:br/>
              <w:t>- Thường trực HĐND, UBND, UBMTTQ Thành phố;</w:t>
            </w:r>
            <w:r w:rsidRPr="00B313A8">
              <w:rPr>
                <w:lang w:val="vi-VN" w:eastAsia="vi-VN"/>
              </w:rPr>
              <w:br/>
            </w:r>
            <w:r w:rsidRPr="00B313A8">
              <w:rPr>
                <w:spacing w:val="-6"/>
                <w:lang w:val="vi-VN" w:eastAsia="vi-VN"/>
              </w:rPr>
              <w:t>- Đại biểu HĐND Thành phố; Các ban HĐND Thành phố;</w:t>
            </w:r>
          </w:p>
          <w:p w14:paraId="20787E6D" w14:textId="52207A14" w:rsidR="005C41A8" w:rsidRPr="00B313A8" w:rsidRDefault="001B6BD5" w:rsidP="0011531E">
            <w:pPr>
              <w:widowControl w:val="0"/>
              <w:ind w:left="-108" w:right="-108"/>
              <w:rPr>
                <w:lang w:val="vi-VN" w:eastAsia="vi-VN"/>
              </w:rPr>
            </w:pPr>
            <w:r w:rsidRPr="00B313A8">
              <w:rPr>
                <w:lang w:val="vi-VN" w:eastAsia="vi-VN"/>
              </w:rPr>
              <w:t xml:space="preserve">- Văn phòng Thành ủy, các Ban </w:t>
            </w:r>
            <w:r w:rsidR="001D0F60" w:rsidRPr="00B313A8">
              <w:rPr>
                <w:lang w:val="vi-VN" w:eastAsia="vi-VN"/>
              </w:rPr>
              <w:t>đ</w:t>
            </w:r>
            <w:r w:rsidRPr="00B313A8">
              <w:rPr>
                <w:lang w:val="vi-VN" w:eastAsia="vi-VN"/>
              </w:rPr>
              <w:t>ảng Thành ủy,</w:t>
            </w:r>
            <w:r w:rsidRPr="00B313A8">
              <w:rPr>
                <w:lang w:val="vi-VN" w:eastAsia="vi-VN"/>
              </w:rPr>
              <w:br/>
              <w:t>- Văn phòng</w:t>
            </w:r>
            <w:r w:rsidR="009D063C" w:rsidRPr="00B313A8">
              <w:rPr>
                <w:lang w:val="vi-VN" w:eastAsia="vi-VN"/>
              </w:rPr>
              <w:t>:</w:t>
            </w:r>
            <w:r w:rsidRPr="00B313A8">
              <w:rPr>
                <w:lang w:val="vi-VN" w:eastAsia="vi-VN"/>
              </w:rPr>
              <w:t xml:space="preserve"> </w:t>
            </w:r>
            <w:r w:rsidR="009D063C" w:rsidRPr="00B313A8">
              <w:rPr>
                <w:lang w:val="vi-VN" w:eastAsia="vi-VN"/>
              </w:rPr>
              <w:t>Đoàn ĐBQH&amp;</w:t>
            </w:r>
            <w:r w:rsidRPr="00B313A8">
              <w:rPr>
                <w:lang w:val="vi-VN" w:eastAsia="vi-VN"/>
              </w:rPr>
              <w:t>HĐND TP, UBND TP;</w:t>
            </w:r>
            <w:r w:rsidRPr="00B313A8">
              <w:rPr>
                <w:lang w:val="vi-VN" w:eastAsia="vi-VN"/>
              </w:rPr>
              <w:br/>
              <w:t>- Các Sở, ban, ngành, đoàn thể Thành phố;</w:t>
            </w:r>
          </w:p>
          <w:p w14:paraId="2909F749" w14:textId="77777777" w:rsidR="005C41A8" w:rsidRPr="00B313A8" w:rsidRDefault="005C41A8" w:rsidP="0011531E">
            <w:pPr>
              <w:widowControl w:val="0"/>
              <w:ind w:left="-108" w:right="-108"/>
              <w:rPr>
                <w:lang w:val="vi-VN" w:eastAsia="vi-VN"/>
              </w:rPr>
            </w:pPr>
            <w:r w:rsidRPr="00B313A8">
              <w:rPr>
                <w:lang w:val="vi-VN" w:eastAsia="vi-VN"/>
              </w:rPr>
              <w:t>- Thường trực HĐND, UBND các xã, phường;</w:t>
            </w:r>
          </w:p>
          <w:p w14:paraId="75DC07CC" w14:textId="77777777" w:rsidR="005C41A8" w:rsidRPr="00B313A8" w:rsidRDefault="005C41A8" w:rsidP="005C41A8">
            <w:pPr>
              <w:widowControl w:val="0"/>
              <w:ind w:left="-108" w:right="-108"/>
              <w:rPr>
                <w:lang w:val="vi-VN" w:eastAsia="vi-VN"/>
              </w:rPr>
            </w:pPr>
            <w:r w:rsidRPr="00B313A8">
              <w:rPr>
                <w:lang w:val="vi-VN" w:eastAsia="vi-VN"/>
              </w:rPr>
              <w:t>- Trang TTĐT của Đoàn ĐBQH&amp;HĐND Thành phố;</w:t>
            </w:r>
          </w:p>
          <w:p w14:paraId="4E00D3C8" w14:textId="6F152489" w:rsidR="001B6BD5" w:rsidRPr="00B313A8" w:rsidRDefault="005C41A8" w:rsidP="005C41A8">
            <w:pPr>
              <w:widowControl w:val="0"/>
              <w:ind w:left="-108" w:right="-108"/>
              <w:rPr>
                <w:lang w:val="vi-VN" w:eastAsia="vi-VN"/>
              </w:rPr>
            </w:pPr>
            <w:r w:rsidRPr="00B313A8">
              <w:rPr>
                <w:lang w:val="vi-VN" w:eastAsia="vi-VN"/>
              </w:rPr>
              <w:t>- Trung tâm TT, DL và CNS Thành phố;</w:t>
            </w:r>
            <w:r w:rsidR="001B6BD5" w:rsidRPr="00B313A8">
              <w:rPr>
                <w:lang w:val="vi-VN" w:eastAsia="vi-VN"/>
              </w:rPr>
              <w:br/>
              <w:t>- Lưu: VT.</w:t>
            </w:r>
          </w:p>
        </w:tc>
        <w:tc>
          <w:tcPr>
            <w:tcW w:w="1953" w:type="pct"/>
          </w:tcPr>
          <w:p w14:paraId="10C98C15" w14:textId="108FE0FB" w:rsidR="001B6BD5" w:rsidRPr="00B313A8" w:rsidRDefault="001B6BD5" w:rsidP="0011531E">
            <w:pPr>
              <w:widowControl w:val="0"/>
              <w:ind w:left="-109" w:right="-107"/>
              <w:jc w:val="center"/>
              <w:rPr>
                <w:b/>
                <w:sz w:val="28"/>
                <w:szCs w:val="28"/>
                <w:lang w:val="vi-VN" w:eastAsia="vi-VN"/>
              </w:rPr>
            </w:pPr>
            <w:r w:rsidRPr="00B313A8">
              <w:rPr>
                <w:b/>
                <w:sz w:val="28"/>
                <w:szCs w:val="28"/>
                <w:lang w:val="vi-VN" w:eastAsia="vi-VN"/>
              </w:rPr>
              <w:t>CHỦ TỊCH</w:t>
            </w:r>
            <w:r w:rsidRPr="00B313A8">
              <w:rPr>
                <w:b/>
                <w:sz w:val="28"/>
                <w:szCs w:val="28"/>
                <w:lang w:val="vi-VN" w:eastAsia="vi-VN"/>
              </w:rPr>
              <w:br/>
            </w:r>
            <w:r w:rsidRPr="00B313A8">
              <w:rPr>
                <w:b/>
                <w:sz w:val="28"/>
                <w:szCs w:val="28"/>
                <w:lang w:val="vi-VN" w:eastAsia="vi-VN"/>
              </w:rPr>
              <w:br/>
            </w:r>
            <w:r w:rsidRPr="00B313A8">
              <w:rPr>
                <w:b/>
                <w:sz w:val="28"/>
                <w:szCs w:val="28"/>
                <w:lang w:val="vi-VN" w:eastAsia="vi-VN"/>
              </w:rPr>
              <w:br/>
            </w:r>
          </w:p>
          <w:p w14:paraId="7AB6ADA9" w14:textId="77777777" w:rsidR="00A635FB" w:rsidRPr="00B313A8" w:rsidRDefault="00A635FB" w:rsidP="0011531E">
            <w:pPr>
              <w:widowControl w:val="0"/>
              <w:ind w:left="-109" w:right="-107"/>
              <w:jc w:val="center"/>
              <w:rPr>
                <w:b/>
                <w:sz w:val="28"/>
                <w:szCs w:val="28"/>
                <w:lang w:val="vi-VN" w:eastAsia="vi-VN"/>
              </w:rPr>
            </w:pPr>
          </w:p>
          <w:p w14:paraId="1F0FAEBD" w14:textId="77777777" w:rsidR="001B6BD5" w:rsidRPr="00B313A8" w:rsidRDefault="001B6BD5" w:rsidP="0011531E">
            <w:pPr>
              <w:widowControl w:val="0"/>
              <w:ind w:left="-109" w:right="-107"/>
              <w:jc w:val="center"/>
              <w:rPr>
                <w:b/>
                <w:sz w:val="28"/>
                <w:szCs w:val="28"/>
                <w:lang w:val="vi-VN" w:eastAsia="vi-VN"/>
              </w:rPr>
            </w:pPr>
          </w:p>
          <w:p w14:paraId="37AF4979" w14:textId="77777777" w:rsidR="001B6BD5" w:rsidRPr="000020DA" w:rsidRDefault="001B6BD5" w:rsidP="0011531E">
            <w:pPr>
              <w:widowControl w:val="0"/>
              <w:ind w:left="-74"/>
              <w:jc w:val="center"/>
              <w:rPr>
                <w:b/>
                <w:bCs/>
                <w:sz w:val="28"/>
                <w:szCs w:val="28"/>
                <w:lang w:val="vi-VN" w:eastAsia="vi-VN"/>
              </w:rPr>
            </w:pPr>
            <w:r w:rsidRPr="00B313A8">
              <w:rPr>
                <w:b/>
                <w:sz w:val="28"/>
                <w:szCs w:val="28"/>
                <w:lang w:val="vi-VN" w:eastAsia="vi-VN"/>
              </w:rPr>
              <w:br/>
              <w:t xml:space="preserve"> </w:t>
            </w:r>
            <w:r w:rsidRPr="00B313A8">
              <w:rPr>
                <w:b/>
                <w:bCs/>
                <w:sz w:val="28"/>
                <w:szCs w:val="28"/>
                <w:lang w:val="vi-VN" w:eastAsia="vi-VN"/>
              </w:rPr>
              <w:t>Phùng Thị Hồng Hà</w:t>
            </w:r>
          </w:p>
          <w:p w14:paraId="5AA2855E" w14:textId="77777777" w:rsidR="001B6BD5" w:rsidRPr="000020DA" w:rsidRDefault="001B6BD5" w:rsidP="0011531E">
            <w:pPr>
              <w:widowControl w:val="0"/>
              <w:ind w:left="-74"/>
              <w:jc w:val="center"/>
              <w:rPr>
                <w:b/>
                <w:sz w:val="28"/>
                <w:szCs w:val="28"/>
                <w:lang w:val="vi-VN" w:eastAsia="vi-VN"/>
              </w:rPr>
            </w:pPr>
          </w:p>
        </w:tc>
      </w:tr>
    </w:tbl>
    <w:p w14:paraId="537D8460" w14:textId="77777777" w:rsidR="001B6BD5" w:rsidRPr="000020DA" w:rsidRDefault="001B6BD5" w:rsidP="008B12FB">
      <w:pPr>
        <w:widowControl w:val="0"/>
        <w:pBdr>
          <w:top w:val="dotted" w:sz="4" w:space="9" w:color="FFFFFF"/>
          <w:left w:val="dotted" w:sz="4" w:space="0" w:color="FFFFFF"/>
          <w:bottom w:val="dotted" w:sz="4" w:space="31" w:color="FFFFFF"/>
          <w:right w:val="dotted" w:sz="4" w:space="0" w:color="FFFFFF"/>
        </w:pBdr>
        <w:shd w:val="clear" w:color="auto" w:fill="FFFFFF"/>
        <w:ind w:firstLine="720"/>
        <w:jc w:val="both"/>
        <w:rPr>
          <w:i/>
          <w:sz w:val="28"/>
          <w:szCs w:val="28"/>
          <w:lang w:val="vi-VN"/>
        </w:rPr>
      </w:pPr>
    </w:p>
    <w:sectPr w:rsidR="001B6BD5" w:rsidRPr="000020DA" w:rsidSect="00CB63A9">
      <w:headerReference w:type="default" r:id="rId8"/>
      <w:pgSz w:w="11907" w:h="16840" w:code="9"/>
      <w:pgMar w:top="1021" w:right="1021" w:bottom="907" w:left="153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21149" w14:textId="77777777" w:rsidR="00011386" w:rsidRDefault="00011386">
      <w:r>
        <w:separator/>
      </w:r>
    </w:p>
  </w:endnote>
  <w:endnote w:type="continuationSeparator" w:id="0">
    <w:p w14:paraId="5556A9F4" w14:textId="77777777" w:rsidR="00011386" w:rsidRDefault="0001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84E75" w14:textId="77777777" w:rsidR="00011386" w:rsidRDefault="00011386">
      <w:r>
        <w:separator/>
      </w:r>
    </w:p>
  </w:footnote>
  <w:footnote w:type="continuationSeparator" w:id="0">
    <w:p w14:paraId="1C847203" w14:textId="77777777" w:rsidR="00011386" w:rsidRDefault="000113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40EE" w14:textId="5E7E329B" w:rsidR="001B6BD5" w:rsidRPr="002B182E" w:rsidRDefault="001B6BD5">
    <w:pPr>
      <w:pStyle w:val="Header"/>
      <w:jc w:val="center"/>
      <w:rPr>
        <w:rFonts w:ascii="Times New Roman" w:hAnsi="Times New Roman" w:cs="Times New Roman"/>
        <w:sz w:val="26"/>
        <w:szCs w:val="26"/>
      </w:rPr>
    </w:pPr>
    <w:r w:rsidRPr="002B182E">
      <w:rPr>
        <w:rFonts w:ascii="Times New Roman" w:hAnsi="Times New Roman" w:cs="Times New Roman"/>
        <w:sz w:val="26"/>
        <w:szCs w:val="26"/>
      </w:rPr>
      <w:fldChar w:fldCharType="begin"/>
    </w:r>
    <w:r w:rsidRPr="002B182E">
      <w:rPr>
        <w:rFonts w:ascii="Times New Roman" w:hAnsi="Times New Roman" w:cs="Times New Roman"/>
        <w:sz w:val="26"/>
        <w:szCs w:val="26"/>
      </w:rPr>
      <w:instrText xml:space="preserve"> PAGE   \* MERGEFORMAT </w:instrText>
    </w:r>
    <w:r w:rsidRPr="002B182E">
      <w:rPr>
        <w:rFonts w:ascii="Times New Roman" w:hAnsi="Times New Roman" w:cs="Times New Roman"/>
        <w:sz w:val="26"/>
        <w:szCs w:val="26"/>
      </w:rPr>
      <w:fldChar w:fldCharType="separate"/>
    </w:r>
    <w:r w:rsidR="007D541E">
      <w:rPr>
        <w:rFonts w:ascii="Times New Roman" w:hAnsi="Times New Roman" w:cs="Times New Roman"/>
        <w:noProof/>
        <w:sz w:val="26"/>
        <w:szCs w:val="26"/>
      </w:rPr>
      <w:t>5</w:t>
    </w:r>
    <w:r w:rsidRPr="002B182E">
      <w:rPr>
        <w:rFonts w:ascii="Times New Roman" w:hAnsi="Times New Roman" w:cs="Times New Roman"/>
        <w:noProof/>
        <w:sz w:val="26"/>
        <w:szCs w:val="26"/>
      </w:rPr>
      <w:fldChar w:fldCharType="end"/>
    </w:r>
  </w:p>
  <w:p w14:paraId="765BC100" w14:textId="77777777" w:rsidR="001B6BD5" w:rsidRDefault="001B6B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7828C2E"/>
    <w:lvl w:ilvl="0" w:tplc="B3241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FAB200A8"/>
    <w:lvl w:ilvl="0" w:tplc="91060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F054F7"/>
    <w:multiLevelType w:val="hybridMultilevel"/>
    <w:tmpl w:val="FBF80E04"/>
    <w:lvl w:ilvl="0" w:tplc="C396C94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D2359"/>
    <w:multiLevelType w:val="hybridMultilevel"/>
    <w:tmpl w:val="FEC4692E"/>
    <w:lvl w:ilvl="0" w:tplc="A2F8B4C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8E73D68"/>
    <w:multiLevelType w:val="hybridMultilevel"/>
    <w:tmpl w:val="4D8E999C"/>
    <w:lvl w:ilvl="0" w:tplc="2690BDA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E5D3C4C"/>
    <w:multiLevelType w:val="hybridMultilevel"/>
    <w:tmpl w:val="B45CC0B8"/>
    <w:lvl w:ilvl="0" w:tplc="FE689DA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34576C9"/>
    <w:multiLevelType w:val="hybridMultilevel"/>
    <w:tmpl w:val="BBECCA66"/>
    <w:lvl w:ilvl="0" w:tplc="CF14A9D4">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7" w15:restartNumberingAfterBreak="0">
    <w:nsid w:val="14AE132C"/>
    <w:multiLevelType w:val="hybridMultilevel"/>
    <w:tmpl w:val="ABB8458E"/>
    <w:lvl w:ilvl="0" w:tplc="A5368C6C">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59823D1"/>
    <w:multiLevelType w:val="hybridMultilevel"/>
    <w:tmpl w:val="1290889C"/>
    <w:lvl w:ilvl="0" w:tplc="497681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9BA3306"/>
    <w:multiLevelType w:val="hybridMultilevel"/>
    <w:tmpl w:val="1E4EE7F4"/>
    <w:lvl w:ilvl="0" w:tplc="D53633CA">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1A363386"/>
    <w:multiLevelType w:val="hybridMultilevel"/>
    <w:tmpl w:val="D3FACF98"/>
    <w:lvl w:ilvl="0" w:tplc="EF38E8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DF4865"/>
    <w:multiLevelType w:val="hybridMultilevel"/>
    <w:tmpl w:val="37D4502E"/>
    <w:lvl w:ilvl="0" w:tplc="9B5814D2">
      <w:start w:val="1"/>
      <w:numFmt w:val="bullet"/>
      <w:lvlText w:val="-"/>
      <w:lvlJc w:val="left"/>
      <w:pPr>
        <w:ind w:left="927" w:hanging="360"/>
      </w:pPr>
      <w:rPr>
        <w:rFonts w:ascii="Times New Roman" w:eastAsia="Calibri" w:hAnsi="Times New Roman" w:cs="Times New Roman" w:hint="default"/>
        <w:color w:val="C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04D70F0"/>
    <w:multiLevelType w:val="hybridMultilevel"/>
    <w:tmpl w:val="D9DA06D6"/>
    <w:lvl w:ilvl="0" w:tplc="77B61FCA">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15:restartNumberingAfterBreak="0">
    <w:nsid w:val="22DA3929"/>
    <w:multiLevelType w:val="hybridMultilevel"/>
    <w:tmpl w:val="45B0DCD8"/>
    <w:lvl w:ilvl="0" w:tplc="0EAE6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1B02D9"/>
    <w:multiLevelType w:val="hybridMultilevel"/>
    <w:tmpl w:val="4650F2C2"/>
    <w:lvl w:ilvl="0" w:tplc="D7A44F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D242E6"/>
    <w:multiLevelType w:val="hybridMultilevel"/>
    <w:tmpl w:val="B0D0B058"/>
    <w:lvl w:ilvl="0" w:tplc="B2365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F66001"/>
    <w:multiLevelType w:val="singleLevel"/>
    <w:tmpl w:val="30F66001"/>
    <w:lvl w:ilvl="0">
      <w:start w:val="7"/>
      <w:numFmt w:val="decimal"/>
      <w:suff w:val="space"/>
      <w:lvlText w:val="%1."/>
      <w:lvlJc w:val="left"/>
    </w:lvl>
  </w:abstractNum>
  <w:abstractNum w:abstractNumId="17" w15:restartNumberingAfterBreak="0">
    <w:nsid w:val="365529CE"/>
    <w:multiLevelType w:val="hybridMultilevel"/>
    <w:tmpl w:val="D990011E"/>
    <w:lvl w:ilvl="0" w:tplc="4F029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A00E27"/>
    <w:multiLevelType w:val="hybridMultilevel"/>
    <w:tmpl w:val="8BA6C466"/>
    <w:lvl w:ilvl="0" w:tplc="12780706">
      <w:start w:val="1"/>
      <w:numFmt w:val="decimal"/>
      <w:lvlText w:val="%1."/>
      <w:lvlJc w:val="left"/>
      <w:pPr>
        <w:ind w:left="1070" w:hanging="360"/>
      </w:pPr>
      <w:rPr>
        <w:rFonts w:ascii="Times New Roman" w:hAnsi="Times New Roman" w:cs="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99847AF"/>
    <w:multiLevelType w:val="hybridMultilevel"/>
    <w:tmpl w:val="78CA69B6"/>
    <w:lvl w:ilvl="0" w:tplc="41DA9E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6578D7"/>
    <w:multiLevelType w:val="hybridMultilevel"/>
    <w:tmpl w:val="8BA6C466"/>
    <w:lvl w:ilvl="0" w:tplc="FFFFFFFF">
      <w:start w:val="1"/>
      <w:numFmt w:val="decimal"/>
      <w:lvlText w:val="%1."/>
      <w:lvlJc w:val="left"/>
      <w:pPr>
        <w:ind w:left="1070" w:hanging="360"/>
      </w:pPr>
      <w:rPr>
        <w:rFonts w:ascii="Times New Roman" w:hAnsi="Times New Roman" w:cs="Times New Roman"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1" w15:restartNumberingAfterBreak="0">
    <w:nsid w:val="3C2A4654"/>
    <w:multiLevelType w:val="hybridMultilevel"/>
    <w:tmpl w:val="B63E0226"/>
    <w:lvl w:ilvl="0" w:tplc="C74EA012">
      <w:start w:val="1"/>
      <w:numFmt w:val="lowerLetter"/>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3F2B1C0E"/>
    <w:multiLevelType w:val="hybridMultilevel"/>
    <w:tmpl w:val="671E89D2"/>
    <w:lvl w:ilvl="0" w:tplc="0D0A84F6">
      <w:start w:val="11"/>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89F4A81"/>
    <w:multiLevelType w:val="hybridMultilevel"/>
    <w:tmpl w:val="15EC4CA6"/>
    <w:lvl w:ilvl="0" w:tplc="0D4C90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D77350"/>
    <w:multiLevelType w:val="hybridMultilevel"/>
    <w:tmpl w:val="76400A6E"/>
    <w:lvl w:ilvl="0" w:tplc="13C61B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52217104"/>
    <w:multiLevelType w:val="hybridMultilevel"/>
    <w:tmpl w:val="30D8394A"/>
    <w:lvl w:ilvl="0" w:tplc="1512D7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2CF26C0"/>
    <w:multiLevelType w:val="hybridMultilevel"/>
    <w:tmpl w:val="8D1C1086"/>
    <w:lvl w:ilvl="0" w:tplc="CF5A44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54BD12C2"/>
    <w:multiLevelType w:val="hybridMultilevel"/>
    <w:tmpl w:val="1D54725A"/>
    <w:lvl w:ilvl="0" w:tplc="5CA6EA0A">
      <w:start w:val="3"/>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ABE68FB"/>
    <w:multiLevelType w:val="hybridMultilevel"/>
    <w:tmpl w:val="523072C2"/>
    <w:lvl w:ilvl="0" w:tplc="F9F270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68943AC3"/>
    <w:multiLevelType w:val="hybridMultilevel"/>
    <w:tmpl w:val="5F603928"/>
    <w:lvl w:ilvl="0" w:tplc="ECB203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3345E1"/>
    <w:multiLevelType w:val="hybridMultilevel"/>
    <w:tmpl w:val="FD5AF82C"/>
    <w:lvl w:ilvl="0" w:tplc="764CD0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FE20E45"/>
    <w:multiLevelType w:val="hybridMultilevel"/>
    <w:tmpl w:val="9CE47A3A"/>
    <w:lvl w:ilvl="0" w:tplc="27228E6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3E14F29"/>
    <w:multiLevelType w:val="hybridMultilevel"/>
    <w:tmpl w:val="3E80427A"/>
    <w:lvl w:ilvl="0" w:tplc="166A5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61F5703"/>
    <w:multiLevelType w:val="hybridMultilevel"/>
    <w:tmpl w:val="30103C7C"/>
    <w:lvl w:ilvl="0" w:tplc="79F6345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3"/>
  </w:num>
  <w:num w:numId="2">
    <w:abstractNumId w:val="0"/>
  </w:num>
  <w:num w:numId="3">
    <w:abstractNumId w:val="1"/>
  </w:num>
  <w:num w:numId="4">
    <w:abstractNumId w:val="31"/>
  </w:num>
  <w:num w:numId="5">
    <w:abstractNumId w:val="32"/>
  </w:num>
  <w:num w:numId="6">
    <w:abstractNumId w:val="5"/>
  </w:num>
  <w:num w:numId="7">
    <w:abstractNumId w:val="11"/>
  </w:num>
  <w:num w:numId="8">
    <w:abstractNumId w:val="33"/>
  </w:num>
  <w:num w:numId="9">
    <w:abstractNumId w:val="22"/>
  </w:num>
  <w:num w:numId="10">
    <w:abstractNumId w:val="27"/>
  </w:num>
  <w:num w:numId="11">
    <w:abstractNumId w:val="18"/>
  </w:num>
  <w:num w:numId="12">
    <w:abstractNumId w:val="30"/>
  </w:num>
  <w:num w:numId="13">
    <w:abstractNumId w:val="29"/>
  </w:num>
  <w:num w:numId="14">
    <w:abstractNumId w:val="14"/>
  </w:num>
  <w:num w:numId="15">
    <w:abstractNumId w:val="10"/>
  </w:num>
  <w:num w:numId="16">
    <w:abstractNumId w:val="25"/>
  </w:num>
  <w:num w:numId="17">
    <w:abstractNumId w:val="20"/>
  </w:num>
  <w:num w:numId="18">
    <w:abstractNumId w:val="17"/>
  </w:num>
  <w:num w:numId="19">
    <w:abstractNumId w:val="16"/>
  </w:num>
  <w:num w:numId="20">
    <w:abstractNumId w:val="23"/>
  </w:num>
  <w:num w:numId="21">
    <w:abstractNumId w:val="2"/>
  </w:num>
  <w:num w:numId="22">
    <w:abstractNumId w:val="19"/>
  </w:num>
  <w:num w:numId="23">
    <w:abstractNumId w:val="26"/>
  </w:num>
  <w:num w:numId="24">
    <w:abstractNumId w:val="24"/>
  </w:num>
  <w:num w:numId="25">
    <w:abstractNumId w:val="8"/>
  </w:num>
  <w:num w:numId="26">
    <w:abstractNumId w:val="7"/>
  </w:num>
  <w:num w:numId="27">
    <w:abstractNumId w:val="9"/>
  </w:num>
  <w:num w:numId="28">
    <w:abstractNumId w:val="6"/>
  </w:num>
  <w:num w:numId="29">
    <w:abstractNumId w:val="28"/>
  </w:num>
  <w:num w:numId="30">
    <w:abstractNumId w:val="21"/>
  </w:num>
  <w:num w:numId="31">
    <w:abstractNumId w:val="3"/>
  </w:num>
  <w:num w:numId="32">
    <w:abstractNumId w:val="12"/>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D5"/>
    <w:rsid w:val="00000386"/>
    <w:rsid w:val="000020DA"/>
    <w:rsid w:val="0000524D"/>
    <w:rsid w:val="0000717D"/>
    <w:rsid w:val="00011386"/>
    <w:rsid w:val="00012C0A"/>
    <w:rsid w:val="00014F6A"/>
    <w:rsid w:val="00016A2A"/>
    <w:rsid w:val="00020CE8"/>
    <w:rsid w:val="000301BE"/>
    <w:rsid w:val="000302A9"/>
    <w:rsid w:val="0003072C"/>
    <w:rsid w:val="000331F7"/>
    <w:rsid w:val="00040DEC"/>
    <w:rsid w:val="0004337D"/>
    <w:rsid w:val="000536D9"/>
    <w:rsid w:val="00057487"/>
    <w:rsid w:val="0006415E"/>
    <w:rsid w:val="000709EE"/>
    <w:rsid w:val="00074200"/>
    <w:rsid w:val="00086F93"/>
    <w:rsid w:val="00091C1B"/>
    <w:rsid w:val="00092FFD"/>
    <w:rsid w:val="000947B7"/>
    <w:rsid w:val="000A60E8"/>
    <w:rsid w:val="000A6899"/>
    <w:rsid w:val="000A7706"/>
    <w:rsid w:val="000C044C"/>
    <w:rsid w:val="000D0CCD"/>
    <w:rsid w:val="000D0F90"/>
    <w:rsid w:val="000D212F"/>
    <w:rsid w:val="000D3D96"/>
    <w:rsid w:val="000D7D96"/>
    <w:rsid w:val="000E1EE0"/>
    <w:rsid w:val="000E3641"/>
    <w:rsid w:val="000E57EA"/>
    <w:rsid w:val="000E713A"/>
    <w:rsid w:val="000F1A50"/>
    <w:rsid w:val="000F4299"/>
    <w:rsid w:val="00100CAD"/>
    <w:rsid w:val="00106C19"/>
    <w:rsid w:val="00110F0B"/>
    <w:rsid w:val="00112BE6"/>
    <w:rsid w:val="00115FAB"/>
    <w:rsid w:val="00122B58"/>
    <w:rsid w:val="0012577E"/>
    <w:rsid w:val="00126E8D"/>
    <w:rsid w:val="00134397"/>
    <w:rsid w:val="00137741"/>
    <w:rsid w:val="00137F58"/>
    <w:rsid w:val="001406A4"/>
    <w:rsid w:val="00151972"/>
    <w:rsid w:val="00152667"/>
    <w:rsid w:val="001574A6"/>
    <w:rsid w:val="0016189A"/>
    <w:rsid w:val="00162794"/>
    <w:rsid w:val="00163B39"/>
    <w:rsid w:val="0016679E"/>
    <w:rsid w:val="00173056"/>
    <w:rsid w:val="00174393"/>
    <w:rsid w:val="00176576"/>
    <w:rsid w:val="00176593"/>
    <w:rsid w:val="00177777"/>
    <w:rsid w:val="00180F3F"/>
    <w:rsid w:val="00184E7A"/>
    <w:rsid w:val="00184F8A"/>
    <w:rsid w:val="00185923"/>
    <w:rsid w:val="00186A4B"/>
    <w:rsid w:val="00187EB0"/>
    <w:rsid w:val="00196961"/>
    <w:rsid w:val="001A0886"/>
    <w:rsid w:val="001A78BF"/>
    <w:rsid w:val="001B3EA0"/>
    <w:rsid w:val="001B6BD5"/>
    <w:rsid w:val="001B7700"/>
    <w:rsid w:val="001C041F"/>
    <w:rsid w:val="001C1759"/>
    <w:rsid w:val="001C48D9"/>
    <w:rsid w:val="001C57D0"/>
    <w:rsid w:val="001C602C"/>
    <w:rsid w:val="001D0F60"/>
    <w:rsid w:val="001D5F28"/>
    <w:rsid w:val="001E007A"/>
    <w:rsid w:val="001E1647"/>
    <w:rsid w:val="001E1CCB"/>
    <w:rsid w:val="001E26DB"/>
    <w:rsid w:val="001F295E"/>
    <w:rsid w:val="001F43B5"/>
    <w:rsid w:val="001F47A0"/>
    <w:rsid w:val="00201BBB"/>
    <w:rsid w:val="002021AD"/>
    <w:rsid w:val="002045B5"/>
    <w:rsid w:val="00220ACB"/>
    <w:rsid w:val="00220E8E"/>
    <w:rsid w:val="00224C3F"/>
    <w:rsid w:val="00225CA2"/>
    <w:rsid w:val="0022798B"/>
    <w:rsid w:val="002300E4"/>
    <w:rsid w:val="002359B2"/>
    <w:rsid w:val="00244BE0"/>
    <w:rsid w:val="00244E0F"/>
    <w:rsid w:val="00251653"/>
    <w:rsid w:val="00254183"/>
    <w:rsid w:val="002638E7"/>
    <w:rsid w:val="00264655"/>
    <w:rsid w:val="0026650D"/>
    <w:rsid w:val="00281FB2"/>
    <w:rsid w:val="00285465"/>
    <w:rsid w:val="00285CD4"/>
    <w:rsid w:val="00294888"/>
    <w:rsid w:val="002949D0"/>
    <w:rsid w:val="0029546E"/>
    <w:rsid w:val="00295C83"/>
    <w:rsid w:val="0029727C"/>
    <w:rsid w:val="002B20E0"/>
    <w:rsid w:val="002B58A0"/>
    <w:rsid w:val="002C000A"/>
    <w:rsid w:val="002D1833"/>
    <w:rsid w:val="002D505C"/>
    <w:rsid w:val="002E37C8"/>
    <w:rsid w:val="002E4A57"/>
    <w:rsid w:val="00300455"/>
    <w:rsid w:val="003064A2"/>
    <w:rsid w:val="003068AE"/>
    <w:rsid w:val="00313988"/>
    <w:rsid w:val="0031458E"/>
    <w:rsid w:val="0031551B"/>
    <w:rsid w:val="00322A2F"/>
    <w:rsid w:val="003276BB"/>
    <w:rsid w:val="00331F46"/>
    <w:rsid w:val="00332037"/>
    <w:rsid w:val="003376EA"/>
    <w:rsid w:val="00343E71"/>
    <w:rsid w:val="00344640"/>
    <w:rsid w:val="00350E6C"/>
    <w:rsid w:val="003636B1"/>
    <w:rsid w:val="00365DAD"/>
    <w:rsid w:val="00374FB9"/>
    <w:rsid w:val="00375B1B"/>
    <w:rsid w:val="00375F2B"/>
    <w:rsid w:val="00380B34"/>
    <w:rsid w:val="00384E12"/>
    <w:rsid w:val="00393608"/>
    <w:rsid w:val="00395809"/>
    <w:rsid w:val="003A181A"/>
    <w:rsid w:val="003B1A5C"/>
    <w:rsid w:val="003B6145"/>
    <w:rsid w:val="003C11B3"/>
    <w:rsid w:val="003C1AB2"/>
    <w:rsid w:val="003C1B40"/>
    <w:rsid w:val="003D11B6"/>
    <w:rsid w:val="003D3266"/>
    <w:rsid w:val="003D6202"/>
    <w:rsid w:val="003F3DD1"/>
    <w:rsid w:val="003F5195"/>
    <w:rsid w:val="00400AE0"/>
    <w:rsid w:val="0040281D"/>
    <w:rsid w:val="00406633"/>
    <w:rsid w:val="004074D1"/>
    <w:rsid w:val="00412B38"/>
    <w:rsid w:val="00414C5E"/>
    <w:rsid w:val="00417DAB"/>
    <w:rsid w:val="00422C19"/>
    <w:rsid w:val="00427527"/>
    <w:rsid w:val="00432A26"/>
    <w:rsid w:val="004334E5"/>
    <w:rsid w:val="00435F86"/>
    <w:rsid w:val="00436F16"/>
    <w:rsid w:val="00442805"/>
    <w:rsid w:val="0044298A"/>
    <w:rsid w:val="00445C63"/>
    <w:rsid w:val="00456CE6"/>
    <w:rsid w:val="004608BE"/>
    <w:rsid w:val="004614A0"/>
    <w:rsid w:val="0046402E"/>
    <w:rsid w:val="00464A90"/>
    <w:rsid w:val="00467190"/>
    <w:rsid w:val="00473114"/>
    <w:rsid w:val="00474A9B"/>
    <w:rsid w:val="004800C3"/>
    <w:rsid w:val="00486683"/>
    <w:rsid w:val="004B159E"/>
    <w:rsid w:val="004B2856"/>
    <w:rsid w:val="004B731F"/>
    <w:rsid w:val="004C1432"/>
    <w:rsid w:val="004C1F34"/>
    <w:rsid w:val="004C594D"/>
    <w:rsid w:val="004D438E"/>
    <w:rsid w:val="004E6CDB"/>
    <w:rsid w:val="004F0019"/>
    <w:rsid w:val="004F194D"/>
    <w:rsid w:val="004F6965"/>
    <w:rsid w:val="005000D4"/>
    <w:rsid w:val="00501466"/>
    <w:rsid w:val="00502271"/>
    <w:rsid w:val="00512E60"/>
    <w:rsid w:val="00513687"/>
    <w:rsid w:val="00513F2C"/>
    <w:rsid w:val="00515C45"/>
    <w:rsid w:val="0052211A"/>
    <w:rsid w:val="0052618A"/>
    <w:rsid w:val="00526719"/>
    <w:rsid w:val="00531E70"/>
    <w:rsid w:val="00535D58"/>
    <w:rsid w:val="005360AB"/>
    <w:rsid w:val="00537FAE"/>
    <w:rsid w:val="00550094"/>
    <w:rsid w:val="00554A31"/>
    <w:rsid w:val="00554B13"/>
    <w:rsid w:val="005640E8"/>
    <w:rsid w:val="005736A9"/>
    <w:rsid w:val="00580335"/>
    <w:rsid w:val="005813AA"/>
    <w:rsid w:val="00584687"/>
    <w:rsid w:val="00590556"/>
    <w:rsid w:val="0059104F"/>
    <w:rsid w:val="00592E46"/>
    <w:rsid w:val="00593F66"/>
    <w:rsid w:val="00595807"/>
    <w:rsid w:val="005A74AF"/>
    <w:rsid w:val="005A77C2"/>
    <w:rsid w:val="005B0398"/>
    <w:rsid w:val="005B1377"/>
    <w:rsid w:val="005B1700"/>
    <w:rsid w:val="005B5909"/>
    <w:rsid w:val="005B6181"/>
    <w:rsid w:val="005B662B"/>
    <w:rsid w:val="005B76A6"/>
    <w:rsid w:val="005C0F8B"/>
    <w:rsid w:val="005C3FFC"/>
    <w:rsid w:val="005C41A8"/>
    <w:rsid w:val="005D328C"/>
    <w:rsid w:val="005D6A16"/>
    <w:rsid w:val="005D6AF8"/>
    <w:rsid w:val="005D7CF9"/>
    <w:rsid w:val="005E061A"/>
    <w:rsid w:val="005E09E8"/>
    <w:rsid w:val="005E1421"/>
    <w:rsid w:val="005E1FFD"/>
    <w:rsid w:val="005F6160"/>
    <w:rsid w:val="0060192B"/>
    <w:rsid w:val="00607FFD"/>
    <w:rsid w:val="006119AD"/>
    <w:rsid w:val="006146D3"/>
    <w:rsid w:val="0062073A"/>
    <w:rsid w:val="006239D3"/>
    <w:rsid w:val="00624B88"/>
    <w:rsid w:val="00626502"/>
    <w:rsid w:val="0062735F"/>
    <w:rsid w:val="0063038F"/>
    <w:rsid w:val="00631B21"/>
    <w:rsid w:val="006321A6"/>
    <w:rsid w:val="00634E9D"/>
    <w:rsid w:val="0063757F"/>
    <w:rsid w:val="00641806"/>
    <w:rsid w:val="0065041E"/>
    <w:rsid w:val="00650572"/>
    <w:rsid w:val="0065058A"/>
    <w:rsid w:val="006516E0"/>
    <w:rsid w:val="00653A82"/>
    <w:rsid w:val="00655DC1"/>
    <w:rsid w:val="0065609F"/>
    <w:rsid w:val="006628F8"/>
    <w:rsid w:val="0066338B"/>
    <w:rsid w:val="0068112A"/>
    <w:rsid w:val="0068515C"/>
    <w:rsid w:val="00690204"/>
    <w:rsid w:val="0069081E"/>
    <w:rsid w:val="0069123F"/>
    <w:rsid w:val="006930D4"/>
    <w:rsid w:val="00697EE3"/>
    <w:rsid w:val="006A4E38"/>
    <w:rsid w:val="006A61F2"/>
    <w:rsid w:val="006A6270"/>
    <w:rsid w:val="006A675C"/>
    <w:rsid w:val="006B1CD3"/>
    <w:rsid w:val="006C2D82"/>
    <w:rsid w:val="006C3439"/>
    <w:rsid w:val="006C5DFF"/>
    <w:rsid w:val="006C5FF7"/>
    <w:rsid w:val="006C61F9"/>
    <w:rsid w:val="006C7CFA"/>
    <w:rsid w:val="006D1E2E"/>
    <w:rsid w:val="006D4AF2"/>
    <w:rsid w:val="006D535A"/>
    <w:rsid w:val="006D7687"/>
    <w:rsid w:val="006E14C4"/>
    <w:rsid w:val="006E1D04"/>
    <w:rsid w:val="006E2830"/>
    <w:rsid w:val="006E316A"/>
    <w:rsid w:val="006E53AC"/>
    <w:rsid w:val="006E728F"/>
    <w:rsid w:val="006E746F"/>
    <w:rsid w:val="006E74F5"/>
    <w:rsid w:val="006F00FF"/>
    <w:rsid w:val="006F20C8"/>
    <w:rsid w:val="006F246D"/>
    <w:rsid w:val="006F47CA"/>
    <w:rsid w:val="006F791A"/>
    <w:rsid w:val="00700E60"/>
    <w:rsid w:val="007013E7"/>
    <w:rsid w:val="0070397A"/>
    <w:rsid w:val="00707FDB"/>
    <w:rsid w:val="00710B29"/>
    <w:rsid w:val="00713F6B"/>
    <w:rsid w:val="00716999"/>
    <w:rsid w:val="007171C0"/>
    <w:rsid w:val="00722E8A"/>
    <w:rsid w:val="00723935"/>
    <w:rsid w:val="0072444E"/>
    <w:rsid w:val="0074577F"/>
    <w:rsid w:val="0075163C"/>
    <w:rsid w:val="00752C4C"/>
    <w:rsid w:val="00752D6D"/>
    <w:rsid w:val="007575FB"/>
    <w:rsid w:val="00763EB6"/>
    <w:rsid w:val="00764F30"/>
    <w:rsid w:val="00766BFC"/>
    <w:rsid w:val="00767235"/>
    <w:rsid w:val="007752D0"/>
    <w:rsid w:val="0078569F"/>
    <w:rsid w:val="0079238D"/>
    <w:rsid w:val="00797D20"/>
    <w:rsid w:val="007A788D"/>
    <w:rsid w:val="007B098E"/>
    <w:rsid w:val="007B2704"/>
    <w:rsid w:val="007C15C9"/>
    <w:rsid w:val="007C228F"/>
    <w:rsid w:val="007C4106"/>
    <w:rsid w:val="007C6529"/>
    <w:rsid w:val="007D1AE1"/>
    <w:rsid w:val="007D36B8"/>
    <w:rsid w:val="007D541E"/>
    <w:rsid w:val="007D65F5"/>
    <w:rsid w:val="007D6B0A"/>
    <w:rsid w:val="007D7680"/>
    <w:rsid w:val="007E102C"/>
    <w:rsid w:val="007E70CC"/>
    <w:rsid w:val="007F2802"/>
    <w:rsid w:val="007F2A25"/>
    <w:rsid w:val="007F3B60"/>
    <w:rsid w:val="007F4312"/>
    <w:rsid w:val="007F478D"/>
    <w:rsid w:val="0080161F"/>
    <w:rsid w:val="0081306E"/>
    <w:rsid w:val="008226E1"/>
    <w:rsid w:val="00825666"/>
    <w:rsid w:val="0082756B"/>
    <w:rsid w:val="00835FDF"/>
    <w:rsid w:val="00836ACC"/>
    <w:rsid w:val="00840D20"/>
    <w:rsid w:val="00854A14"/>
    <w:rsid w:val="00855DD9"/>
    <w:rsid w:val="00856583"/>
    <w:rsid w:val="00860807"/>
    <w:rsid w:val="00864536"/>
    <w:rsid w:val="00867441"/>
    <w:rsid w:val="0086750C"/>
    <w:rsid w:val="008713E9"/>
    <w:rsid w:val="008750C0"/>
    <w:rsid w:val="00876577"/>
    <w:rsid w:val="00876A28"/>
    <w:rsid w:val="00877A4B"/>
    <w:rsid w:val="00881BF2"/>
    <w:rsid w:val="00881E8C"/>
    <w:rsid w:val="0088304F"/>
    <w:rsid w:val="00883F07"/>
    <w:rsid w:val="008844F4"/>
    <w:rsid w:val="008907FC"/>
    <w:rsid w:val="00890F02"/>
    <w:rsid w:val="0089181A"/>
    <w:rsid w:val="00894164"/>
    <w:rsid w:val="008A1E25"/>
    <w:rsid w:val="008A41E9"/>
    <w:rsid w:val="008B0536"/>
    <w:rsid w:val="008B109E"/>
    <w:rsid w:val="008B12FB"/>
    <w:rsid w:val="008B7C0B"/>
    <w:rsid w:val="008C0EE9"/>
    <w:rsid w:val="008D00AF"/>
    <w:rsid w:val="008D0857"/>
    <w:rsid w:val="008D0B62"/>
    <w:rsid w:val="008D6C63"/>
    <w:rsid w:val="008E03E7"/>
    <w:rsid w:val="008E0F3E"/>
    <w:rsid w:val="008E20FA"/>
    <w:rsid w:val="008F23B8"/>
    <w:rsid w:val="008F379B"/>
    <w:rsid w:val="008F54FB"/>
    <w:rsid w:val="008F7282"/>
    <w:rsid w:val="00904B3E"/>
    <w:rsid w:val="00907AC1"/>
    <w:rsid w:val="00914F64"/>
    <w:rsid w:val="0092095C"/>
    <w:rsid w:val="00921B6C"/>
    <w:rsid w:val="009245EB"/>
    <w:rsid w:val="0092461F"/>
    <w:rsid w:val="00925A59"/>
    <w:rsid w:val="00932DE5"/>
    <w:rsid w:val="00934D7E"/>
    <w:rsid w:val="00942582"/>
    <w:rsid w:val="00945BA9"/>
    <w:rsid w:val="00947E8D"/>
    <w:rsid w:val="009510C3"/>
    <w:rsid w:val="00954E36"/>
    <w:rsid w:val="00955AD8"/>
    <w:rsid w:val="00955C7E"/>
    <w:rsid w:val="0095621C"/>
    <w:rsid w:val="00960053"/>
    <w:rsid w:val="00971FE4"/>
    <w:rsid w:val="00977170"/>
    <w:rsid w:val="009821CB"/>
    <w:rsid w:val="00983903"/>
    <w:rsid w:val="009859F6"/>
    <w:rsid w:val="00991816"/>
    <w:rsid w:val="00991BE2"/>
    <w:rsid w:val="00997580"/>
    <w:rsid w:val="009A6649"/>
    <w:rsid w:val="009B1476"/>
    <w:rsid w:val="009B1A9C"/>
    <w:rsid w:val="009B69C9"/>
    <w:rsid w:val="009C29D5"/>
    <w:rsid w:val="009C3960"/>
    <w:rsid w:val="009D063C"/>
    <w:rsid w:val="009D2C70"/>
    <w:rsid w:val="009E52ED"/>
    <w:rsid w:val="009E5A6D"/>
    <w:rsid w:val="009E72B3"/>
    <w:rsid w:val="009F0F1E"/>
    <w:rsid w:val="009F102F"/>
    <w:rsid w:val="009F3840"/>
    <w:rsid w:val="009F74CF"/>
    <w:rsid w:val="00A012B0"/>
    <w:rsid w:val="00A0155A"/>
    <w:rsid w:val="00A01657"/>
    <w:rsid w:val="00A02EC3"/>
    <w:rsid w:val="00A03451"/>
    <w:rsid w:val="00A05728"/>
    <w:rsid w:val="00A1046C"/>
    <w:rsid w:val="00A10EFB"/>
    <w:rsid w:val="00A11B29"/>
    <w:rsid w:val="00A11F3D"/>
    <w:rsid w:val="00A138C1"/>
    <w:rsid w:val="00A13E71"/>
    <w:rsid w:val="00A1717E"/>
    <w:rsid w:val="00A17B71"/>
    <w:rsid w:val="00A224C1"/>
    <w:rsid w:val="00A231AF"/>
    <w:rsid w:val="00A2359D"/>
    <w:rsid w:val="00A24480"/>
    <w:rsid w:val="00A26607"/>
    <w:rsid w:val="00A2730B"/>
    <w:rsid w:val="00A336A5"/>
    <w:rsid w:val="00A33B4D"/>
    <w:rsid w:val="00A36D3D"/>
    <w:rsid w:val="00A40F93"/>
    <w:rsid w:val="00A50FC1"/>
    <w:rsid w:val="00A52DC4"/>
    <w:rsid w:val="00A53401"/>
    <w:rsid w:val="00A53E7A"/>
    <w:rsid w:val="00A54EB6"/>
    <w:rsid w:val="00A56994"/>
    <w:rsid w:val="00A56CEA"/>
    <w:rsid w:val="00A571A3"/>
    <w:rsid w:val="00A62353"/>
    <w:rsid w:val="00A635FB"/>
    <w:rsid w:val="00A75490"/>
    <w:rsid w:val="00A76FDD"/>
    <w:rsid w:val="00A82FC6"/>
    <w:rsid w:val="00A862A1"/>
    <w:rsid w:val="00A86DF9"/>
    <w:rsid w:val="00A90CE0"/>
    <w:rsid w:val="00A917EC"/>
    <w:rsid w:val="00A93A68"/>
    <w:rsid w:val="00A94603"/>
    <w:rsid w:val="00A9699E"/>
    <w:rsid w:val="00A97DA8"/>
    <w:rsid w:val="00AB12BD"/>
    <w:rsid w:val="00AB48EC"/>
    <w:rsid w:val="00AB49D0"/>
    <w:rsid w:val="00AB623D"/>
    <w:rsid w:val="00AB6EAE"/>
    <w:rsid w:val="00AB7548"/>
    <w:rsid w:val="00AC671A"/>
    <w:rsid w:val="00AD0957"/>
    <w:rsid w:val="00AD14F0"/>
    <w:rsid w:val="00AD225A"/>
    <w:rsid w:val="00AD4937"/>
    <w:rsid w:val="00AD5AB8"/>
    <w:rsid w:val="00AF0DEB"/>
    <w:rsid w:val="00AF1014"/>
    <w:rsid w:val="00AF12DC"/>
    <w:rsid w:val="00AF3E43"/>
    <w:rsid w:val="00AF4ABF"/>
    <w:rsid w:val="00AF5727"/>
    <w:rsid w:val="00AF7344"/>
    <w:rsid w:val="00B02B9C"/>
    <w:rsid w:val="00B0518F"/>
    <w:rsid w:val="00B07ECC"/>
    <w:rsid w:val="00B13A5D"/>
    <w:rsid w:val="00B153BE"/>
    <w:rsid w:val="00B20184"/>
    <w:rsid w:val="00B24138"/>
    <w:rsid w:val="00B313A8"/>
    <w:rsid w:val="00B37230"/>
    <w:rsid w:val="00B40F89"/>
    <w:rsid w:val="00B4386F"/>
    <w:rsid w:val="00B44A25"/>
    <w:rsid w:val="00B45453"/>
    <w:rsid w:val="00B47516"/>
    <w:rsid w:val="00B51340"/>
    <w:rsid w:val="00B55C95"/>
    <w:rsid w:val="00B60632"/>
    <w:rsid w:val="00B61061"/>
    <w:rsid w:val="00B62F70"/>
    <w:rsid w:val="00B67E21"/>
    <w:rsid w:val="00B70836"/>
    <w:rsid w:val="00B72DD8"/>
    <w:rsid w:val="00B738B0"/>
    <w:rsid w:val="00B76674"/>
    <w:rsid w:val="00B87E34"/>
    <w:rsid w:val="00BA276D"/>
    <w:rsid w:val="00BA3014"/>
    <w:rsid w:val="00BA7973"/>
    <w:rsid w:val="00BB3D29"/>
    <w:rsid w:val="00BB7EE3"/>
    <w:rsid w:val="00BC3E0A"/>
    <w:rsid w:val="00BD1972"/>
    <w:rsid w:val="00BD72F3"/>
    <w:rsid w:val="00C00F6D"/>
    <w:rsid w:val="00C01AB8"/>
    <w:rsid w:val="00C035F8"/>
    <w:rsid w:val="00C05749"/>
    <w:rsid w:val="00C06084"/>
    <w:rsid w:val="00C1566B"/>
    <w:rsid w:val="00C15E01"/>
    <w:rsid w:val="00C23470"/>
    <w:rsid w:val="00C24377"/>
    <w:rsid w:val="00C26A56"/>
    <w:rsid w:val="00C328FE"/>
    <w:rsid w:val="00C343FD"/>
    <w:rsid w:val="00C42103"/>
    <w:rsid w:val="00C51EF2"/>
    <w:rsid w:val="00C52011"/>
    <w:rsid w:val="00C52C35"/>
    <w:rsid w:val="00C52F4A"/>
    <w:rsid w:val="00C557E3"/>
    <w:rsid w:val="00C6125B"/>
    <w:rsid w:val="00C64A47"/>
    <w:rsid w:val="00C65A54"/>
    <w:rsid w:val="00C74A4F"/>
    <w:rsid w:val="00C75520"/>
    <w:rsid w:val="00C812E1"/>
    <w:rsid w:val="00C83B54"/>
    <w:rsid w:val="00C84653"/>
    <w:rsid w:val="00C8607D"/>
    <w:rsid w:val="00C90124"/>
    <w:rsid w:val="00CA00B2"/>
    <w:rsid w:val="00CA1E9F"/>
    <w:rsid w:val="00CA209D"/>
    <w:rsid w:val="00CA45B4"/>
    <w:rsid w:val="00CA6507"/>
    <w:rsid w:val="00CB1E19"/>
    <w:rsid w:val="00CB430F"/>
    <w:rsid w:val="00CB4778"/>
    <w:rsid w:val="00CB63A9"/>
    <w:rsid w:val="00CC0CE9"/>
    <w:rsid w:val="00CC657B"/>
    <w:rsid w:val="00CD264F"/>
    <w:rsid w:val="00CD3DA7"/>
    <w:rsid w:val="00CD4080"/>
    <w:rsid w:val="00CD50F0"/>
    <w:rsid w:val="00CD5494"/>
    <w:rsid w:val="00CD600A"/>
    <w:rsid w:val="00CE123C"/>
    <w:rsid w:val="00CE2299"/>
    <w:rsid w:val="00CF3864"/>
    <w:rsid w:val="00D00B72"/>
    <w:rsid w:val="00D020FD"/>
    <w:rsid w:val="00D059E4"/>
    <w:rsid w:val="00D067EA"/>
    <w:rsid w:val="00D10D35"/>
    <w:rsid w:val="00D217E0"/>
    <w:rsid w:val="00D22A04"/>
    <w:rsid w:val="00D3008E"/>
    <w:rsid w:val="00D32B8C"/>
    <w:rsid w:val="00D33CB1"/>
    <w:rsid w:val="00D37AE3"/>
    <w:rsid w:val="00D41706"/>
    <w:rsid w:val="00D44334"/>
    <w:rsid w:val="00D45B2F"/>
    <w:rsid w:val="00D47F1B"/>
    <w:rsid w:val="00D51B9D"/>
    <w:rsid w:val="00D5204E"/>
    <w:rsid w:val="00D56A3C"/>
    <w:rsid w:val="00D57BE7"/>
    <w:rsid w:val="00D6554A"/>
    <w:rsid w:val="00D66139"/>
    <w:rsid w:val="00D72594"/>
    <w:rsid w:val="00D734B2"/>
    <w:rsid w:val="00D76B5C"/>
    <w:rsid w:val="00D8158D"/>
    <w:rsid w:val="00D82DFB"/>
    <w:rsid w:val="00D83CFD"/>
    <w:rsid w:val="00D9210C"/>
    <w:rsid w:val="00D95B2E"/>
    <w:rsid w:val="00D95C4D"/>
    <w:rsid w:val="00D96640"/>
    <w:rsid w:val="00DA3238"/>
    <w:rsid w:val="00DA480F"/>
    <w:rsid w:val="00DA6597"/>
    <w:rsid w:val="00DB0743"/>
    <w:rsid w:val="00DB7456"/>
    <w:rsid w:val="00DB78A0"/>
    <w:rsid w:val="00DC7097"/>
    <w:rsid w:val="00DD4497"/>
    <w:rsid w:val="00DD5423"/>
    <w:rsid w:val="00DE0A16"/>
    <w:rsid w:val="00DF28DA"/>
    <w:rsid w:val="00DF5076"/>
    <w:rsid w:val="00E05908"/>
    <w:rsid w:val="00E079F9"/>
    <w:rsid w:val="00E07B44"/>
    <w:rsid w:val="00E20CFF"/>
    <w:rsid w:val="00E24965"/>
    <w:rsid w:val="00E25019"/>
    <w:rsid w:val="00E2651D"/>
    <w:rsid w:val="00E268EF"/>
    <w:rsid w:val="00E3077E"/>
    <w:rsid w:val="00E3132C"/>
    <w:rsid w:val="00E334A4"/>
    <w:rsid w:val="00E37325"/>
    <w:rsid w:val="00E4178A"/>
    <w:rsid w:val="00E41F69"/>
    <w:rsid w:val="00E45077"/>
    <w:rsid w:val="00E45715"/>
    <w:rsid w:val="00E47151"/>
    <w:rsid w:val="00E53D2B"/>
    <w:rsid w:val="00E53F5F"/>
    <w:rsid w:val="00E5596A"/>
    <w:rsid w:val="00E63C8B"/>
    <w:rsid w:val="00E64EE2"/>
    <w:rsid w:val="00E71542"/>
    <w:rsid w:val="00E7257C"/>
    <w:rsid w:val="00E726F4"/>
    <w:rsid w:val="00E72BCB"/>
    <w:rsid w:val="00E72DBC"/>
    <w:rsid w:val="00E821A4"/>
    <w:rsid w:val="00E83B18"/>
    <w:rsid w:val="00E90AA1"/>
    <w:rsid w:val="00E91AB2"/>
    <w:rsid w:val="00E97D2A"/>
    <w:rsid w:val="00E97DE5"/>
    <w:rsid w:val="00EA3107"/>
    <w:rsid w:val="00EA3ACA"/>
    <w:rsid w:val="00EA43C4"/>
    <w:rsid w:val="00EA5723"/>
    <w:rsid w:val="00EA7095"/>
    <w:rsid w:val="00EC0BDC"/>
    <w:rsid w:val="00EC2C45"/>
    <w:rsid w:val="00EC573E"/>
    <w:rsid w:val="00ED02C3"/>
    <w:rsid w:val="00ED69AB"/>
    <w:rsid w:val="00EE37D7"/>
    <w:rsid w:val="00EE4E18"/>
    <w:rsid w:val="00EF0331"/>
    <w:rsid w:val="00EF09B2"/>
    <w:rsid w:val="00EF1488"/>
    <w:rsid w:val="00EF2EB5"/>
    <w:rsid w:val="00EF4AAC"/>
    <w:rsid w:val="00EF5D48"/>
    <w:rsid w:val="00EF6B66"/>
    <w:rsid w:val="00EF6FF5"/>
    <w:rsid w:val="00EF76FA"/>
    <w:rsid w:val="00F04E57"/>
    <w:rsid w:val="00F06B71"/>
    <w:rsid w:val="00F108AA"/>
    <w:rsid w:val="00F10AF0"/>
    <w:rsid w:val="00F159B3"/>
    <w:rsid w:val="00F202F7"/>
    <w:rsid w:val="00F27BE9"/>
    <w:rsid w:val="00F27C56"/>
    <w:rsid w:val="00F375F5"/>
    <w:rsid w:val="00F40492"/>
    <w:rsid w:val="00F44797"/>
    <w:rsid w:val="00F45F48"/>
    <w:rsid w:val="00F546DB"/>
    <w:rsid w:val="00F64ADC"/>
    <w:rsid w:val="00F81E04"/>
    <w:rsid w:val="00F8231A"/>
    <w:rsid w:val="00F84027"/>
    <w:rsid w:val="00F8597B"/>
    <w:rsid w:val="00F90158"/>
    <w:rsid w:val="00F9642C"/>
    <w:rsid w:val="00FA4C69"/>
    <w:rsid w:val="00FB24F8"/>
    <w:rsid w:val="00FB5BA5"/>
    <w:rsid w:val="00FC096E"/>
    <w:rsid w:val="00FC1883"/>
    <w:rsid w:val="00FC37AB"/>
    <w:rsid w:val="00FC629E"/>
    <w:rsid w:val="00FC755C"/>
    <w:rsid w:val="00FD28AB"/>
    <w:rsid w:val="00FD7117"/>
    <w:rsid w:val="00FE0591"/>
    <w:rsid w:val="00FE1914"/>
    <w:rsid w:val="00FE4826"/>
    <w:rsid w:val="00FE4B6E"/>
    <w:rsid w:val="00FE6429"/>
    <w:rsid w:val="00FF3B24"/>
    <w:rsid w:val="00FF4433"/>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80DE5"/>
  <w15:chartTrackingRefBased/>
  <w15:docId w15:val="{985EF2D0-A011-4B95-9E22-DB6FEA12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BD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6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BD5"/>
    <w:rPr>
      <w:rFonts w:eastAsiaTheme="majorEastAsia" w:cstheme="majorBidi"/>
      <w:color w:val="272727" w:themeColor="text1" w:themeTint="D8"/>
    </w:rPr>
  </w:style>
  <w:style w:type="paragraph" w:styleId="Title">
    <w:name w:val="Title"/>
    <w:basedOn w:val="Normal"/>
    <w:next w:val="Normal"/>
    <w:link w:val="TitleChar"/>
    <w:uiPriority w:val="10"/>
    <w:qFormat/>
    <w:rsid w:val="001B6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BD5"/>
    <w:pPr>
      <w:spacing w:before="160"/>
      <w:jc w:val="center"/>
    </w:pPr>
    <w:rPr>
      <w:i/>
      <w:iCs/>
      <w:color w:val="404040" w:themeColor="text1" w:themeTint="BF"/>
    </w:rPr>
  </w:style>
  <w:style w:type="character" w:customStyle="1" w:styleId="QuoteChar">
    <w:name w:val="Quote Char"/>
    <w:basedOn w:val="DefaultParagraphFont"/>
    <w:link w:val="Quote"/>
    <w:uiPriority w:val="29"/>
    <w:rsid w:val="001B6BD5"/>
    <w:rPr>
      <w:i/>
      <w:iCs/>
      <w:color w:val="404040" w:themeColor="text1" w:themeTint="BF"/>
    </w:rPr>
  </w:style>
  <w:style w:type="paragraph" w:styleId="ListParagraph">
    <w:name w:val="List Paragraph"/>
    <w:basedOn w:val="Normal"/>
    <w:uiPriority w:val="34"/>
    <w:qFormat/>
    <w:rsid w:val="001B6BD5"/>
    <w:pPr>
      <w:ind w:left="720"/>
      <w:contextualSpacing/>
    </w:pPr>
  </w:style>
  <w:style w:type="character" w:styleId="IntenseEmphasis">
    <w:name w:val="Intense Emphasis"/>
    <w:basedOn w:val="DefaultParagraphFont"/>
    <w:uiPriority w:val="21"/>
    <w:qFormat/>
    <w:rsid w:val="001B6BD5"/>
    <w:rPr>
      <w:i/>
      <w:iCs/>
      <w:color w:val="0F4761" w:themeColor="accent1" w:themeShade="BF"/>
    </w:rPr>
  </w:style>
  <w:style w:type="paragraph" w:styleId="IntenseQuote">
    <w:name w:val="Intense Quote"/>
    <w:basedOn w:val="Normal"/>
    <w:next w:val="Normal"/>
    <w:link w:val="IntenseQuoteChar"/>
    <w:uiPriority w:val="30"/>
    <w:qFormat/>
    <w:rsid w:val="001B6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BD5"/>
    <w:rPr>
      <w:i/>
      <w:iCs/>
      <w:color w:val="0F4761" w:themeColor="accent1" w:themeShade="BF"/>
    </w:rPr>
  </w:style>
  <w:style w:type="character" w:styleId="IntenseReference">
    <w:name w:val="Intense Reference"/>
    <w:basedOn w:val="DefaultParagraphFont"/>
    <w:uiPriority w:val="32"/>
    <w:qFormat/>
    <w:rsid w:val="001B6BD5"/>
    <w:rPr>
      <w:b/>
      <w:bCs/>
      <w:smallCaps/>
      <w:color w:val="0F4761" w:themeColor="accent1" w:themeShade="BF"/>
      <w:spacing w:val="5"/>
    </w:rPr>
  </w:style>
  <w:style w:type="table" w:styleId="TableGrid">
    <w:name w:val="Table Grid"/>
    <w:basedOn w:val="TableNormal"/>
    <w:uiPriority w:val="39"/>
    <w:rsid w:val="001B6BD5"/>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B6BD5"/>
    <w:pPr>
      <w:tabs>
        <w:tab w:val="center" w:pos="4680"/>
        <w:tab w:val="right" w:pos="9360"/>
      </w:tabs>
    </w:pPr>
    <w:rPr>
      <w:rFonts w:ascii="Calibri" w:eastAsia="Calibri" w:hAnsi="Calibri" w:cs="SimSun"/>
      <w:sz w:val="22"/>
      <w:szCs w:val="22"/>
    </w:rPr>
  </w:style>
  <w:style w:type="character" w:customStyle="1" w:styleId="HeaderChar">
    <w:name w:val="Header Char"/>
    <w:basedOn w:val="DefaultParagraphFont"/>
    <w:link w:val="Header"/>
    <w:uiPriority w:val="99"/>
    <w:rsid w:val="001B6BD5"/>
    <w:rPr>
      <w:rFonts w:ascii="Calibri" w:eastAsia="Calibri" w:hAnsi="Calibri" w:cs="SimSun"/>
      <w:kern w:val="0"/>
      <w:sz w:val="22"/>
      <w:szCs w:val="22"/>
      <w14:ligatures w14:val="none"/>
    </w:rPr>
  </w:style>
  <w:style w:type="paragraph" w:styleId="Footer">
    <w:name w:val="footer"/>
    <w:basedOn w:val="Normal"/>
    <w:link w:val="FooterChar"/>
    <w:uiPriority w:val="99"/>
    <w:rsid w:val="001B6BD5"/>
    <w:pPr>
      <w:tabs>
        <w:tab w:val="center" w:pos="4680"/>
        <w:tab w:val="right" w:pos="9360"/>
      </w:tabs>
    </w:pPr>
    <w:rPr>
      <w:rFonts w:ascii="Calibri" w:eastAsia="Calibri" w:hAnsi="Calibri" w:cs="SimSun"/>
      <w:sz w:val="22"/>
      <w:szCs w:val="22"/>
    </w:rPr>
  </w:style>
  <w:style w:type="character" w:customStyle="1" w:styleId="FooterChar">
    <w:name w:val="Footer Char"/>
    <w:basedOn w:val="DefaultParagraphFont"/>
    <w:link w:val="Footer"/>
    <w:uiPriority w:val="99"/>
    <w:rsid w:val="001B6BD5"/>
    <w:rPr>
      <w:rFonts w:ascii="Calibri" w:eastAsia="Calibri" w:hAnsi="Calibri" w:cs="SimSun"/>
      <w:kern w:val="0"/>
      <w:sz w:val="22"/>
      <w:szCs w:val="22"/>
      <w14:ligatures w14:val="none"/>
    </w:rPr>
  </w:style>
  <w:style w:type="character" w:styleId="CommentReference">
    <w:name w:val="annotation reference"/>
    <w:basedOn w:val="DefaultParagraphFont"/>
    <w:uiPriority w:val="99"/>
    <w:rsid w:val="001B6BD5"/>
    <w:rPr>
      <w:sz w:val="16"/>
      <w:szCs w:val="16"/>
    </w:rPr>
  </w:style>
  <w:style w:type="paragraph" w:styleId="CommentText">
    <w:name w:val="annotation text"/>
    <w:basedOn w:val="Normal"/>
    <w:link w:val="CommentTextChar"/>
    <w:uiPriority w:val="99"/>
    <w:rsid w:val="001B6BD5"/>
    <w:pPr>
      <w:spacing w:after="160"/>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1B6BD5"/>
    <w:rPr>
      <w:rFonts w:ascii="Calibri" w:eastAsia="Calibri" w:hAnsi="Calibri" w:cs="SimSun"/>
      <w:kern w:val="0"/>
      <w:sz w:val="20"/>
      <w:szCs w:val="20"/>
      <w14:ligatures w14:val="none"/>
    </w:rPr>
  </w:style>
  <w:style w:type="paragraph" w:styleId="CommentSubject">
    <w:name w:val="annotation subject"/>
    <w:basedOn w:val="CommentText"/>
    <w:next w:val="CommentText"/>
    <w:link w:val="CommentSubjectChar"/>
    <w:uiPriority w:val="99"/>
    <w:rsid w:val="001B6BD5"/>
    <w:rPr>
      <w:b/>
      <w:bCs/>
    </w:rPr>
  </w:style>
  <w:style w:type="character" w:customStyle="1" w:styleId="CommentSubjectChar">
    <w:name w:val="Comment Subject Char"/>
    <w:basedOn w:val="CommentTextChar"/>
    <w:link w:val="CommentSubject"/>
    <w:uiPriority w:val="99"/>
    <w:rsid w:val="001B6BD5"/>
    <w:rPr>
      <w:rFonts w:ascii="Calibri" w:eastAsia="Calibri" w:hAnsi="Calibri" w:cs="SimSun"/>
      <w:b/>
      <w:bCs/>
      <w:kern w:val="0"/>
      <w:sz w:val="20"/>
      <w:szCs w:val="20"/>
      <w14:ligatures w14:val="none"/>
    </w:rPr>
  </w:style>
  <w:style w:type="paragraph" w:styleId="BalloonText">
    <w:name w:val="Balloon Text"/>
    <w:basedOn w:val="Normal"/>
    <w:link w:val="BalloonTextChar"/>
    <w:uiPriority w:val="99"/>
    <w:rsid w:val="001B6BD5"/>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1B6BD5"/>
    <w:rPr>
      <w:rFonts w:ascii="Segoe UI" w:eastAsia="Calibri" w:hAnsi="Segoe UI" w:cs="Segoe UI"/>
      <w:kern w:val="0"/>
      <w:sz w:val="18"/>
      <w:szCs w:val="18"/>
      <w14:ligatures w14:val="none"/>
    </w:rPr>
  </w:style>
  <w:style w:type="paragraph" w:styleId="Revision">
    <w:name w:val="Revision"/>
    <w:uiPriority w:val="99"/>
    <w:rsid w:val="001B6BD5"/>
    <w:pPr>
      <w:spacing w:after="0" w:line="240" w:lineRule="auto"/>
    </w:pPr>
    <w:rPr>
      <w:rFonts w:ascii="Calibri" w:eastAsia="Calibri" w:hAnsi="Calibri" w:cs="SimSun"/>
      <w:kern w:val="0"/>
      <w:sz w:val="22"/>
      <w:szCs w:val="22"/>
      <w14:ligatures w14:val="non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uiPriority w:val="99"/>
    <w:qFormat/>
    <w:rsid w:val="001B6BD5"/>
    <w:rPr>
      <w:rFonts w:ascii="Calibri" w:eastAsia="Calibri" w:hAnsi="Calibri" w:cs="SimSu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uiPriority w:val="99"/>
    <w:qFormat/>
    <w:rsid w:val="001B6BD5"/>
    <w:rPr>
      <w:rFonts w:ascii="Calibri" w:eastAsia="Calibri" w:hAnsi="Calibri" w:cs="SimSun"/>
      <w:kern w:val="0"/>
      <w:sz w:val="20"/>
      <w:szCs w:val="20"/>
      <w14:ligatures w14:val="none"/>
    </w:rPr>
  </w:style>
  <w:style w:type="character" w:styleId="FootnoteReference">
    <w:name w:val="footnote reference"/>
    <w:aliases w:val="Footnote text,Footnote,ftref,(NECG) Footnote Reference,16 Point,Superscript 6 Point,Ref,de nota al pie,Footnote + Arial,10 pt,Black,BVI fnr,BearingPoint,fr,footnote reference,Footnote text + 13 pt,Footnote Text1,4_,f,R"/>
    <w:basedOn w:val="DefaultParagraphFont"/>
    <w:link w:val="BVIfnrCarCar"/>
    <w:uiPriority w:val="99"/>
    <w:qFormat/>
    <w:rsid w:val="001B6BD5"/>
    <w:rPr>
      <w:vertAlign w:val="superscript"/>
    </w:rPr>
  </w:style>
  <w:style w:type="character" w:customStyle="1" w:styleId="text">
    <w:name w:val="text"/>
    <w:basedOn w:val="DefaultParagraphFont"/>
    <w:rsid w:val="001B6BD5"/>
  </w:style>
  <w:style w:type="paragraph" w:styleId="NoSpacing">
    <w:name w:val="No Spacing"/>
    <w:uiPriority w:val="1"/>
    <w:qFormat/>
    <w:rsid w:val="001B6BD5"/>
    <w:pPr>
      <w:spacing w:after="0" w:line="240" w:lineRule="auto"/>
    </w:pPr>
    <w:rPr>
      <w:rFonts w:ascii="Calibri" w:eastAsia="Calibri" w:hAnsi="Calibri" w:cs="SimSun"/>
      <w:kern w:val="0"/>
      <w:sz w:val="22"/>
      <w:szCs w:val="22"/>
      <w14:ligatures w14:val="none"/>
    </w:rPr>
  </w:style>
  <w:style w:type="paragraph" w:styleId="NormalWeb">
    <w:name w:val="Normal (Web)"/>
    <w:basedOn w:val="Normal"/>
    <w:uiPriority w:val="99"/>
    <w:unhideWhenUsed/>
    <w:rsid w:val="001B6BD5"/>
    <w:pPr>
      <w:spacing w:before="100" w:beforeAutospacing="1" w:after="100" w:afterAutospacing="1"/>
    </w:pPr>
  </w:style>
  <w:style w:type="character" w:customStyle="1" w:styleId="apple-converted-space">
    <w:name w:val="apple-converted-space"/>
    <w:basedOn w:val="DefaultParagraphFont"/>
    <w:rsid w:val="001B6BD5"/>
  </w:style>
  <w:style w:type="character" w:customStyle="1" w:styleId="searchtext">
    <w:name w:val="searchtext"/>
    <w:rsid w:val="001B6BD5"/>
  </w:style>
  <w:style w:type="paragraph" w:styleId="BodyTextIndent2">
    <w:name w:val="Body Text Indent 2"/>
    <w:basedOn w:val="Normal"/>
    <w:link w:val="BodyTextIndent2Char"/>
    <w:rsid w:val="001B6BD5"/>
    <w:pPr>
      <w:spacing w:after="120" w:line="480" w:lineRule="auto"/>
      <w:ind w:left="360"/>
    </w:pPr>
    <w:rPr>
      <w:sz w:val="28"/>
      <w:szCs w:val="28"/>
    </w:rPr>
  </w:style>
  <w:style w:type="character" w:customStyle="1" w:styleId="BodyTextIndent2Char">
    <w:name w:val="Body Text Indent 2 Char"/>
    <w:basedOn w:val="DefaultParagraphFont"/>
    <w:link w:val="BodyTextIndent2"/>
    <w:rsid w:val="001B6BD5"/>
    <w:rPr>
      <w:rFonts w:ascii="Times New Roman" w:eastAsia="Times New Roman" w:hAnsi="Times New Roman" w:cs="Times New Roman"/>
      <w:kern w:val="0"/>
      <w:sz w:val="28"/>
      <w:szCs w:val="28"/>
      <w14:ligatures w14:val="none"/>
    </w:rPr>
  </w:style>
  <w:style w:type="paragraph" w:customStyle="1" w:styleId="BVIfnrCarCar">
    <w:name w:val="BVI fnr Car Car"/>
    <w:aliases w:val="BVI fnr Car,BVI fnr Car Car Car Car Char"/>
    <w:basedOn w:val="Normal"/>
    <w:link w:val="FootnoteReference"/>
    <w:uiPriority w:val="99"/>
    <w:qFormat/>
    <w:rsid w:val="001B6BD5"/>
    <w:pPr>
      <w:adjustRightInd w:val="0"/>
      <w:spacing w:after="160" w:line="240" w:lineRule="exact"/>
      <w:jc w:val="both"/>
      <w:textAlignment w:val="baseline"/>
    </w:pPr>
    <w:rPr>
      <w:rFonts w:asciiTheme="minorHAnsi" w:eastAsiaTheme="minorHAnsi" w:hAnsiTheme="minorHAnsi" w:cstheme="minorBidi"/>
      <w:kern w:val="2"/>
      <w:vertAlign w:val="superscript"/>
      <w14:ligatures w14:val="standardContextual"/>
    </w:rPr>
  </w:style>
  <w:style w:type="character" w:customStyle="1" w:styleId="fontstyle01">
    <w:name w:val="fontstyle01"/>
    <w:qFormat/>
    <w:rsid w:val="001B6BD5"/>
    <w:rPr>
      <w:rFonts w:ascii="Times New Roman" w:hAnsi="Times New Roman" w:cs="Times New Roman" w:hint="default"/>
      <w:b w:val="0"/>
      <w:bCs w:val="0"/>
      <w:i w:val="0"/>
      <w:iCs w:val="0"/>
      <w:color w:val="000000"/>
      <w:sz w:val="28"/>
      <w:szCs w:val="28"/>
    </w:rPr>
  </w:style>
  <w:style w:type="paragraph" w:customStyle="1" w:styleId="Noidung">
    <w:name w:val="Noi dung"/>
    <w:basedOn w:val="Normal"/>
    <w:link w:val="NoidungChar"/>
    <w:qFormat/>
    <w:rsid w:val="001B6BD5"/>
    <w:pPr>
      <w:widowControl w:val="0"/>
      <w:spacing w:before="60" w:after="60" w:line="360" w:lineRule="exact"/>
      <w:ind w:firstLine="720"/>
      <w:jc w:val="both"/>
    </w:pPr>
    <w:rPr>
      <w:sz w:val="28"/>
      <w:szCs w:val="28"/>
    </w:rPr>
  </w:style>
  <w:style w:type="character" w:customStyle="1" w:styleId="NoidungChar">
    <w:name w:val="Noi dung Char"/>
    <w:link w:val="Noidung"/>
    <w:qFormat/>
    <w:rsid w:val="001B6BD5"/>
    <w:rPr>
      <w:rFonts w:ascii="Times New Roman" w:eastAsia="Times New Roman" w:hAnsi="Times New Roman" w:cs="Times New Roman"/>
      <w:kern w:val="0"/>
      <w:sz w:val="28"/>
      <w:szCs w:val="28"/>
      <w14:ligatures w14:val="none"/>
    </w:rPr>
  </w:style>
  <w:style w:type="character" w:customStyle="1" w:styleId="card-send-timesendtime">
    <w:name w:val="card-send-time__sendtime"/>
    <w:basedOn w:val="DefaultParagraphFont"/>
    <w:rsid w:val="001B6BD5"/>
  </w:style>
  <w:style w:type="character" w:customStyle="1" w:styleId="emoji-sizer">
    <w:name w:val="emoji-sizer"/>
    <w:basedOn w:val="DefaultParagraphFont"/>
    <w:rsid w:val="001B6BD5"/>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1B6BD5"/>
    <w:pPr>
      <w:spacing w:after="160" w:line="240" w:lineRule="exact"/>
    </w:pPr>
    <w:rPr>
      <w:sz w:val="20"/>
      <w:szCs w:val="20"/>
      <w:vertAlign w:val="superscript"/>
    </w:rPr>
  </w:style>
  <w:style w:type="character" w:styleId="Hyperlink">
    <w:name w:val="Hyperlink"/>
    <w:basedOn w:val="DefaultParagraphFont"/>
    <w:uiPriority w:val="99"/>
    <w:unhideWhenUsed/>
    <w:rsid w:val="001B6BD5"/>
    <w:rPr>
      <w:color w:val="0000FF"/>
      <w:u w:val="single"/>
    </w:rPr>
  </w:style>
  <w:style w:type="character" w:customStyle="1" w:styleId="UnresolvedMention1">
    <w:name w:val="Unresolved Mention1"/>
    <w:basedOn w:val="DefaultParagraphFont"/>
    <w:uiPriority w:val="99"/>
    <w:semiHidden/>
    <w:unhideWhenUsed/>
    <w:rsid w:val="001B6BD5"/>
    <w:rPr>
      <w:color w:val="605E5C"/>
      <w:shd w:val="clear" w:color="auto" w:fill="E1DFDD"/>
    </w:rPr>
  </w:style>
  <w:style w:type="character" w:styleId="Strong">
    <w:name w:val="Strong"/>
    <w:basedOn w:val="DefaultParagraphFont"/>
    <w:uiPriority w:val="22"/>
    <w:qFormat/>
    <w:rsid w:val="00CA00B2"/>
    <w:rPr>
      <w:b/>
      <w:bCs/>
    </w:rPr>
  </w:style>
  <w:style w:type="character" w:customStyle="1" w:styleId="vkekvd">
    <w:name w:val="vkekvd"/>
    <w:basedOn w:val="DefaultParagraphFont"/>
    <w:rsid w:val="00CA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F303-AAF9-4BC2-9D30-4317D8AA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1374</Words>
  <Characters>7836</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Nga Bui Viet</cp:lastModifiedBy>
  <cp:revision>4</cp:revision>
  <cp:lastPrinted>2025-12-12T10:37:00Z</cp:lastPrinted>
  <dcterms:created xsi:type="dcterms:W3CDTF">2025-12-12T12:13:00Z</dcterms:created>
  <dcterms:modified xsi:type="dcterms:W3CDTF">2025-12-12T13:48:00Z</dcterms:modified>
</cp:coreProperties>
</file>