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9" w:type="dxa"/>
        <w:tblInd w:w="-328" w:type="dxa"/>
        <w:tblLook w:val="01E0" w:firstRow="1" w:lastRow="1" w:firstColumn="1" w:lastColumn="1" w:noHBand="0" w:noVBand="0"/>
      </w:tblPr>
      <w:tblGrid>
        <w:gridCol w:w="4142"/>
        <w:gridCol w:w="5777"/>
      </w:tblGrid>
      <w:tr w:rsidR="00A809F2" w14:paraId="044BB387" w14:textId="77777777">
        <w:tc>
          <w:tcPr>
            <w:tcW w:w="4142" w:type="dxa"/>
          </w:tcPr>
          <w:p w14:paraId="0DA6AE47" w14:textId="77777777" w:rsidR="00A809F2" w:rsidRPr="0062365A" w:rsidRDefault="00475634" w:rsidP="0042688F">
            <w:pPr>
              <w:jc w:val="center"/>
              <w:rPr>
                <w:b/>
                <w:sz w:val="26"/>
                <w:szCs w:val="26"/>
              </w:rPr>
            </w:pPr>
            <w:r>
              <w:rPr>
                <w:b/>
                <w:sz w:val="26"/>
                <w:szCs w:val="26"/>
              </w:rPr>
              <w:t>HỘI ĐỒNG</w:t>
            </w:r>
            <w:r w:rsidR="00441BA3" w:rsidRPr="0062365A">
              <w:rPr>
                <w:b/>
                <w:sz w:val="26"/>
                <w:szCs w:val="26"/>
              </w:rPr>
              <w:t xml:space="preserve"> NHÂN DÂN</w:t>
            </w:r>
          </w:p>
        </w:tc>
        <w:tc>
          <w:tcPr>
            <w:tcW w:w="5777" w:type="dxa"/>
          </w:tcPr>
          <w:p w14:paraId="4E789DD4" w14:textId="77777777" w:rsidR="00A809F2" w:rsidRPr="0042688F" w:rsidRDefault="00A809F2" w:rsidP="0042688F">
            <w:pPr>
              <w:jc w:val="center"/>
              <w:rPr>
                <w:b/>
                <w:sz w:val="26"/>
              </w:rPr>
            </w:pPr>
            <w:r w:rsidRPr="0042688F">
              <w:rPr>
                <w:b/>
                <w:sz w:val="26"/>
              </w:rPr>
              <w:t>CỘNG HÒA XÃ HỘI CHỦ NGHĨA VIỆT NAM</w:t>
            </w:r>
          </w:p>
        </w:tc>
      </w:tr>
      <w:tr w:rsidR="00A809F2" w14:paraId="218B00EF" w14:textId="77777777">
        <w:tc>
          <w:tcPr>
            <w:tcW w:w="4142" w:type="dxa"/>
          </w:tcPr>
          <w:p w14:paraId="6733021B" w14:textId="77777777" w:rsidR="00A809F2" w:rsidRPr="0062365A" w:rsidRDefault="00441BA3" w:rsidP="0042688F">
            <w:pPr>
              <w:jc w:val="center"/>
              <w:rPr>
                <w:b/>
                <w:sz w:val="26"/>
                <w:szCs w:val="26"/>
              </w:rPr>
            </w:pPr>
            <w:r w:rsidRPr="0062365A">
              <w:rPr>
                <w:b/>
                <w:sz w:val="26"/>
                <w:szCs w:val="26"/>
              </w:rPr>
              <w:t>THÀNH PHỐ HÀ NỘI</w:t>
            </w:r>
          </w:p>
        </w:tc>
        <w:tc>
          <w:tcPr>
            <w:tcW w:w="5777" w:type="dxa"/>
          </w:tcPr>
          <w:p w14:paraId="2AE4AB43" w14:textId="77777777" w:rsidR="00A809F2" w:rsidRPr="0042688F" w:rsidRDefault="00A809F2" w:rsidP="0042688F">
            <w:pPr>
              <w:jc w:val="center"/>
              <w:rPr>
                <w:b/>
              </w:rPr>
            </w:pPr>
            <w:r w:rsidRPr="0042688F">
              <w:rPr>
                <w:b/>
              </w:rPr>
              <w:t>Độc lập – Tự do – Hạnh phúc</w:t>
            </w:r>
          </w:p>
        </w:tc>
      </w:tr>
      <w:tr w:rsidR="00A809F2" w14:paraId="7C58D57D" w14:textId="77777777">
        <w:tc>
          <w:tcPr>
            <w:tcW w:w="4142" w:type="dxa"/>
          </w:tcPr>
          <w:p w14:paraId="6CAF9143" w14:textId="600726A4" w:rsidR="00A809F2" w:rsidRPr="0062365A" w:rsidRDefault="00965651" w:rsidP="00CD48C5">
            <w:pPr>
              <w:spacing w:before="240"/>
              <w:jc w:val="center"/>
            </w:pPr>
            <w:r w:rsidRPr="0062365A">
              <w:rPr>
                <w:noProof/>
              </w:rPr>
              <mc:AlternateContent>
                <mc:Choice Requires="wps">
                  <w:drawing>
                    <wp:anchor distT="0" distB="0" distL="114300" distR="114300" simplePos="0" relativeHeight="251657216" behindDoc="0" locked="0" layoutInCell="1" allowOverlap="1" wp14:anchorId="60F51ABB" wp14:editId="36B6E16B">
                      <wp:simplePos x="0" y="0"/>
                      <wp:positionH relativeFrom="column">
                        <wp:posOffset>913130</wp:posOffset>
                      </wp:positionH>
                      <wp:positionV relativeFrom="paragraph">
                        <wp:posOffset>62865</wp:posOffset>
                      </wp:positionV>
                      <wp:extent cx="761365" cy="0"/>
                      <wp:effectExtent l="5715" t="5715" r="13970" b="1333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55B1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4.95pt" to="131.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"/>
                  </w:pict>
                </mc:Fallback>
              </mc:AlternateContent>
            </w:r>
            <w:r w:rsidR="00475634">
              <w:t xml:space="preserve">Số:        </w:t>
            </w:r>
            <w:r w:rsidR="00A809F2" w:rsidRPr="0062365A">
              <w:t>/</w:t>
            </w:r>
            <w:r w:rsidR="00475634">
              <w:t>20</w:t>
            </w:r>
            <w:r w:rsidR="001B2469">
              <w:t>26</w:t>
            </w:r>
            <w:r w:rsidR="00475634">
              <w:t>/NQ-HĐND</w:t>
            </w:r>
          </w:p>
        </w:tc>
        <w:tc>
          <w:tcPr>
            <w:tcW w:w="5777" w:type="dxa"/>
          </w:tcPr>
          <w:p w14:paraId="26649946" w14:textId="7E1A4692" w:rsidR="00A809F2" w:rsidRPr="0062365A" w:rsidRDefault="00965651" w:rsidP="00CD48C5">
            <w:pPr>
              <w:spacing w:before="240"/>
              <w:jc w:val="center"/>
              <w:rPr>
                <w:i/>
              </w:rPr>
            </w:pPr>
            <w:r w:rsidRPr="0062365A">
              <w:rPr>
                <w:i/>
                <w:noProof/>
              </w:rPr>
              <mc:AlternateContent>
                <mc:Choice Requires="wps">
                  <w:drawing>
                    <wp:anchor distT="0" distB="0" distL="114300" distR="114300" simplePos="0" relativeHeight="251658240" behindDoc="0" locked="0" layoutInCell="1" allowOverlap="1" wp14:anchorId="360F7032" wp14:editId="0BFA7F99">
                      <wp:simplePos x="0" y="0"/>
                      <wp:positionH relativeFrom="column">
                        <wp:posOffset>662305</wp:posOffset>
                      </wp:positionH>
                      <wp:positionV relativeFrom="paragraph">
                        <wp:posOffset>62865</wp:posOffset>
                      </wp:positionV>
                      <wp:extent cx="2212340" cy="0"/>
                      <wp:effectExtent l="13335" t="5715" r="12700" b="133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7F27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4.95pt" to="226.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"/>
                  </w:pict>
                </mc:Fallback>
              </mc:AlternateContent>
            </w:r>
            <w:r w:rsidR="00A809F2" w:rsidRPr="0062365A">
              <w:rPr>
                <w:i/>
              </w:rPr>
              <w:t xml:space="preserve">Hà Nội, ngày      tháng  </w:t>
            </w:r>
            <w:r w:rsidR="001B2469">
              <w:rPr>
                <w:i/>
              </w:rPr>
              <w:t>01</w:t>
            </w:r>
            <w:r w:rsidR="00A809F2" w:rsidRPr="0062365A">
              <w:rPr>
                <w:i/>
              </w:rPr>
              <w:t xml:space="preserve"> năm</w:t>
            </w:r>
            <w:r w:rsidR="00467082">
              <w:rPr>
                <w:i/>
              </w:rPr>
              <w:t xml:space="preserve"> 2026</w:t>
            </w:r>
            <w:r w:rsidR="00A809F2" w:rsidRPr="0062365A">
              <w:rPr>
                <w:i/>
              </w:rPr>
              <w:t xml:space="preserve"> </w:t>
            </w:r>
            <w:r w:rsidR="007C550D">
              <w:rPr>
                <w:i/>
              </w:rPr>
              <w:t xml:space="preserve">     </w:t>
            </w:r>
          </w:p>
        </w:tc>
      </w:tr>
    </w:tbl>
    <w:p w14:paraId="77030C0D" w14:textId="0686C803" w:rsidR="00D02E49" w:rsidRDefault="0002338E">
      <w:r>
        <w:rPr>
          <w:noProof/>
        </w:rPr>
        <mc:AlternateContent>
          <mc:Choice Requires="wps">
            <w:drawing>
              <wp:anchor distT="0" distB="0" distL="114300" distR="114300" simplePos="0" relativeHeight="251659776" behindDoc="0" locked="0" layoutInCell="1" allowOverlap="1" wp14:anchorId="094FF619" wp14:editId="448DC86D">
                <wp:simplePos x="0" y="0"/>
                <wp:positionH relativeFrom="column">
                  <wp:posOffset>33</wp:posOffset>
                </wp:positionH>
                <wp:positionV relativeFrom="paragraph">
                  <wp:posOffset>63401</wp:posOffset>
                </wp:positionV>
                <wp:extent cx="2064085" cy="507432"/>
                <wp:effectExtent l="0" t="0" r="12700" b="260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4085" cy="507432"/>
                        </a:xfrm>
                        <a:prstGeom prst="rect">
                          <a:avLst/>
                        </a:prstGeom>
                        <a:solidFill>
                          <a:srgbClr val="FFFFFF"/>
                        </a:solidFill>
                        <a:ln w="9525">
                          <a:solidFill>
                            <a:srgbClr val="000000"/>
                          </a:solidFill>
                          <a:miter lim="800000"/>
                          <a:headEnd/>
                          <a:tailEnd/>
                        </a:ln>
                      </wps:spPr>
                      <wps:txbx>
                        <w:txbxContent>
                          <w:p w14:paraId="13017333" w14:textId="77777777" w:rsidR="00D02E49" w:rsidRPr="0002338E" w:rsidRDefault="00D24401" w:rsidP="00DC2728">
                            <w:pPr>
                              <w:jc w:val="center"/>
                              <w:rPr>
                                <w:sz w:val="26"/>
                                <w:szCs w:val="26"/>
                              </w:rPr>
                            </w:pPr>
                            <w:r w:rsidRPr="0002338E">
                              <w:rPr>
                                <w:sz w:val="26"/>
                                <w:szCs w:val="26"/>
                              </w:rPr>
                              <w:t>DỰ THẢO</w:t>
                            </w:r>
                          </w:p>
                          <w:p w14:paraId="0478A400" w14:textId="4BF25821" w:rsidR="0002338E" w:rsidRPr="0002338E" w:rsidRDefault="0002338E" w:rsidP="00DC2728">
                            <w:pPr>
                              <w:jc w:val="center"/>
                              <w:rPr>
                                <w:sz w:val="26"/>
                                <w:szCs w:val="26"/>
                              </w:rPr>
                            </w:pPr>
                            <w:r w:rsidRPr="0002338E">
                              <w:rPr>
                                <w:sz w:val="26"/>
                                <w:szCs w:val="26"/>
                              </w:rPr>
                              <w:t>Ngày 27/01/2026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FF619" id="Rectangle 3" o:spid="_x0000_s1026" style="position:absolute;margin-left:0;margin-top:5pt;width:162.55pt;height:3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">
                <v:textbox>
                  <w:txbxContent>
                    <w:p w14:paraId="13017333" w14:textId="77777777" w:rsidR="00D02E49" w:rsidRPr="0002338E" w:rsidRDefault="00D24401" w:rsidP="00DC2728">
                      <w:pPr>
                        <w:jc w:val="center"/>
                        <w:rPr>
                          <w:sz w:val="26"/>
                          <w:szCs w:val="26"/>
                        </w:rPr>
                      </w:pPr>
                      <w:r w:rsidRPr="0002338E">
                        <w:rPr>
                          <w:sz w:val="26"/>
                          <w:szCs w:val="26"/>
                        </w:rPr>
                        <w:t>DỰ THẢO</w:t>
                      </w:r>
                    </w:p>
                    <w:p w14:paraId="0478A400" w14:textId="4BF25821" w:rsidR="0002338E" w:rsidRPr="0002338E" w:rsidRDefault="0002338E" w:rsidP="00DC2728">
                      <w:pPr>
                        <w:jc w:val="center"/>
                        <w:rPr>
                          <w:sz w:val="26"/>
                          <w:szCs w:val="26"/>
                        </w:rPr>
                      </w:pPr>
                      <w:r w:rsidRPr="0002338E">
                        <w:rPr>
                          <w:sz w:val="26"/>
                          <w:szCs w:val="26"/>
                        </w:rPr>
                        <w:t>Ngày 27/01/2026</w:t>
                      </w:r>
                    </w:p>
                  </w:txbxContent>
                </v:textbox>
              </v:rect>
            </w:pict>
          </mc:Fallback>
        </mc:AlternateContent>
      </w:r>
    </w:p>
    <w:p w14:paraId="0542BFA2" w14:textId="5C3E4F3F" w:rsidR="0002338E" w:rsidRDefault="0002338E" w:rsidP="00453F21">
      <w:pPr>
        <w:jc w:val="center"/>
        <w:rPr>
          <w:b/>
          <w:sz w:val="27"/>
          <w:szCs w:val="27"/>
        </w:rPr>
      </w:pPr>
    </w:p>
    <w:p w14:paraId="4AC5431F" w14:textId="11ABC21E" w:rsidR="00A809F2" w:rsidRPr="00540E65" w:rsidRDefault="00475634" w:rsidP="00453F21">
      <w:pPr>
        <w:jc w:val="center"/>
        <w:rPr>
          <w:b/>
          <w:sz w:val="27"/>
          <w:szCs w:val="27"/>
        </w:rPr>
      </w:pPr>
      <w:r w:rsidRPr="00540E65">
        <w:rPr>
          <w:b/>
          <w:sz w:val="27"/>
          <w:szCs w:val="27"/>
        </w:rPr>
        <w:t>NGHỊ QUYẾT</w:t>
      </w:r>
    </w:p>
    <w:p w14:paraId="0CACE983" w14:textId="2C8EF8F5" w:rsidR="00A10AD9" w:rsidRDefault="00965651" w:rsidP="00700730">
      <w:pPr>
        <w:pStyle w:val="NormalWeb"/>
        <w:shd w:val="clear" w:color="auto" w:fill="FFFFFF"/>
        <w:spacing w:before="0" w:beforeAutospacing="0" w:after="0" w:afterAutospacing="0"/>
        <w:jc w:val="center"/>
      </w:pPr>
      <w:r>
        <w:rPr>
          <w:noProof/>
          <w:lang w:val="en-US" w:eastAsia="en-US"/>
        </w:rPr>
        <mc:AlternateContent>
          <mc:Choice Requires="wps">
            <w:drawing>
              <wp:anchor distT="0" distB="0" distL="114300" distR="114300" simplePos="0" relativeHeight="251656704" behindDoc="0" locked="0" layoutInCell="1" allowOverlap="1" wp14:anchorId="5BA0DEF1" wp14:editId="67D46FB3">
                <wp:simplePos x="0" y="0"/>
                <wp:positionH relativeFrom="column">
                  <wp:posOffset>2159735</wp:posOffset>
                </wp:positionH>
                <wp:positionV relativeFrom="paragraph">
                  <wp:posOffset>468897</wp:posOffset>
                </wp:positionV>
                <wp:extent cx="1384300" cy="0"/>
                <wp:effectExtent l="12700" t="11430" r="12700"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CD200"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05pt,36.9pt" to="279.0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"/>
            </w:pict>
          </mc:Fallback>
        </mc:AlternateContent>
      </w:r>
      <w:r w:rsidR="0001727B">
        <w:rPr>
          <w:b/>
          <w:spacing w:val="-2"/>
          <w:sz w:val="27"/>
          <w:szCs w:val="27"/>
          <w:lang w:val="en-US"/>
        </w:rPr>
        <w:t>Ban hành</w:t>
      </w:r>
      <w:r w:rsidR="001B2469">
        <w:rPr>
          <w:b/>
          <w:spacing w:val="-2"/>
          <w:sz w:val="27"/>
          <w:szCs w:val="27"/>
          <w:lang w:val="en-US"/>
        </w:rPr>
        <w:t xml:space="preserve"> quy định về</w:t>
      </w:r>
      <w:r w:rsidR="0001727B">
        <w:rPr>
          <w:b/>
          <w:spacing w:val="-2"/>
          <w:sz w:val="27"/>
          <w:szCs w:val="27"/>
          <w:lang w:val="en-US"/>
        </w:rPr>
        <w:t xml:space="preserve"> </w:t>
      </w:r>
      <w:r w:rsidR="001B2469">
        <w:rPr>
          <w:b/>
          <w:spacing w:val="-2"/>
          <w:sz w:val="27"/>
          <w:szCs w:val="27"/>
          <w:lang w:val="en-US"/>
        </w:rPr>
        <w:t>cơ chế, chính sách</w:t>
      </w:r>
      <w:r w:rsidR="00700730">
        <w:rPr>
          <w:b/>
          <w:spacing w:val="-2"/>
          <w:sz w:val="27"/>
          <w:szCs w:val="27"/>
          <w:lang w:val="en-US"/>
        </w:rPr>
        <w:t xml:space="preserve"> </w:t>
      </w:r>
      <w:r w:rsidR="0001727B">
        <w:rPr>
          <w:b/>
          <w:spacing w:val="-2"/>
          <w:sz w:val="27"/>
          <w:szCs w:val="27"/>
          <w:lang w:val="en-US"/>
        </w:rPr>
        <w:t xml:space="preserve">thu hút, trọng dụng người có tài năng </w:t>
      </w:r>
      <w:r w:rsidR="001B2469">
        <w:rPr>
          <w:b/>
          <w:spacing w:val="-2"/>
          <w:sz w:val="27"/>
          <w:szCs w:val="27"/>
          <w:lang w:val="en-US"/>
        </w:rPr>
        <w:t xml:space="preserve">của </w:t>
      </w:r>
      <w:r w:rsidR="0001727B">
        <w:rPr>
          <w:b/>
          <w:spacing w:val="-2"/>
          <w:sz w:val="27"/>
          <w:szCs w:val="27"/>
          <w:lang w:val="en-US"/>
        </w:rPr>
        <w:t>thành phố Hà Nội</w:t>
      </w:r>
      <w:r w:rsidR="00CB25E6">
        <w:rPr>
          <w:b/>
          <w:spacing w:val="-2"/>
          <w:sz w:val="27"/>
          <w:szCs w:val="27"/>
          <w:lang w:val="en-US"/>
        </w:rPr>
        <w:br/>
      </w:r>
    </w:p>
    <w:p w14:paraId="6086F39F" w14:textId="77777777" w:rsidR="00475634" w:rsidRPr="00C1117E" w:rsidRDefault="00475634" w:rsidP="00475634">
      <w:pPr>
        <w:jc w:val="both"/>
        <w:rPr>
          <w:sz w:val="14"/>
        </w:rPr>
      </w:pPr>
    </w:p>
    <w:p w14:paraId="343CFAF8" w14:textId="2B235BD5" w:rsidR="00C322BB" w:rsidRDefault="003E641E" w:rsidP="00770CAB">
      <w:pPr>
        <w:tabs>
          <w:tab w:val="left" w:pos="567"/>
        </w:tabs>
        <w:spacing w:before="140" w:after="140" w:line="247" w:lineRule="auto"/>
        <w:ind w:firstLine="567"/>
        <w:jc w:val="both"/>
        <w:rPr>
          <w:i/>
          <w:color w:val="000000"/>
        </w:rPr>
      </w:pPr>
      <w:r w:rsidRPr="00D43CBB">
        <w:rPr>
          <w:i/>
          <w:color w:val="000000"/>
        </w:rPr>
        <w:t xml:space="preserve">Căn cứ </w:t>
      </w:r>
      <w:r w:rsidR="000E1717" w:rsidRPr="00D43CBB">
        <w:rPr>
          <w:i/>
          <w:color w:val="000000"/>
        </w:rPr>
        <w:t>Luật Tổ chức</w:t>
      </w:r>
      <w:r w:rsidR="00041601" w:rsidRPr="00D43CBB">
        <w:rPr>
          <w:i/>
          <w:color w:val="000000"/>
        </w:rPr>
        <w:t xml:space="preserve"> </w:t>
      </w:r>
      <w:r w:rsidR="001B2469">
        <w:rPr>
          <w:i/>
          <w:color w:val="000000"/>
        </w:rPr>
        <w:t>c</w:t>
      </w:r>
      <w:r w:rsidR="00041601" w:rsidRPr="00D43CBB">
        <w:rPr>
          <w:i/>
          <w:color w:val="000000"/>
        </w:rPr>
        <w:t xml:space="preserve">hính quyền địa phương </w:t>
      </w:r>
      <w:r w:rsidR="007C550D">
        <w:rPr>
          <w:i/>
          <w:color w:val="000000"/>
        </w:rPr>
        <w:t xml:space="preserve">số </w:t>
      </w:r>
      <w:r w:rsidR="007C550D" w:rsidRPr="007C550D">
        <w:rPr>
          <w:i/>
          <w:color w:val="000000"/>
        </w:rPr>
        <w:t>72/2025/QH15</w:t>
      </w:r>
      <w:r w:rsidR="000E1717" w:rsidRPr="00D43CBB">
        <w:rPr>
          <w:i/>
          <w:color w:val="000000"/>
        </w:rPr>
        <w:t>;</w:t>
      </w:r>
    </w:p>
    <w:p w14:paraId="2274DEA0" w14:textId="77777777" w:rsidR="00C322BB" w:rsidRPr="00D43CBB" w:rsidRDefault="00C322BB" w:rsidP="00770CAB">
      <w:pPr>
        <w:tabs>
          <w:tab w:val="left" w:pos="567"/>
        </w:tabs>
        <w:spacing w:before="140" w:after="140" w:line="247" w:lineRule="auto"/>
        <w:ind w:firstLine="567"/>
        <w:jc w:val="both"/>
        <w:rPr>
          <w:i/>
          <w:spacing w:val="-6"/>
        </w:rPr>
      </w:pPr>
      <w:r w:rsidRPr="00D43CBB">
        <w:rPr>
          <w:i/>
          <w:spacing w:val="-6"/>
        </w:rPr>
        <w:t xml:space="preserve">Căn cứ Luật Thủ đô </w:t>
      </w:r>
      <w:r>
        <w:rPr>
          <w:i/>
          <w:spacing w:val="-6"/>
        </w:rPr>
        <w:t xml:space="preserve">số </w:t>
      </w:r>
      <w:r w:rsidRPr="00C322BB">
        <w:rPr>
          <w:i/>
          <w:spacing w:val="-6"/>
        </w:rPr>
        <w:t>39/2024/QH15</w:t>
      </w:r>
      <w:r w:rsidRPr="00D43CBB">
        <w:rPr>
          <w:i/>
          <w:spacing w:val="-6"/>
        </w:rPr>
        <w:t>;</w:t>
      </w:r>
    </w:p>
    <w:p w14:paraId="65BAF3D7" w14:textId="77777777" w:rsidR="00C322BB" w:rsidRPr="00D43CBB" w:rsidRDefault="00C322BB" w:rsidP="00770CAB">
      <w:pPr>
        <w:tabs>
          <w:tab w:val="left" w:pos="567"/>
        </w:tabs>
        <w:spacing w:before="140" w:after="140" w:line="247" w:lineRule="auto"/>
        <w:ind w:firstLine="567"/>
        <w:jc w:val="both"/>
        <w:rPr>
          <w:i/>
          <w:color w:val="000000"/>
        </w:rPr>
      </w:pPr>
      <w:r>
        <w:rPr>
          <w:i/>
          <w:color w:val="000000"/>
        </w:rPr>
        <w:t xml:space="preserve">Căn cứ </w:t>
      </w:r>
      <w:r w:rsidRPr="00C322BB">
        <w:rPr>
          <w:i/>
          <w:color w:val="000000"/>
        </w:rPr>
        <w:t>Luật Ngân sách nhà nước số 89/2025/QH15</w:t>
      </w:r>
      <w:r w:rsidR="00A34534">
        <w:rPr>
          <w:i/>
          <w:color w:val="000000"/>
        </w:rPr>
        <w:t>;</w:t>
      </w:r>
    </w:p>
    <w:p w14:paraId="502978DD" w14:textId="02E80849" w:rsidR="00904479" w:rsidRPr="00904479" w:rsidRDefault="00904479" w:rsidP="00770CAB">
      <w:pPr>
        <w:tabs>
          <w:tab w:val="left" w:pos="567"/>
        </w:tabs>
        <w:spacing w:before="140" w:after="140" w:line="247" w:lineRule="auto"/>
        <w:ind w:firstLine="567"/>
        <w:jc w:val="both"/>
        <w:rPr>
          <w:i/>
          <w:color w:val="000000"/>
        </w:rPr>
      </w:pPr>
      <w:r>
        <w:rPr>
          <w:i/>
        </w:rPr>
        <w:t xml:space="preserve">Căn cứ </w:t>
      </w:r>
      <w:r w:rsidRPr="00904479">
        <w:rPr>
          <w:i/>
          <w:color w:val="000000"/>
        </w:rPr>
        <w:t>Nghị định số 179/2024/NĐ-CP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p>
    <w:p w14:paraId="620E967E" w14:textId="1A927EF6" w:rsidR="00E96A80" w:rsidRPr="00D43CBB" w:rsidRDefault="00E96A80" w:rsidP="00770CAB">
      <w:pPr>
        <w:tabs>
          <w:tab w:val="left" w:pos="567"/>
        </w:tabs>
        <w:spacing w:before="140" w:after="140" w:line="247" w:lineRule="auto"/>
        <w:ind w:firstLine="567"/>
        <w:jc w:val="both"/>
        <w:rPr>
          <w:i/>
          <w:color w:val="000000"/>
        </w:rPr>
      </w:pPr>
      <w:r>
        <w:rPr>
          <w:i/>
          <w:color w:val="000000"/>
        </w:rPr>
        <w:t xml:space="preserve">Căn cứ </w:t>
      </w:r>
      <w:r w:rsidRPr="00904479">
        <w:rPr>
          <w:i/>
          <w:color w:val="000000"/>
        </w:rPr>
        <w:t>Nghị định số 173/2025/NĐ-CP của Chính phủ về hợp đồng thực hiện nhiệm vụ của công chức</w:t>
      </w:r>
      <w:r w:rsidRPr="00D43CBB">
        <w:rPr>
          <w:i/>
          <w:color w:val="000000"/>
        </w:rPr>
        <w:t>;</w:t>
      </w:r>
    </w:p>
    <w:p w14:paraId="64B0424D" w14:textId="011D5DD1" w:rsidR="00E96A80" w:rsidRDefault="00E96A80" w:rsidP="00770CAB">
      <w:pPr>
        <w:tabs>
          <w:tab w:val="left" w:pos="567"/>
        </w:tabs>
        <w:spacing w:before="140" w:after="140" w:line="247" w:lineRule="auto"/>
        <w:ind w:firstLine="567"/>
        <w:jc w:val="both"/>
        <w:rPr>
          <w:i/>
          <w:color w:val="000000"/>
        </w:rPr>
      </w:pPr>
      <w:r>
        <w:rPr>
          <w:i/>
          <w:color w:val="000000"/>
        </w:rPr>
        <w:t xml:space="preserve">Căn cứ </w:t>
      </w:r>
      <w:r w:rsidRPr="00904479">
        <w:rPr>
          <w:i/>
          <w:color w:val="000000"/>
        </w:rPr>
        <w:t>Nghị định số 249/2025/NĐ-CP của Chính phủ quy định cơ chế, chính sách thu hút chuyên gia khoa học, công nghệ, đổi mới sáng tạo và chuyển đổi số;</w:t>
      </w:r>
    </w:p>
    <w:p w14:paraId="58EC7EB4" w14:textId="5EA4D91D" w:rsidR="00904479" w:rsidRPr="00EB71C5" w:rsidRDefault="00904479" w:rsidP="00770CAB">
      <w:pPr>
        <w:tabs>
          <w:tab w:val="left" w:pos="567"/>
        </w:tabs>
        <w:spacing w:before="140" w:after="140" w:line="247" w:lineRule="auto"/>
        <w:ind w:firstLine="567"/>
        <w:jc w:val="both"/>
        <w:rPr>
          <w:rFonts w:ascii="Times New Roman Italic" w:hAnsi="Times New Roman Italic"/>
          <w:i/>
          <w:color w:val="000000"/>
          <w:spacing w:val="2"/>
        </w:rPr>
      </w:pPr>
      <w:r w:rsidRPr="00825705">
        <w:rPr>
          <w:rFonts w:ascii="Times New Roman Italic" w:hAnsi="Times New Roman Italic"/>
          <w:i/>
          <w:color w:val="000000"/>
          <w:spacing w:val="-2"/>
        </w:rPr>
        <w:t>Căn cứ Nghị định số 263/2025/NĐ-CP của Chính phủ hướng dẫn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r w:rsidRPr="00EB71C5">
        <w:rPr>
          <w:rFonts w:ascii="Times New Roman Italic" w:hAnsi="Times New Roman Italic"/>
          <w:i/>
          <w:color w:val="000000"/>
          <w:spacing w:val="2"/>
        </w:rPr>
        <w:t>;</w:t>
      </w:r>
    </w:p>
    <w:p w14:paraId="03C5AD77" w14:textId="71D13E20" w:rsidR="000E1717" w:rsidRDefault="000A6D11" w:rsidP="00770CAB">
      <w:pPr>
        <w:pStyle w:val="NormalWeb"/>
        <w:shd w:val="clear" w:color="auto" w:fill="FFFFFF"/>
        <w:tabs>
          <w:tab w:val="left" w:pos="567"/>
        </w:tabs>
        <w:spacing w:before="140" w:beforeAutospacing="0" w:after="140" w:afterAutospacing="0" w:line="247" w:lineRule="auto"/>
        <w:ind w:firstLine="567"/>
        <w:jc w:val="both"/>
        <w:rPr>
          <w:i/>
          <w:sz w:val="28"/>
          <w:szCs w:val="28"/>
          <w:lang w:val="nl-NL"/>
        </w:rPr>
      </w:pPr>
      <w:r>
        <w:rPr>
          <w:i/>
          <w:sz w:val="28"/>
          <w:szCs w:val="28"/>
          <w:lang w:val="en-US"/>
        </w:rPr>
        <w:t>Xét</w:t>
      </w:r>
      <w:r w:rsidR="00DB4BC2" w:rsidRPr="00D43CBB">
        <w:rPr>
          <w:i/>
          <w:sz w:val="28"/>
          <w:szCs w:val="28"/>
        </w:rPr>
        <w:t xml:space="preserve"> </w:t>
      </w:r>
      <w:r w:rsidR="00DB4BC2" w:rsidRPr="00A6302B">
        <w:rPr>
          <w:rFonts w:ascii="Times New Roman Italic" w:hAnsi="Times New Roman Italic"/>
          <w:i/>
          <w:spacing w:val="2"/>
          <w:sz w:val="28"/>
          <w:szCs w:val="28"/>
        </w:rPr>
        <w:t xml:space="preserve">Tờ trình số </w:t>
      </w:r>
      <w:r w:rsidR="00B663CA" w:rsidRPr="00A6302B">
        <w:rPr>
          <w:rFonts w:ascii="Times New Roman Italic" w:hAnsi="Times New Roman Italic"/>
          <w:i/>
          <w:spacing w:val="2"/>
          <w:sz w:val="28"/>
          <w:szCs w:val="28"/>
          <w:lang w:val="en-US"/>
        </w:rPr>
        <w:t>16</w:t>
      </w:r>
      <w:r w:rsidR="00DB4BC2" w:rsidRPr="00A6302B">
        <w:rPr>
          <w:rFonts w:ascii="Times New Roman Italic" w:hAnsi="Times New Roman Italic"/>
          <w:i/>
          <w:spacing w:val="2"/>
          <w:sz w:val="28"/>
          <w:szCs w:val="28"/>
        </w:rPr>
        <w:t>/TTr-</w:t>
      </w:r>
      <w:r w:rsidR="00B60690" w:rsidRPr="00A6302B">
        <w:rPr>
          <w:rFonts w:ascii="Times New Roman Italic" w:hAnsi="Times New Roman Italic"/>
          <w:i/>
          <w:spacing w:val="2"/>
          <w:sz w:val="28"/>
          <w:szCs w:val="28"/>
        </w:rPr>
        <w:t>UBND</w:t>
      </w:r>
      <w:r w:rsidR="00441BA3" w:rsidRPr="00A6302B">
        <w:rPr>
          <w:rFonts w:ascii="Times New Roman Italic" w:hAnsi="Times New Roman Italic"/>
          <w:i/>
          <w:spacing w:val="2"/>
          <w:sz w:val="28"/>
          <w:szCs w:val="28"/>
        </w:rPr>
        <w:t xml:space="preserve"> </w:t>
      </w:r>
      <w:r w:rsidR="00DB4BC2" w:rsidRPr="00A6302B">
        <w:rPr>
          <w:rFonts w:ascii="Times New Roman Italic" w:hAnsi="Times New Roman Italic"/>
          <w:i/>
          <w:spacing w:val="2"/>
          <w:sz w:val="28"/>
          <w:szCs w:val="28"/>
        </w:rPr>
        <w:t xml:space="preserve">ngày </w:t>
      </w:r>
      <w:r w:rsidR="00B663CA" w:rsidRPr="00A6302B">
        <w:rPr>
          <w:rFonts w:ascii="Times New Roman Italic" w:hAnsi="Times New Roman Italic"/>
          <w:i/>
          <w:spacing w:val="2"/>
          <w:sz w:val="28"/>
          <w:szCs w:val="28"/>
          <w:lang w:val="en-US"/>
        </w:rPr>
        <w:t>24</w:t>
      </w:r>
      <w:r w:rsidR="00DB4BC2" w:rsidRPr="00A6302B">
        <w:rPr>
          <w:rFonts w:ascii="Times New Roman Italic" w:hAnsi="Times New Roman Italic"/>
          <w:i/>
          <w:spacing w:val="2"/>
          <w:sz w:val="28"/>
          <w:szCs w:val="28"/>
        </w:rPr>
        <w:t xml:space="preserve"> tháng </w:t>
      </w:r>
      <w:r w:rsidR="00B663CA" w:rsidRPr="00A6302B">
        <w:rPr>
          <w:rFonts w:ascii="Times New Roman Italic" w:hAnsi="Times New Roman Italic"/>
          <w:i/>
          <w:spacing w:val="2"/>
          <w:sz w:val="28"/>
          <w:szCs w:val="28"/>
          <w:lang w:val="en-US"/>
        </w:rPr>
        <w:t>01</w:t>
      </w:r>
      <w:r w:rsidR="00DB4BC2" w:rsidRPr="00A6302B">
        <w:rPr>
          <w:rFonts w:ascii="Times New Roman Italic" w:hAnsi="Times New Roman Italic"/>
          <w:i/>
          <w:spacing w:val="2"/>
          <w:sz w:val="28"/>
          <w:szCs w:val="28"/>
        </w:rPr>
        <w:t xml:space="preserve"> năm 20</w:t>
      </w:r>
      <w:r w:rsidR="000E1717" w:rsidRPr="00A6302B">
        <w:rPr>
          <w:rFonts w:ascii="Times New Roman Italic" w:hAnsi="Times New Roman Italic"/>
          <w:i/>
          <w:spacing w:val="2"/>
          <w:sz w:val="28"/>
          <w:szCs w:val="28"/>
          <w:lang w:val="en-US"/>
        </w:rPr>
        <w:t>2</w:t>
      </w:r>
      <w:r w:rsidR="00BE4BB8" w:rsidRPr="00A6302B">
        <w:rPr>
          <w:rFonts w:ascii="Times New Roman Italic" w:hAnsi="Times New Roman Italic"/>
          <w:i/>
          <w:spacing w:val="2"/>
          <w:sz w:val="28"/>
          <w:szCs w:val="28"/>
          <w:lang w:val="en-US"/>
        </w:rPr>
        <w:t>6</w:t>
      </w:r>
      <w:r w:rsidR="00DB4BC2" w:rsidRPr="00A6302B">
        <w:rPr>
          <w:rFonts w:ascii="Times New Roman Italic" w:hAnsi="Times New Roman Italic"/>
          <w:i/>
          <w:spacing w:val="2"/>
          <w:sz w:val="28"/>
          <w:szCs w:val="28"/>
        </w:rPr>
        <w:t xml:space="preserve"> của </w:t>
      </w:r>
      <w:r w:rsidR="00D43B24" w:rsidRPr="00A6302B">
        <w:rPr>
          <w:rFonts w:ascii="Times New Roman Italic" w:hAnsi="Times New Roman Italic"/>
          <w:i/>
          <w:spacing w:val="2"/>
          <w:sz w:val="28"/>
          <w:szCs w:val="28"/>
        </w:rPr>
        <w:t>Ủy ban nhân dân thành phố Hà Nội</w:t>
      </w:r>
      <w:r w:rsidR="00DB4BC2" w:rsidRPr="00A6302B">
        <w:rPr>
          <w:rFonts w:ascii="Times New Roman Italic" w:hAnsi="Times New Roman Italic"/>
          <w:i/>
          <w:spacing w:val="2"/>
          <w:sz w:val="28"/>
          <w:szCs w:val="28"/>
        </w:rPr>
        <w:t xml:space="preserve"> </w:t>
      </w:r>
      <w:r w:rsidRPr="00A6302B">
        <w:rPr>
          <w:rFonts w:ascii="Times New Roman Italic" w:hAnsi="Times New Roman Italic"/>
          <w:i/>
          <w:spacing w:val="2"/>
          <w:sz w:val="28"/>
          <w:szCs w:val="28"/>
          <w:lang w:val="en-US"/>
        </w:rPr>
        <w:t xml:space="preserve">đề nghị ban hành Nghị quyết </w:t>
      </w:r>
      <w:bookmarkStart w:id="0" w:name="_Hlk215477010"/>
      <w:r w:rsidRPr="00A6302B">
        <w:rPr>
          <w:rFonts w:ascii="Times New Roman Italic" w:hAnsi="Times New Roman Italic"/>
          <w:i/>
          <w:spacing w:val="2"/>
          <w:sz w:val="28"/>
          <w:szCs w:val="28"/>
          <w:lang w:val="en-US"/>
        </w:rPr>
        <w:t xml:space="preserve">ban hành Quy định </w:t>
      </w:r>
      <w:r w:rsidR="00CD48C5" w:rsidRPr="00A6302B">
        <w:rPr>
          <w:rFonts w:ascii="Times New Roman Italic" w:hAnsi="Times New Roman Italic"/>
          <w:i/>
          <w:spacing w:val="2"/>
          <w:sz w:val="28"/>
          <w:szCs w:val="28"/>
          <w:lang w:val="en-US"/>
        </w:rPr>
        <w:t>thu hút, trọng dụng người có tài năng</w:t>
      </w:r>
      <w:r w:rsidRPr="00A6302B">
        <w:rPr>
          <w:rFonts w:ascii="Times New Roman Italic" w:hAnsi="Times New Roman Italic"/>
          <w:i/>
          <w:spacing w:val="2"/>
          <w:sz w:val="28"/>
          <w:szCs w:val="28"/>
          <w:lang w:val="en-US"/>
        </w:rPr>
        <w:t xml:space="preserve"> thành phố Hà Nội</w:t>
      </w:r>
      <w:bookmarkEnd w:id="0"/>
      <w:r w:rsidRPr="00A6302B">
        <w:rPr>
          <w:rFonts w:ascii="Times New Roman Italic" w:hAnsi="Times New Roman Italic"/>
          <w:i/>
          <w:spacing w:val="2"/>
          <w:sz w:val="28"/>
          <w:szCs w:val="28"/>
          <w:lang w:val="en-US"/>
        </w:rPr>
        <w:t xml:space="preserve">; </w:t>
      </w:r>
      <w:r w:rsidRPr="00A6302B">
        <w:rPr>
          <w:rFonts w:ascii="Times New Roman Italic" w:hAnsi="Times New Roman Italic"/>
          <w:i/>
          <w:spacing w:val="2"/>
          <w:sz w:val="28"/>
          <w:szCs w:val="28"/>
          <w:lang w:val="nl-NL"/>
        </w:rPr>
        <w:t xml:space="preserve">Báo cáo thẩm tra số </w:t>
      </w:r>
      <w:r w:rsidR="001B2469" w:rsidRPr="00A6302B">
        <w:rPr>
          <w:rFonts w:ascii="Times New Roman Italic" w:hAnsi="Times New Roman Italic"/>
          <w:i/>
          <w:spacing w:val="2"/>
          <w:sz w:val="28"/>
          <w:szCs w:val="28"/>
          <w:lang w:val="nl-NL"/>
        </w:rPr>
        <w:t>06</w:t>
      </w:r>
      <w:r w:rsidRPr="00A6302B">
        <w:rPr>
          <w:rFonts w:ascii="Times New Roman Italic" w:hAnsi="Times New Roman Italic"/>
          <w:i/>
          <w:spacing w:val="2"/>
          <w:sz w:val="28"/>
          <w:szCs w:val="28"/>
          <w:lang w:val="nl-NL"/>
        </w:rPr>
        <w:t xml:space="preserve">/BC-BPC ngày </w:t>
      </w:r>
      <w:r w:rsidR="001B2469" w:rsidRPr="00A6302B">
        <w:rPr>
          <w:rFonts w:ascii="Times New Roman Italic" w:hAnsi="Times New Roman Italic"/>
          <w:i/>
          <w:spacing w:val="2"/>
          <w:sz w:val="28"/>
          <w:szCs w:val="28"/>
          <w:lang w:val="nl-NL"/>
        </w:rPr>
        <w:t xml:space="preserve">26 </w:t>
      </w:r>
      <w:r w:rsidRPr="00A6302B">
        <w:rPr>
          <w:rFonts w:ascii="Times New Roman Italic" w:hAnsi="Times New Roman Italic"/>
          <w:i/>
          <w:spacing w:val="2"/>
          <w:sz w:val="28"/>
          <w:szCs w:val="28"/>
          <w:lang w:val="nl-NL"/>
        </w:rPr>
        <w:t xml:space="preserve">tháng </w:t>
      </w:r>
      <w:r w:rsidR="001B2469" w:rsidRPr="00A6302B">
        <w:rPr>
          <w:rFonts w:ascii="Times New Roman Italic" w:hAnsi="Times New Roman Italic"/>
          <w:i/>
          <w:spacing w:val="2"/>
          <w:sz w:val="28"/>
          <w:szCs w:val="28"/>
          <w:lang w:val="nl-NL"/>
        </w:rPr>
        <w:t>01</w:t>
      </w:r>
      <w:r w:rsidRPr="00A6302B">
        <w:rPr>
          <w:rFonts w:ascii="Times New Roman Italic" w:hAnsi="Times New Roman Italic"/>
          <w:i/>
          <w:spacing w:val="2"/>
          <w:sz w:val="28"/>
          <w:szCs w:val="28"/>
          <w:lang w:val="nl-NL"/>
        </w:rPr>
        <w:t xml:space="preserve"> năm 20</w:t>
      </w:r>
      <w:r w:rsidR="001B2469" w:rsidRPr="00A6302B">
        <w:rPr>
          <w:rFonts w:ascii="Times New Roman Italic" w:hAnsi="Times New Roman Italic"/>
          <w:i/>
          <w:spacing w:val="2"/>
          <w:sz w:val="28"/>
          <w:szCs w:val="28"/>
          <w:lang w:val="nl-NL"/>
        </w:rPr>
        <w:t>26</w:t>
      </w:r>
      <w:r w:rsidRPr="00A6302B">
        <w:rPr>
          <w:rFonts w:ascii="Times New Roman Italic" w:hAnsi="Times New Roman Italic"/>
          <w:i/>
          <w:spacing w:val="2"/>
          <w:sz w:val="28"/>
          <w:szCs w:val="28"/>
          <w:lang w:val="nl-NL"/>
        </w:rPr>
        <w:t xml:space="preserve"> của Ban Pháp chế Hội đồng nhân dân Thành phố; </w:t>
      </w:r>
      <w:r w:rsidR="001B2469" w:rsidRPr="00A6302B">
        <w:rPr>
          <w:rFonts w:ascii="Times New Roman Italic" w:hAnsi="Times New Roman Italic"/>
          <w:i/>
          <w:spacing w:val="2"/>
          <w:sz w:val="28"/>
          <w:szCs w:val="28"/>
          <w:lang w:val="nl-NL"/>
        </w:rPr>
        <w:t xml:space="preserve">Báo cáo số </w:t>
      </w:r>
      <w:r w:rsidR="00640D7A" w:rsidRPr="00A6302B">
        <w:rPr>
          <w:rFonts w:ascii="Times New Roman Italic" w:hAnsi="Times New Roman Italic"/>
          <w:i/>
          <w:spacing w:val="2"/>
          <w:sz w:val="28"/>
          <w:szCs w:val="28"/>
        </w:rPr>
        <w:t xml:space="preserve">       </w:t>
      </w:r>
      <w:r w:rsidR="001B2469" w:rsidRPr="00A6302B">
        <w:rPr>
          <w:rFonts w:ascii="Times New Roman Italic" w:hAnsi="Times New Roman Italic"/>
          <w:i/>
          <w:spacing w:val="2"/>
          <w:sz w:val="28"/>
          <w:szCs w:val="28"/>
          <w:lang w:val="nl-NL"/>
        </w:rPr>
        <w:t>/BC-</w:t>
      </w:r>
      <w:r w:rsidRPr="00A6302B">
        <w:rPr>
          <w:rFonts w:ascii="Times New Roman Italic" w:hAnsi="Times New Roman Italic"/>
          <w:i/>
          <w:spacing w:val="2"/>
          <w:sz w:val="28"/>
          <w:szCs w:val="28"/>
          <w:lang w:val="nl-NL"/>
        </w:rPr>
        <w:t xml:space="preserve">UBND ngày </w:t>
      </w:r>
      <w:r w:rsidR="001B2469" w:rsidRPr="00A6302B">
        <w:rPr>
          <w:rFonts w:ascii="Times New Roman Italic" w:hAnsi="Times New Roman Italic"/>
          <w:i/>
          <w:spacing w:val="2"/>
          <w:sz w:val="28"/>
          <w:szCs w:val="28"/>
          <w:lang w:val="nl-NL"/>
        </w:rPr>
        <w:t>26 tháng 01 năm 2026</w:t>
      </w:r>
      <w:r w:rsidRPr="00A6302B">
        <w:rPr>
          <w:rFonts w:ascii="Times New Roman Italic" w:hAnsi="Times New Roman Italic"/>
          <w:i/>
          <w:spacing w:val="2"/>
          <w:sz w:val="28"/>
          <w:szCs w:val="28"/>
          <w:lang w:val="nl-NL"/>
        </w:rPr>
        <w:t xml:space="preserve"> của Ủy ban nhân dân Thành phố về việc tiếp thu, hoàn thiện dự thảo Nghị quyết ban hành </w:t>
      </w:r>
      <w:r w:rsidR="001B2469" w:rsidRPr="00A6302B">
        <w:rPr>
          <w:rFonts w:ascii="Times New Roman Italic" w:hAnsi="Times New Roman Italic"/>
          <w:i/>
          <w:spacing w:val="2"/>
          <w:sz w:val="28"/>
          <w:szCs w:val="28"/>
          <w:lang w:val="nl-NL"/>
        </w:rPr>
        <w:t>quy định về cơ chế, chính sách thu hút, trọng dụng người có tài năng của thành phố Hà Nội</w:t>
      </w:r>
      <w:r w:rsidRPr="00A6302B">
        <w:rPr>
          <w:rFonts w:ascii="Times New Roman Italic" w:hAnsi="Times New Roman Italic"/>
          <w:i/>
          <w:spacing w:val="2"/>
          <w:sz w:val="28"/>
          <w:szCs w:val="28"/>
          <w:lang w:val="nl-NL"/>
        </w:rPr>
        <w:t>; ý kiến thảo luận của đại biểu Hội đồng nhân dân Thành phố tại kỳ họp</w:t>
      </w:r>
      <w:r w:rsidR="00BE4BB8" w:rsidRPr="00A6302B">
        <w:rPr>
          <w:rFonts w:ascii="Times New Roman Italic" w:hAnsi="Times New Roman Italic"/>
          <w:i/>
          <w:spacing w:val="2"/>
          <w:sz w:val="28"/>
          <w:szCs w:val="28"/>
          <w:lang w:val="nl-NL"/>
        </w:rPr>
        <w:t>;</w:t>
      </w:r>
    </w:p>
    <w:p w14:paraId="519C5B30" w14:textId="28B517FE" w:rsidR="007C7FA3" w:rsidRDefault="00B446BD" w:rsidP="00770CAB">
      <w:pPr>
        <w:pStyle w:val="NormalWeb"/>
        <w:shd w:val="clear" w:color="auto" w:fill="FFFFFF"/>
        <w:tabs>
          <w:tab w:val="left" w:pos="567"/>
        </w:tabs>
        <w:spacing w:before="140" w:beforeAutospacing="0" w:after="140" w:afterAutospacing="0" w:line="247" w:lineRule="auto"/>
        <w:ind w:firstLine="567"/>
        <w:jc w:val="both"/>
        <w:rPr>
          <w:i/>
          <w:sz w:val="28"/>
          <w:szCs w:val="28"/>
          <w:lang w:val="en-US"/>
        </w:rPr>
      </w:pPr>
      <w:r w:rsidRPr="00B446BD">
        <w:rPr>
          <w:i/>
          <w:sz w:val="28"/>
          <w:szCs w:val="28"/>
          <w:lang w:val="nl-NL"/>
        </w:rPr>
        <w:t xml:space="preserve">Hội đồng nhân dân thành phố Hà Nội ban hành </w:t>
      </w:r>
      <w:r>
        <w:rPr>
          <w:i/>
          <w:sz w:val="28"/>
          <w:szCs w:val="28"/>
          <w:lang w:val="nl-NL"/>
        </w:rPr>
        <w:t xml:space="preserve">Nghị quyết </w:t>
      </w:r>
      <w:r w:rsidR="001B2469" w:rsidRPr="001B2469">
        <w:rPr>
          <w:i/>
          <w:sz w:val="28"/>
          <w:szCs w:val="28"/>
          <w:lang w:val="nl-NL"/>
        </w:rPr>
        <w:t>quy định về cơ chế, chính sách thu hút, trọng dụng người có tài năng của thành phố Hà Nội</w:t>
      </w:r>
      <w:r w:rsidRPr="00B446BD">
        <w:rPr>
          <w:i/>
          <w:sz w:val="28"/>
          <w:szCs w:val="28"/>
          <w:lang w:val="nl-NL"/>
        </w:rPr>
        <w:t>.</w:t>
      </w:r>
    </w:p>
    <w:p w14:paraId="766319AD" w14:textId="10896BEA" w:rsidR="008B6A18" w:rsidRPr="001B2469" w:rsidRDefault="00DB4BC2" w:rsidP="00770CAB">
      <w:pPr>
        <w:pStyle w:val="NormalWeb"/>
        <w:shd w:val="clear" w:color="auto" w:fill="FFFFFF"/>
        <w:tabs>
          <w:tab w:val="left" w:pos="567"/>
        </w:tabs>
        <w:spacing w:before="140" w:beforeAutospacing="0" w:after="140" w:afterAutospacing="0" w:line="247" w:lineRule="auto"/>
        <w:ind w:firstLine="567"/>
        <w:jc w:val="both"/>
        <w:rPr>
          <w:i/>
          <w:sz w:val="28"/>
          <w:szCs w:val="28"/>
          <w:lang w:val="en-US"/>
        </w:rPr>
      </w:pPr>
      <w:r w:rsidRPr="008B6A18">
        <w:rPr>
          <w:b/>
          <w:sz w:val="28"/>
          <w:szCs w:val="28"/>
        </w:rPr>
        <w:t>Điều 1.</w:t>
      </w:r>
      <w:r w:rsidR="00BA7CBF" w:rsidRPr="008B6A18">
        <w:rPr>
          <w:b/>
          <w:sz w:val="28"/>
          <w:szCs w:val="28"/>
        </w:rPr>
        <w:t xml:space="preserve"> </w:t>
      </w:r>
      <w:bookmarkStart w:id="1" w:name="dieu_1_name"/>
      <w:r w:rsidR="008B6A18" w:rsidRPr="008B6A18">
        <w:rPr>
          <w:color w:val="000000"/>
          <w:sz w:val="28"/>
          <w:szCs w:val="28"/>
        </w:rPr>
        <w:t xml:space="preserve">Ban hành kèm theo Nghị quyết này </w:t>
      </w:r>
      <w:bookmarkEnd w:id="1"/>
      <w:r w:rsidR="001B2469" w:rsidRPr="001B2469">
        <w:rPr>
          <w:color w:val="000000"/>
          <w:sz w:val="28"/>
          <w:szCs w:val="28"/>
        </w:rPr>
        <w:t>quy định về cơ chế, chính sách thu hút, trọng dụng người có tài năng của thành phố Hà Nội</w:t>
      </w:r>
      <w:r w:rsidR="001B2469">
        <w:rPr>
          <w:color w:val="000000"/>
          <w:sz w:val="28"/>
          <w:szCs w:val="28"/>
          <w:lang w:val="en-US"/>
        </w:rPr>
        <w:t>.</w:t>
      </w:r>
    </w:p>
    <w:p w14:paraId="52DCE880" w14:textId="77777777" w:rsidR="008B6A18" w:rsidRPr="008B6A18" w:rsidRDefault="008B6A18" w:rsidP="00F37773">
      <w:pPr>
        <w:pStyle w:val="NormalWeb"/>
        <w:shd w:val="clear" w:color="auto" w:fill="FFFFFF"/>
        <w:tabs>
          <w:tab w:val="left" w:pos="567"/>
        </w:tabs>
        <w:spacing w:before="120" w:beforeAutospacing="0" w:after="120" w:afterAutospacing="0"/>
        <w:ind w:firstLine="567"/>
        <w:jc w:val="both"/>
        <w:rPr>
          <w:color w:val="000000"/>
          <w:sz w:val="28"/>
          <w:szCs w:val="28"/>
        </w:rPr>
      </w:pPr>
      <w:bookmarkStart w:id="2" w:name="dieu_2"/>
      <w:r w:rsidRPr="008B6A18">
        <w:rPr>
          <w:b/>
          <w:bCs/>
          <w:color w:val="000000"/>
          <w:sz w:val="28"/>
          <w:szCs w:val="28"/>
          <w:lang w:val="af-ZA"/>
        </w:rPr>
        <w:t>Điều 2. Điều khoản thi hành</w:t>
      </w:r>
      <w:bookmarkEnd w:id="2"/>
    </w:p>
    <w:p w14:paraId="7FD04AA4" w14:textId="1C49D99E" w:rsidR="008B6A18" w:rsidRDefault="008B6A18" w:rsidP="00F37773">
      <w:pPr>
        <w:pStyle w:val="NormalWeb"/>
        <w:shd w:val="clear" w:color="auto" w:fill="FFFFFF"/>
        <w:tabs>
          <w:tab w:val="left" w:pos="567"/>
        </w:tabs>
        <w:spacing w:before="120" w:beforeAutospacing="0" w:after="120" w:afterAutospacing="0"/>
        <w:ind w:firstLine="567"/>
        <w:jc w:val="both"/>
        <w:rPr>
          <w:color w:val="000000"/>
          <w:sz w:val="28"/>
          <w:szCs w:val="28"/>
          <w:lang w:val="en-US"/>
        </w:rPr>
      </w:pPr>
      <w:r w:rsidRPr="008B6A18">
        <w:rPr>
          <w:color w:val="000000"/>
          <w:sz w:val="28"/>
          <w:szCs w:val="28"/>
          <w:lang w:val="af-ZA"/>
        </w:rPr>
        <w:t>1. Nghị quyết này có hiệu lực thi hành từ ngày</w:t>
      </w:r>
      <w:r w:rsidR="001B2469">
        <w:rPr>
          <w:color w:val="000000"/>
          <w:sz w:val="28"/>
          <w:szCs w:val="28"/>
          <w:lang w:val="af-ZA"/>
        </w:rPr>
        <w:t xml:space="preserve"> 27 </w:t>
      </w:r>
      <w:r w:rsidRPr="008B6A18">
        <w:rPr>
          <w:color w:val="000000"/>
          <w:sz w:val="28"/>
          <w:szCs w:val="28"/>
          <w:lang w:val="af-ZA"/>
        </w:rPr>
        <w:t>tháng </w:t>
      </w:r>
      <w:r w:rsidR="001B2469">
        <w:rPr>
          <w:color w:val="000000"/>
          <w:sz w:val="28"/>
          <w:szCs w:val="28"/>
          <w:lang w:val="en-US"/>
        </w:rPr>
        <w:t>01</w:t>
      </w:r>
      <w:r w:rsidRPr="008B6A18">
        <w:rPr>
          <w:color w:val="000000"/>
          <w:sz w:val="28"/>
          <w:szCs w:val="28"/>
          <w:lang w:val="af-ZA"/>
        </w:rPr>
        <w:t> năm </w:t>
      </w:r>
      <w:r w:rsidR="003238B5">
        <w:rPr>
          <w:color w:val="000000"/>
          <w:sz w:val="28"/>
          <w:szCs w:val="28"/>
          <w:lang w:val="en-US"/>
        </w:rPr>
        <w:t>2026.</w:t>
      </w:r>
    </w:p>
    <w:p w14:paraId="74CC751A" w14:textId="1F0AB1C8" w:rsidR="00EC789F" w:rsidRPr="00EC789F" w:rsidRDefault="008B6A18" w:rsidP="00F37773">
      <w:pPr>
        <w:pStyle w:val="NormalWeb"/>
        <w:shd w:val="clear" w:color="auto" w:fill="FFFFFF"/>
        <w:tabs>
          <w:tab w:val="left" w:pos="567"/>
        </w:tabs>
        <w:spacing w:before="120" w:beforeAutospacing="0" w:after="120" w:afterAutospacing="0"/>
        <w:ind w:firstLine="567"/>
        <w:jc w:val="both"/>
        <w:rPr>
          <w:color w:val="000000"/>
          <w:sz w:val="28"/>
          <w:szCs w:val="28"/>
          <w:lang w:val="en-US"/>
        </w:rPr>
      </w:pPr>
      <w:r w:rsidRPr="008B6A18">
        <w:rPr>
          <w:color w:val="000000"/>
          <w:sz w:val="28"/>
          <w:szCs w:val="28"/>
        </w:rPr>
        <w:lastRenderedPageBreak/>
        <w:t xml:space="preserve">2. </w:t>
      </w:r>
      <w:r w:rsidR="00EC789F">
        <w:rPr>
          <w:color w:val="000000"/>
          <w:sz w:val="28"/>
          <w:szCs w:val="28"/>
          <w:lang w:val="en-US"/>
        </w:rPr>
        <w:t xml:space="preserve">Bãi bỏ toàn bộ </w:t>
      </w:r>
      <w:r w:rsidR="00EC789F" w:rsidRPr="00EC789F">
        <w:rPr>
          <w:color w:val="000000"/>
          <w:sz w:val="28"/>
          <w:szCs w:val="28"/>
          <w:lang w:val="en-US"/>
        </w:rPr>
        <w:t>Nghị quyết số 14/2013/NQ-HĐND ngày 17 tháng 7 năm 2013 của H</w:t>
      </w:r>
      <w:r w:rsidR="002827F8">
        <w:rPr>
          <w:color w:val="000000"/>
          <w:sz w:val="28"/>
          <w:szCs w:val="28"/>
          <w:lang w:val="en-US"/>
        </w:rPr>
        <w:t>ội đồng nhân dân</w:t>
      </w:r>
      <w:r w:rsidR="00EC789F" w:rsidRPr="00EC789F">
        <w:rPr>
          <w:color w:val="000000"/>
          <w:sz w:val="28"/>
          <w:szCs w:val="28"/>
          <w:lang w:val="en-US"/>
        </w:rPr>
        <w:t xml:space="preserve"> </w:t>
      </w:r>
      <w:r w:rsidR="001B2469">
        <w:rPr>
          <w:color w:val="000000"/>
          <w:sz w:val="28"/>
          <w:szCs w:val="28"/>
          <w:lang w:val="en-US"/>
        </w:rPr>
        <w:t>t</w:t>
      </w:r>
      <w:r w:rsidR="00EC789F" w:rsidRPr="00EC789F">
        <w:rPr>
          <w:color w:val="000000"/>
          <w:sz w:val="28"/>
          <w:szCs w:val="28"/>
          <w:lang w:val="en-US"/>
        </w:rPr>
        <w:t>hành phố</w:t>
      </w:r>
      <w:r w:rsidR="001B2469">
        <w:rPr>
          <w:color w:val="000000"/>
          <w:sz w:val="28"/>
          <w:szCs w:val="28"/>
          <w:lang w:val="en-US"/>
        </w:rPr>
        <w:t xml:space="preserve"> Hà Nội</w:t>
      </w:r>
      <w:r w:rsidR="00EC789F" w:rsidRPr="00EC789F">
        <w:rPr>
          <w:color w:val="000000"/>
          <w:sz w:val="28"/>
          <w:szCs w:val="28"/>
          <w:lang w:val="en-US"/>
        </w:rPr>
        <w:t xml:space="preserve"> về chính sách trọng dụng nhân tài trong xây dựng, phát triển Thủ đô</w:t>
      </w:r>
      <w:r w:rsidR="00EC789F">
        <w:rPr>
          <w:color w:val="000000"/>
          <w:sz w:val="28"/>
          <w:szCs w:val="28"/>
          <w:lang w:val="en-US"/>
        </w:rPr>
        <w:t>.</w:t>
      </w:r>
    </w:p>
    <w:p w14:paraId="62B56CA4" w14:textId="77777777" w:rsidR="008B6A18" w:rsidRPr="008B6A18" w:rsidRDefault="00EC789F" w:rsidP="00F37773">
      <w:pPr>
        <w:pStyle w:val="NormalWeb"/>
        <w:shd w:val="clear" w:color="auto" w:fill="FFFFFF"/>
        <w:tabs>
          <w:tab w:val="left" w:pos="567"/>
        </w:tabs>
        <w:spacing w:before="120" w:beforeAutospacing="0" w:after="120" w:afterAutospacing="0"/>
        <w:ind w:firstLine="567"/>
        <w:jc w:val="both"/>
        <w:rPr>
          <w:color w:val="000000"/>
          <w:sz w:val="28"/>
          <w:szCs w:val="28"/>
        </w:rPr>
      </w:pPr>
      <w:r>
        <w:rPr>
          <w:color w:val="000000"/>
          <w:sz w:val="28"/>
          <w:szCs w:val="28"/>
          <w:lang w:val="en-US"/>
        </w:rPr>
        <w:t xml:space="preserve">3. </w:t>
      </w:r>
      <w:r w:rsidR="008B6A18" w:rsidRPr="008B6A18">
        <w:rPr>
          <w:color w:val="000000"/>
          <w:sz w:val="28"/>
          <w:szCs w:val="28"/>
        </w:rPr>
        <w:t>Trường hợp các quy định được dẫn chiếu tại Nghị quyết này được sửa đổi, bổ sung hoặc thay thế thì thực hiện theo các quy định mới sửa đổi, bổ sung hoặc thay thế tương ứng.</w:t>
      </w:r>
    </w:p>
    <w:p w14:paraId="6515B5B4" w14:textId="77777777" w:rsidR="008B6A18" w:rsidRPr="008B6A18" w:rsidRDefault="008B6A18" w:rsidP="00F37773">
      <w:pPr>
        <w:pStyle w:val="NormalWeb"/>
        <w:tabs>
          <w:tab w:val="left" w:pos="567"/>
        </w:tabs>
        <w:spacing w:before="120" w:beforeAutospacing="0" w:after="120" w:afterAutospacing="0"/>
        <w:ind w:firstLine="567"/>
        <w:rPr>
          <w:color w:val="000000"/>
          <w:sz w:val="28"/>
          <w:szCs w:val="28"/>
        </w:rPr>
      </w:pPr>
      <w:bookmarkStart w:id="3" w:name="dieu_3"/>
      <w:r w:rsidRPr="008B6A18">
        <w:rPr>
          <w:b/>
          <w:bCs/>
          <w:color w:val="000000"/>
          <w:sz w:val="28"/>
          <w:szCs w:val="28"/>
        </w:rPr>
        <w:t>Điều 3. Tổ chức thực hiện</w:t>
      </w:r>
      <w:bookmarkEnd w:id="3"/>
    </w:p>
    <w:p w14:paraId="0CE8AA56" w14:textId="04D7D6EE" w:rsidR="008B6A18" w:rsidRPr="008B6A18" w:rsidRDefault="008B6A18" w:rsidP="00F37773">
      <w:pPr>
        <w:pStyle w:val="NormalWeb"/>
        <w:tabs>
          <w:tab w:val="left" w:pos="567"/>
        </w:tabs>
        <w:spacing w:before="120" w:beforeAutospacing="0" w:after="120" w:afterAutospacing="0"/>
        <w:ind w:firstLine="567"/>
        <w:jc w:val="both"/>
        <w:rPr>
          <w:color w:val="000000"/>
          <w:sz w:val="28"/>
          <w:szCs w:val="28"/>
        </w:rPr>
      </w:pPr>
      <w:r w:rsidRPr="008B6A18">
        <w:rPr>
          <w:color w:val="000000"/>
          <w:sz w:val="28"/>
          <w:szCs w:val="28"/>
        </w:rPr>
        <w:t xml:space="preserve">1. Ủy ban nhân dân </w:t>
      </w:r>
      <w:r w:rsidR="00C05FF6">
        <w:rPr>
          <w:color w:val="000000"/>
          <w:sz w:val="28"/>
          <w:szCs w:val="28"/>
          <w:lang w:val="en-US"/>
        </w:rPr>
        <w:t>T</w:t>
      </w:r>
      <w:r w:rsidRPr="008B6A18">
        <w:rPr>
          <w:color w:val="000000"/>
          <w:sz w:val="28"/>
          <w:szCs w:val="28"/>
        </w:rPr>
        <w:t xml:space="preserve">hành phố </w:t>
      </w:r>
      <w:r w:rsidR="00BE4BB8" w:rsidRPr="008B6A18">
        <w:rPr>
          <w:color w:val="000000"/>
          <w:sz w:val="28"/>
          <w:szCs w:val="28"/>
        </w:rPr>
        <w:t xml:space="preserve">có trách nhiệm </w:t>
      </w:r>
      <w:r w:rsidRPr="008B6A18">
        <w:rPr>
          <w:color w:val="000000"/>
          <w:sz w:val="28"/>
          <w:szCs w:val="28"/>
        </w:rPr>
        <w:t>quán triệt, tuyên truyền và tổ chức triển khai thực hiện Nghị quyết này theo đúng quy định của pháp luật.</w:t>
      </w:r>
    </w:p>
    <w:p w14:paraId="54DB66F4" w14:textId="7FBE5E5A" w:rsidR="008B6A18" w:rsidRDefault="008B6A18" w:rsidP="00F37773">
      <w:pPr>
        <w:pStyle w:val="NormalWeb"/>
        <w:tabs>
          <w:tab w:val="left" w:pos="567"/>
        </w:tabs>
        <w:spacing w:before="120" w:beforeAutospacing="0" w:after="120" w:afterAutospacing="0"/>
        <w:ind w:firstLine="567"/>
        <w:jc w:val="both"/>
        <w:rPr>
          <w:color w:val="000000"/>
          <w:sz w:val="28"/>
          <w:szCs w:val="28"/>
        </w:rPr>
      </w:pPr>
      <w:r w:rsidRPr="008B6A18">
        <w:rPr>
          <w:color w:val="000000"/>
          <w:sz w:val="28"/>
          <w:szCs w:val="28"/>
        </w:rPr>
        <w:t>2. Thường trực Hội đồng nhân dân, các Ban</w:t>
      </w:r>
      <w:r w:rsidR="00C05FF6">
        <w:rPr>
          <w:color w:val="000000"/>
          <w:sz w:val="28"/>
          <w:szCs w:val="28"/>
          <w:lang w:val="en-US"/>
        </w:rPr>
        <w:t xml:space="preserve"> của Hội đồng nhân dân</w:t>
      </w:r>
      <w:r w:rsidRPr="008B6A18">
        <w:rPr>
          <w:color w:val="000000"/>
          <w:sz w:val="28"/>
          <w:szCs w:val="28"/>
        </w:rPr>
        <w:t xml:space="preserve">, các Tổ đại biểu và đại biểu Hội đồng nhân dân </w:t>
      </w:r>
      <w:r w:rsidR="00506B84">
        <w:rPr>
          <w:color w:val="000000"/>
          <w:sz w:val="28"/>
          <w:szCs w:val="28"/>
          <w:lang w:val="en-US"/>
        </w:rPr>
        <w:t>T</w:t>
      </w:r>
      <w:r w:rsidRPr="008B6A18">
        <w:rPr>
          <w:color w:val="000000"/>
          <w:sz w:val="28"/>
          <w:szCs w:val="28"/>
        </w:rPr>
        <w:t>hành phố giám sát việc thực hiện Nghị quyết này.</w:t>
      </w:r>
    </w:p>
    <w:p w14:paraId="000983F3" w14:textId="59F1FBDF" w:rsidR="00EC789F" w:rsidRDefault="00EC789F" w:rsidP="00F37773">
      <w:pPr>
        <w:pStyle w:val="NormalWeb"/>
        <w:tabs>
          <w:tab w:val="left" w:pos="567"/>
        </w:tabs>
        <w:spacing w:before="120" w:beforeAutospacing="0" w:after="120" w:afterAutospacing="0"/>
        <w:ind w:firstLine="567"/>
        <w:jc w:val="both"/>
        <w:rPr>
          <w:color w:val="000000"/>
          <w:sz w:val="28"/>
          <w:szCs w:val="28"/>
        </w:rPr>
      </w:pPr>
      <w:r w:rsidRPr="00EC789F">
        <w:rPr>
          <w:color w:val="000000"/>
          <w:sz w:val="28"/>
          <w:szCs w:val="28"/>
        </w:rPr>
        <w:t xml:space="preserve">3. </w:t>
      </w:r>
      <w:r w:rsidR="00FF4D3A" w:rsidRPr="00EC789F">
        <w:rPr>
          <w:color w:val="000000"/>
          <w:sz w:val="28"/>
          <w:szCs w:val="28"/>
        </w:rPr>
        <w:t xml:space="preserve">Đề nghị Ủy ban Mặt trận Tổ quốc Việt Nam thành phố Hà Nội và các tổ chức chính trị - xã hội tuyên truyền, vận động tạo sự đồng thuận trong </w:t>
      </w:r>
      <w:r w:rsidR="00C05FF6">
        <w:rPr>
          <w:color w:val="000000"/>
          <w:sz w:val="28"/>
          <w:szCs w:val="28"/>
          <w:lang w:val="en-US"/>
        </w:rPr>
        <w:t>N</w:t>
      </w:r>
      <w:r w:rsidR="00FF4D3A" w:rsidRPr="00EC789F">
        <w:rPr>
          <w:color w:val="000000"/>
          <w:sz w:val="28"/>
          <w:szCs w:val="28"/>
        </w:rPr>
        <w:t>hân dân và giám sát việc tổ chức thực hiện Nghị quyết này.</w:t>
      </w:r>
    </w:p>
    <w:p w14:paraId="0E113DB9" w14:textId="3D4191F4" w:rsidR="00EC789F" w:rsidRPr="00C05FF6" w:rsidRDefault="00F304B0" w:rsidP="001C6020">
      <w:pPr>
        <w:pStyle w:val="NormalWeb"/>
        <w:tabs>
          <w:tab w:val="left" w:pos="567"/>
        </w:tabs>
        <w:spacing w:before="120" w:beforeAutospacing="0" w:after="360" w:afterAutospacing="0"/>
        <w:ind w:firstLine="567"/>
        <w:jc w:val="both"/>
        <w:rPr>
          <w:i/>
          <w:iCs/>
          <w:color w:val="000000"/>
          <w:sz w:val="28"/>
          <w:szCs w:val="28"/>
          <w:lang w:val="en-US"/>
        </w:rPr>
      </w:pPr>
      <w:r w:rsidRPr="00F304B0">
        <w:rPr>
          <w:i/>
          <w:iCs/>
          <w:color w:val="000000"/>
          <w:sz w:val="28"/>
          <w:szCs w:val="28"/>
        </w:rPr>
        <w:t>Nghị quyết này đã được Hội đồng nhân dân</w:t>
      </w:r>
      <w:r w:rsidR="001F1C3A">
        <w:rPr>
          <w:i/>
          <w:iCs/>
          <w:color w:val="000000"/>
          <w:sz w:val="28"/>
          <w:szCs w:val="28"/>
          <w:lang w:val="en-US"/>
        </w:rPr>
        <w:t xml:space="preserve"> thành phố Hà Nội</w:t>
      </w:r>
      <w:r w:rsidRPr="00F304B0">
        <w:rPr>
          <w:i/>
          <w:iCs/>
          <w:color w:val="000000"/>
          <w:sz w:val="28"/>
          <w:szCs w:val="28"/>
        </w:rPr>
        <w:t xml:space="preserve"> khóa</w:t>
      </w:r>
      <w:r w:rsidR="00C05FF6">
        <w:rPr>
          <w:i/>
          <w:iCs/>
          <w:color w:val="000000"/>
          <w:sz w:val="28"/>
          <w:szCs w:val="28"/>
          <w:lang w:val="en-US"/>
        </w:rPr>
        <w:t xml:space="preserve"> XVI</w:t>
      </w:r>
      <w:r w:rsidRPr="00F304B0">
        <w:rPr>
          <w:i/>
          <w:iCs/>
          <w:color w:val="000000"/>
          <w:sz w:val="28"/>
          <w:szCs w:val="28"/>
        </w:rPr>
        <w:t xml:space="preserve">, </w:t>
      </w:r>
      <w:r w:rsidR="00550457">
        <w:rPr>
          <w:i/>
          <w:iCs/>
          <w:color w:val="000000"/>
          <w:sz w:val="28"/>
          <w:szCs w:val="28"/>
          <w:lang w:val="en-US"/>
        </w:rPr>
        <w:br/>
      </w:r>
      <w:r w:rsidRPr="00F304B0">
        <w:rPr>
          <w:i/>
          <w:iCs/>
          <w:color w:val="000000"/>
          <w:sz w:val="28"/>
          <w:szCs w:val="28"/>
        </w:rPr>
        <w:t>Kỳ họp thứ</w:t>
      </w:r>
      <w:r w:rsidR="00C05FF6">
        <w:rPr>
          <w:i/>
          <w:iCs/>
          <w:color w:val="000000"/>
          <w:sz w:val="28"/>
          <w:szCs w:val="28"/>
          <w:lang w:val="en-US"/>
        </w:rPr>
        <w:t xml:space="preserve"> 31</w:t>
      </w:r>
      <w:r w:rsidRPr="00F304B0">
        <w:rPr>
          <w:i/>
          <w:iCs/>
          <w:color w:val="000000"/>
          <w:sz w:val="28"/>
          <w:szCs w:val="28"/>
        </w:rPr>
        <w:t xml:space="preserve"> thông qua ngày</w:t>
      </w:r>
      <w:r w:rsidR="00C05FF6">
        <w:rPr>
          <w:i/>
          <w:iCs/>
          <w:color w:val="000000"/>
          <w:sz w:val="28"/>
          <w:szCs w:val="28"/>
          <w:lang w:val="en-US"/>
        </w:rPr>
        <w:t xml:space="preserve"> 27 tháng 01 năm 2026./.</w:t>
      </w:r>
    </w:p>
    <w:tbl>
      <w:tblPr>
        <w:tblW w:w="9322" w:type="dxa"/>
        <w:tblLook w:val="01E0" w:firstRow="1" w:lastRow="1" w:firstColumn="1" w:lastColumn="1" w:noHBand="0" w:noVBand="0"/>
      </w:tblPr>
      <w:tblGrid>
        <w:gridCol w:w="5495"/>
        <w:gridCol w:w="3827"/>
      </w:tblGrid>
      <w:tr w:rsidR="000204AC" w:rsidRPr="0042688F" w14:paraId="5C8FF09D" w14:textId="77777777" w:rsidTr="00C05FF6">
        <w:tc>
          <w:tcPr>
            <w:tcW w:w="5495" w:type="dxa"/>
          </w:tcPr>
          <w:p w14:paraId="4679AAAE" w14:textId="77777777" w:rsidR="000204AC" w:rsidRPr="00EA492B" w:rsidRDefault="007F1E6D" w:rsidP="00453F21">
            <w:pPr>
              <w:jc w:val="both"/>
              <w:rPr>
                <w:b/>
                <w:i/>
                <w:sz w:val="24"/>
                <w:szCs w:val="24"/>
              </w:rPr>
            </w:pPr>
            <w:r w:rsidRPr="00EA492B">
              <w:rPr>
                <w:b/>
                <w:i/>
                <w:sz w:val="24"/>
                <w:szCs w:val="24"/>
              </w:rPr>
              <w:t>Nơi nhận:</w:t>
            </w:r>
          </w:p>
          <w:p w14:paraId="4495C001" w14:textId="77777777" w:rsidR="007F1E6D" w:rsidRPr="007F1E6D" w:rsidRDefault="007F1E6D" w:rsidP="00453F21">
            <w:pPr>
              <w:jc w:val="both"/>
              <w:rPr>
                <w:sz w:val="22"/>
                <w:szCs w:val="22"/>
              </w:rPr>
            </w:pPr>
            <w:r w:rsidRPr="007F1E6D">
              <w:rPr>
                <w:sz w:val="22"/>
                <w:szCs w:val="22"/>
              </w:rPr>
              <w:t>-</w:t>
            </w:r>
            <w:r w:rsidR="00BA7CBF">
              <w:rPr>
                <w:sz w:val="22"/>
                <w:szCs w:val="22"/>
              </w:rPr>
              <w:t xml:space="preserve"> </w:t>
            </w:r>
            <w:r w:rsidRPr="007F1E6D">
              <w:rPr>
                <w:sz w:val="22"/>
                <w:szCs w:val="22"/>
              </w:rPr>
              <w:t>Ủy ban Thường vụ Quốc hội</w:t>
            </w:r>
            <w:r w:rsidR="00BE4BB8">
              <w:rPr>
                <w:sz w:val="22"/>
                <w:szCs w:val="22"/>
              </w:rPr>
              <w:t>;</w:t>
            </w:r>
          </w:p>
          <w:p w14:paraId="3FF3B21E" w14:textId="77777777" w:rsidR="007F1E6D" w:rsidRDefault="007F1E6D" w:rsidP="00453F21">
            <w:pPr>
              <w:jc w:val="both"/>
              <w:rPr>
                <w:sz w:val="22"/>
                <w:szCs w:val="22"/>
              </w:rPr>
            </w:pPr>
            <w:r w:rsidRPr="007F1E6D">
              <w:rPr>
                <w:sz w:val="22"/>
                <w:szCs w:val="22"/>
              </w:rPr>
              <w:t>-</w:t>
            </w:r>
            <w:r w:rsidR="00BA7CBF">
              <w:rPr>
                <w:sz w:val="22"/>
                <w:szCs w:val="22"/>
              </w:rPr>
              <w:t xml:space="preserve"> </w:t>
            </w:r>
            <w:r w:rsidRPr="007F1E6D">
              <w:rPr>
                <w:sz w:val="22"/>
                <w:szCs w:val="22"/>
              </w:rPr>
              <w:t>Chính phủ;</w:t>
            </w:r>
          </w:p>
          <w:p w14:paraId="0304F4E1" w14:textId="77777777" w:rsidR="00C7494D" w:rsidRPr="007F1E6D" w:rsidRDefault="00C7494D" w:rsidP="00453F21">
            <w:pPr>
              <w:jc w:val="both"/>
              <w:rPr>
                <w:sz w:val="22"/>
                <w:szCs w:val="22"/>
              </w:rPr>
            </w:pPr>
            <w:r>
              <w:rPr>
                <w:sz w:val="22"/>
                <w:szCs w:val="22"/>
              </w:rPr>
              <w:t xml:space="preserve">- </w:t>
            </w:r>
            <w:r w:rsidRPr="00C7494D">
              <w:rPr>
                <w:sz w:val="22"/>
                <w:szCs w:val="22"/>
              </w:rPr>
              <w:t>Ủy ban Công tác của đại biểu Quốc hội</w:t>
            </w:r>
            <w:r>
              <w:rPr>
                <w:sz w:val="22"/>
                <w:szCs w:val="22"/>
              </w:rPr>
              <w:t>;</w:t>
            </w:r>
          </w:p>
          <w:p w14:paraId="70331641" w14:textId="77777777" w:rsidR="00AF0A4D" w:rsidRDefault="00AF0A4D" w:rsidP="00453F21">
            <w:pPr>
              <w:jc w:val="both"/>
              <w:rPr>
                <w:sz w:val="22"/>
                <w:szCs w:val="22"/>
              </w:rPr>
            </w:pPr>
            <w:r>
              <w:rPr>
                <w:sz w:val="22"/>
                <w:szCs w:val="22"/>
              </w:rPr>
              <w:t xml:space="preserve">- Văn phòng </w:t>
            </w:r>
            <w:r w:rsidR="00892EE9">
              <w:rPr>
                <w:sz w:val="22"/>
                <w:szCs w:val="22"/>
              </w:rPr>
              <w:t xml:space="preserve">Quốc hội, Văn phòng </w:t>
            </w:r>
            <w:r>
              <w:rPr>
                <w:sz w:val="22"/>
                <w:szCs w:val="22"/>
              </w:rPr>
              <w:t>Chính phủ;</w:t>
            </w:r>
          </w:p>
          <w:p w14:paraId="72E9B67F" w14:textId="77777777" w:rsidR="007F1E6D" w:rsidRPr="007F1E6D" w:rsidRDefault="00BA7CBF" w:rsidP="00453F21">
            <w:pPr>
              <w:jc w:val="both"/>
              <w:rPr>
                <w:sz w:val="22"/>
                <w:szCs w:val="22"/>
              </w:rPr>
            </w:pPr>
            <w:r>
              <w:rPr>
                <w:sz w:val="22"/>
                <w:szCs w:val="22"/>
              </w:rPr>
              <w:t xml:space="preserve">- </w:t>
            </w:r>
            <w:r w:rsidR="007F1E6D" w:rsidRPr="007F1E6D">
              <w:rPr>
                <w:sz w:val="22"/>
                <w:szCs w:val="22"/>
              </w:rPr>
              <w:t>Các Bộ: Nội vụ, Tài chính, Tư pháp;</w:t>
            </w:r>
          </w:p>
          <w:p w14:paraId="0B0B12DC" w14:textId="77777777" w:rsidR="007F1E6D" w:rsidRPr="007F1E6D" w:rsidRDefault="007F1E6D" w:rsidP="00453F21">
            <w:pPr>
              <w:jc w:val="both"/>
              <w:rPr>
                <w:sz w:val="22"/>
                <w:szCs w:val="22"/>
              </w:rPr>
            </w:pPr>
            <w:r w:rsidRPr="007F1E6D">
              <w:rPr>
                <w:sz w:val="22"/>
                <w:szCs w:val="22"/>
              </w:rPr>
              <w:t>-</w:t>
            </w:r>
            <w:r w:rsidR="00BA7CBF">
              <w:rPr>
                <w:sz w:val="22"/>
                <w:szCs w:val="22"/>
              </w:rPr>
              <w:t xml:space="preserve"> </w:t>
            </w:r>
            <w:r w:rsidRPr="007F1E6D">
              <w:rPr>
                <w:sz w:val="22"/>
                <w:szCs w:val="22"/>
              </w:rPr>
              <w:t>Thường trực Thành ủy;</w:t>
            </w:r>
          </w:p>
          <w:p w14:paraId="42DF4AFA" w14:textId="77777777" w:rsidR="007F1E6D" w:rsidRDefault="007F1E6D" w:rsidP="00453F21">
            <w:pPr>
              <w:jc w:val="both"/>
              <w:rPr>
                <w:sz w:val="22"/>
                <w:szCs w:val="22"/>
              </w:rPr>
            </w:pPr>
            <w:r w:rsidRPr="007F1E6D">
              <w:rPr>
                <w:sz w:val="22"/>
                <w:szCs w:val="22"/>
              </w:rPr>
              <w:t>-</w:t>
            </w:r>
            <w:r w:rsidR="00BA7CBF">
              <w:rPr>
                <w:sz w:val="22"/>
                <w:szCs w:val="22"/>
              </w:rPr>
              <w:t xml:space="preserve"> </w:t>
            </w:r>
            <w:r w:rsidRPr="007F1E6D">
              <w:rPr>
                <w:sz w:val="22"/>
                <w:szCs w:val="22"/>
              </w:rPr>
              <w:t>Đoàn Đại biểu Quốc hội</w:t>
            </w:r>
            <w:r w:rsidR="00905583">
              <w:rPr>
                <w:sz w:val="22"/>
                <w:szCs w:val="22"/>
              </w:rPr>
              <w:t xml:space="preserve"> thành phố</w:t>
            </w:r>
            <w:r w:rsidRPr="007F1E6D">
              <w:rPr>
                <w:sz w:val="22"/>
                <w:szCs w:val="22"/>
              </w:rPr>
              <w:t xml:space="preserve"> Hà Nội;</w:t>
            </w:r>
          </w:p>
          <w:p w14:paraId="0B4C367C" w14:textId="77777777" w:rsidR="00A75359" w:rsidRDefault="007F1E6D" w:rsidP="00453F21">
            <w:pPr>
              <w:jc w:val="both"/>
              <w:rPr>
                <w:sz w:val="22"/>
                <w:szCs w:val="22"/>
              </w:rPr>
            </w:pPr>
            <w:r>
              <w:rPr>
                <w:sz w:val="22"/>
                <w:szCs w:val="22"/>
              </w:rPr>
              <w:t>-</w:t>
            </w:r>
            <w:r w:rsidR="00BA7CBF">
              <w:rPr>
                <w:sz w:val="22"/>
                <w:szCs w:val="22"/>
              </w:rPr>
              <w:t xml:space="preserve"> </w:t>
            </w:r>
            <w:r w:rsidR="00AF0A4D">
              <w:rPr>
                <w:sz w:val="22"/>
                <w:szCs w:val="22"/>
              </w:rPr>
              <w:t xml:space="preserve">Thường trực </w:t>
            </w:r>
            <w:r>
              <w:rPr>
                <w:sz w:val="22"/>
                <w:szCs w:val="22"/>
              </w:rPr>
              <w:t xml:space="preserve">HĐND, UBND, UBMTTQ </w:t>
            </w:r>
          </w:p>
          <w:p w14:paraId="05D2E87A" w14:textId="77777777" w:rsidR="007F1E6D" w:rsidRDefault="00A75359" w:rsidP="00453F21">
            <w:pPr>
              <w:jc w:val="both"/>
              <w:rPr>
                <w:sz w:val="22"/>
                <w:szCs w:val="22"/>
              </w:rPr>
            </w:pPr>
            <w:r>
              <w:rPr>
                <w:sz w:val="22"/>
                <w:szCs w:val="22"/>
              </w:rPr>
              <w:t>thành phố Hà Nội</w:t>
            </w:r>
            <w:r w:rsidR="007F1E6D">
              <w:rPr>
                <w:sz w:val="22"/>
                <w:szCs w:val="22"/>
              </w:rPr>
              <w:t>;</w:t>
            </w:r>
          </w:p>
          <w:p w14:paraId="072D30FE" w14:textId="77777777" w:rsidR="005E2905" w:rsidRDefault="005E2905" w:rsidP="00453F21">
            <w:pPr>
              <w:jc w:val="both"/>
              <w:rPr>
                <w:sz w:val="22"/>
                <w:szCs w:val="22"/>
              </w:rPr>
            </w:pPr>
            <w:r>
              <w:rPr>
                <w:sz w:val="22"/>
                <w:szCs w:val="22"/>
              </w:rPr>
              <w:t xml:space="preserve">- </w:t>
            </w:r>
            <w:r w:rsidR="00AF0A4D">
              <w:rPr>
                <w:sz w:val="22"/>
                <w:szCs w:val="22"/>
              </w:rPr>
              <w:t>Đ</w:t>
            </w:r>
            <w:r>
              <w:rPr>
                <w:sz w:val="22"/>
                <w:szCs w:val="22"/>
              </w:rPr>
              <w:t>ại biểu HĐND Thành phố;</w:t>
            </w:r>
          </w:p>
          <w:p w14:paraId="6BBD3B3D" w14:textId="77777777" w:rsidR="007F1E6D" w:rsidRDefault="007F1E6D" w:rsidP="00453F21">
            <w:pPr>
              <w:jc w:val="both"/>
              <w:rPr>
                <w:sz w:val="22"/>
                <w:szCs w:val="22"/>
              </w:rPr>
            </w:pPr>
            <w:r>
              <w:rPr>
                <w:sz w:val="22"/>
                <w:szCs w:val="22"/>
              </w:rPr>
              <w:t>-</w:t>
            </w:r>
            <w:r w:rsidR="00BA7CBF">
              <w:rPr>
                <w:sz w:val="22"/>
                <w:szCs w:val="22"/>
              </w:rPr>
              <w:t xml:space="preserve"> </w:t>
            </w:r>
            <w:r>
              <w:rPr>
                <w:sz w:val="22"/>
                <w:szCs w:val="22"/>
              </w:rPr>
              <w:t>VPTU, các Ban Đảng Thành ủy;</w:t>
            </w:r>
          </w:p>
          <w:p w14:paraId="5596917D" w14:textId="214079F5" w:rsidR="007F1E6D" w:rsidRDefault="007F1E6D" w:rsidP="00453F21">
            <w:pPr>
              <w:jc w:val="both"/>
              <w:rPr>
                <w:sz w:val="22"/>
                <w:szCs w:val="22"/>
              </w:rPr>
            </w:pPr>
            <w:r>
              <w:rPr>
                <w:sz w:val="22"/>
                <w:szCs w:val="22"/>
              </w:rPr>
              <w:t>-</w:t>
            </w:r>
            <w:r w:rsidR="00BA7CBF">
              <w:rPr>
                <w:sz w:val="22"/>
                <w:szCs w:val="22"/>
              </w:rPr>
              <w:t xml:space="preserve"> </w:t>
            </w:r>
            <w:r w:rsidR="00AF0A4D">
              <w:rPr>
                <w:sz w:val="22"/>
                <w:szCs w:val="22"/>
              </w:rPr>
              <w:t xml:space="preserve">Các </w:t>
            </w:r>
            <w:r>
              <w:rPr>
                <w:sz w:val="22"/>
                <w:szCs w:val="22"/>
              </w:rPr>
              <w:t>VP</w:t>
            </w:r>
            <w:r w:rsidR="00AF0A4D">
              <w:rPr>
                <w:sz w:val="22"/>
                <w:szCs w:val="22"/>
              </w:rPr>
              <w:t>:</w:t>
            </w:r>
            <w:r>
              <w:rPr>
                <w:sz w:val="22"/>
                <w:szCs w:val="22"/>
              </w:rPr>
              <w:t xml:space="preserve"> Đ</w:t>
            </w:r>
            <w:r w:rsidR="00AF0A4D">
              <w:rPr>
                <w:sz w:val="22"/>
                <w:szCs w:val="22"/>
              </w:rPr>
              <w:t xml:space="preserve">oàn </w:t>
            </w:r>
            <w:r>
              <w:rPr>
                <w:sz w:val="22"/>
                <w:szCs w:val="22"/>
              </w:rPr>
              <w:t>ĐBQH</w:t>
            </w:r>
            <w:r w:rsidR="00C05FF6">
              <w:rPr>
                <w:sz w:val="22"/>
                <w:szCs w:val="22"/>
              </w:rPr>
              <w:t>&amp;</w:t>
            </w:r>
            <w:r w:rsidR="00BA7CBF">
              <w:rPr>
                <w:sz w:val="22"/>
                <w:szCs w:val="22"/>
              </w:rPr>
              <w:t xml:space="preserve"> HĐND, UBND </w:t>
            </w:r>
            <w:r w:rsidR="00C05FF6">
              <w:rPr>
                <w:sz w:val="22"/>
                <w:szCs w:val="22"/>
              </w:rPr>
              <w:t>TP</w:t>
            </w:r>
            <w:r w:rsidR="00BA7CBF">
              <w:rPr>
                <w:sz w:val="22"/>
                <w:szCs w:val="22"/>
              </w:rPr>
              <w:t>;</w:t>
            </w:r>
          </w:p>
          <w:p w14:paraId="0C584BD8" w14:textId="77777777" w:rsidR="00BA7CBF" w:rsidRDefault="00BA7CBF" w:rsidP="00453F21">
            <w:pPr>
              <w:jc w:val="both"/>
              <w:rPr>
                <w:sz w:val="22"/>
                <w:szCs w:val="22"/>
              </w:rPr>
            </w:pPr>
            <w:r>
              <w:rPr>
                <w:sz w:val="22"/>
                <w:szCs w:val="22"/>
              </w:rPr>
              <w:t xml:space="preserve">- Các Sở, </w:t>
            </w:r>
            <w:r w:rsidR="00BC1020">
              <w:rPr>
                <w:sz w:val="22"/>
                <w:szCs w:val="22"/>
              </w:rPr>
              <w:t>b</w:t>
            </w:r>
            <w:r>
              <w:rPr>
                <w:sz w:val="22"/>
                <w:szCs w:val="22"/>
              </w:rPr>
              <w:t xml:space="preserve">an, </w:t>
            </w:r>
            <w:r w:rsidR="00BC1020">
              <w:rPr>
                <w:sz w:val="22"/>
                <w:szCs w:val="22"/>
              </w:rPr>
              <w:t>n</w:t>
            </w:r>
            <w:r>
              <w:rPr>
                <w:sz w:val="22"/>
                <w:szCs w:val="22"/>
              </w:rPr>
              <w:t xml:space="preserve">gành </w:t>
            </w:r>
            <w:r w:rsidR="00AF0A4D">
              <w:rPr>
                <w:sz w:val="22"/>
                <w:szCs w:val="22"/>
              </w:rPr>
              <w:t>Thành phố</w:t>
            </w:r>
            <w:r>
              <w:rPr>
                <w:sz w:val="22"/>
                <w:szCs w:val="22"/>
              </w:rPr>
              <w:t>;</w:t>
            </w:r>
          </w:p>
          <w:p w14:paraId="3262525F" w14:textId="551285A2" w:rsidR="00BA7CBF" w:rsidRPr="00872866" w:rsidRDefault="00BA7CBF" w:rsidP="00453F21">
            <w:pPr>
              <w:rPr>
                <w:spacing w:val="-8"/>
                <w:sz w:val="22"/>
                <w:szCs w:val="22"/>
              </w:rPr>
            </w:pPr>
            <w:r w:rsidRPr="00872866">
              <w:rPr>
                <w:spacing w:val="-8"/>
                <w:sz w:val="22"/>
                <w:szCs w:val="22"/>
              </w:rPr>
              <w:t xml:space="preserve">- </w:t>
            </w:r>
            <w:r w:rsidR="00BC1020" w:rsidRPr="00872866">
              <w:rPr>
                <w:spacing w:val="-8"/>
                <w:sz w:val="22"/>
                <w:szCs w:val="22"/>
              </w:rPr>
              <w:t>Thường trực: HĐND, UBND các xã, phường</w:t>
            </w:r>
            <w:r w:rsidR="00987A93" w:rsidRPr="00872866">
              <w:rPr>
                <w:spacing w:val="-8"/>
                <w:sz w:val="22"/>
                <w:szCs w:val="22"/>
              </w:rPr>
              <w:t>;</w:t>
            </w:r>
          </w:p>
          <w:p w14:paraId="00FEC322" w14:textId="734E17FB" w:rsidR="00B749A5" w:rsidRPr="00B749A5" w:rsidRDefault="00B749A5" w:rsidP="00453F21">
            <w:pPr>
              <w:rPr>
                <w:sz w:val="22"/>
                <w:szCs w:val="22"/>
              </w:rPr>
            </w:pPr>
            <w:r>
              <w:rPr>
                <w:sz w:val="22"/>
                <w:szCs w:val="22"/>
              </w:rPr>
              <w:t xml:space="preserve">- </w:t>
            </w:r>
            <w:r w:rsidRPr="00872866">
              <w:rPr>
                <w:spacing w:val="-6"/>
                <w:sz w:val="22"/>
                <w:szCs w:val="22"/>
              </w:rPr>
              <w:t>Trung tâm</w:t>
            </w:r>
            <w:r w:rsidR="00C05FF6">
              <w:rPr>
                <w:spacing w:val="-6"/>
                <w:sz w:val="22"/>
                <w:szCs w:val="22"/>
              </w:rPr>
              <w:t xml:space="preserve"> TT, DL&amp;CNS</w:t>
            </w:r>
            <w:r w:rsidRPr="00872866">
              <w:rPr>
                <w:spacing w:val="-6"/>
                <w:sz w:val="22"/>
                <w:szCs w:val="22"/>
              </w:rPr>
              <w:t xml:space="preserve"> Thành phố</w:t>
            </w:r>
            <w:r w:rsidRPr="00B749A5">
              <w:rPr>
                <w:sz w:val="22"/>
                <w:szCs w:val="22"/>
              </w:rPr>
              <w:t>;</w:t>
            </w:r>
          </w:p>
          <w:p w14:paraId="4890A0CE" w14:textId="4162BA2A" w:rsidR="00B749A5" w:rsidRDefault="00B749A5" w:rsidP="00453F21">
            <w:pPr>
              <w:rPr>
                <w:sz w:val="22"/>
                <w:szCs w:val="22"/>
              </w:rPr>
            </w:pPr>
            <w:r w:rsidRPr="00B749A5">
              <w:rPr>
                <w:sz w:val="22"/>
                <w:szCs w:val="22"/>
              </w:rPr>
              <w:t xml:space="preserve">- Trang TTĐT của </w:t>
            </w:r>
            <w:r w:rsidR="00C05FF6">
              <w:rPr>
                <w:sz w:val="22"/>
                <w:szCs w:val="22"/>
              </w:rPr>
              <w:t>Đ</w:t>
            </w:r>
            <w:r w:rsidRPr="00B749A5">
              <w:rPr>
                <w:sz w:val="22"/>
                <w:szCs w:val="22"/>
              </w:rPr>
              <w:t>ĐBQH</w:t>
            </w:r>
            <w:r w:rsidR="00C05FF6">
              <w:rPr>
                <w:sz w:val="22"/>
                <w:szCs w:val="22"/>
              </w:rPr>
              <w:t>&amp;</w:t>
            </w:r>
            <w:r w:rsidRPr="00B749A5">
              <w:rPr>
                <w:sz w:val="22"/>
                <w:szCs w:val="22"/>
              </w:rPr>
              <w:t xml:space="preserve"> HĐND </w:t>
            </w:r>
            <w:r w:rsidR="00C05FF6">
              <w:rPr>
                <w:sz w:val="22"/>
                <w:szCs w:val="22"/>
              </w:rPr>
              <w:t>TP</w:t>
            </w:r>
            <w:r w:rsidRPr="00B749A5">
              <w:rPr>
                <w:sz w:val="22"/>
                <w:szCs w:val="22"/>
              </w:rPr>
              <w:t>;</w:t>
            </w:r>
          </w:p>
          <w:p w14:paraId="1659C9BF" w14:textId="1933D474" w:rsidR="000814EC" w:rsidRPr="000814EC" w:rsidRDefault="00BA7CBF" w:rsidP="00453F21">
            <w:pPr>
              <w:jc w:val="both"/>
              <w:rPr>
                <w:sz w:val="22"/>
                <w:szCs w:val="22"/>
              </w:rPr>
            </w:pPr>
            <w:r>
              <w:rPr>
                <w:sz w:val="22"/>
                <w:szCs w:val="22"/>
              </w:rPr>
              <w:t>- Lưu</w:t>
            </w:r>
            <w:r w:rsidR="00B749A5">
              <w:rPr>
                <w:sz w:val="22"/>
                <w:szCs w:val="22"/>
              </w:rPr>
              <w:t>: VT</w:t>
            </w:r>
            <w:r>
              <w:rPr>
                <w:sz w:val="22"/>
                <w:szCs w:val="22"/>
              </w:rPr>
              <w:t>.</w:t>
            </w:r>
          </w:p>
        </w:tc>
        <w:tc>
          <w:tcPr>
            <w:tcW w:w="3827" w:type="dxa"/>
          </w:tcPr>
          <w:p w14:paraId="0D9D608F" w14:textId="77777777" w:rsidR="000204AC" w:rsidRPr="00B86F2D" w:rsidRDefault="000204AC" w:rsidP="00453F21">
            <w:pPr>
              <w:jc w:val="center"/>
              <w:rPr>
                <w:b/>
                <w:sz w:val="27"/>
                <w:szCs w:val="27"/>
              </w:rPr>
            </w:pPr>
            <w:r w:rsidRPr="00B86F2D">
              <w:rPr>
                <w:b/>
                <w:sz w:val="27"/>
                <w:szCs w:val="27"/>
              </w:rPr>
              <w:t>CHỦ TỊCH</w:t>
            </w:r>
          </w:p>
          <w:p w14:paraId="698DFBF4" w14:textId="77777777" w:rsidR="00BA7CBF" w:rsidRPr="00B86F2D" w:rsidRDefault="00BA7CBF" w:rsidP="00453F21">
            <w:pPr>
              <w:jc w:val="center"/>
              <w:rPr>
                <w:b/>
                <w:sz w:val="27"/>
                <w:szCs w:val="27"/>
              </w:rPr>
            </w:pPr>
          </w:p>
          <w:p w14:paraId="0707ADB7" w14:textId="77777777" w:rsidR="00BA7CBF" w:rsidRDefault="00BA7CBF" w:rsidP="00453F21">
            <w:pPr>
              <w:jc w:val="center"/>
              <w:rPr>
                <w:b/>
                <w:sz w:val="27"/>
                <w:szCs w:val="27"/>
              </w:rPr>
            </w:pPr>
          </w:p>
          <w:p w14:paraId="4C9FF270" w14:textId="77777777" w:rsidR="007C7FA3" w:rsidRPr="00B86F2D" w:rsidRDefault="007C7FA3" w:rsidP="00453F21">
            <w:pPr>
              <w:jc w:val="center"/>
              <w:rPr>
                <w:b/>
                <w:sz w:val="27"/>
                <w:szCs w:val="27"/>
              </w:rPr>
            </w:pPr>
          </w:p>
          <w:p w14:paraId="2F248BEE" w14:textId="77777777" w:rsidR="00BA7CBF" w:rsidRDefault="00BA7CBF" w:rsidP="00453F21">
            <w:pPr>
              <w:jc w:val="center"/>
              <w:rPr>
                <w:b/>
                <w:sz w:val="27"/>
                <w:szCs w:val="27"/>
              </w:rPr>
            </w:pPr>
          </w:p>
          <w:p w14:paraId="196D137D" w14:textId="77777777" w:rsidR="00C05FF6" w:rsidRDefault="00C05FF6" w:rsidP="00453F21">
            <w:pPr>
              <w:jc w:val="center"/>
              <w:rPr>
                <w:b/>
                <w:sz w:val="27"/>
                <w:szCs w:val="27"/>
              </w:rPr>
            </w:pPr>
          </w:p>
          <w:p w14:paraId="2818E9C0" w14:textId="233C32D4" w:rsidR="00720026" w:rsidRDefault="00720026" w:rsidP="00453F21">
            <w:pPr>
              <w:jc w:val="center"/>
              <w:rPr>
                <w:b/>
                <w:sz w:val="27"/>
                <w:szCs w:val="27"/>
              </w:rPr>
            </w:pPr>
          </w:p>
          <w:p w14:paraId="5776C5EE" w14:textId="77777777" w:rsidR="00245B31" w:rsidRPr="00B86F2D" w:rsidRDefault="00245B31" w:rsidP="00453F21">
            <w:pPr>
              <w:jc w:val="center"/>
              <w:rPr>
                <w:b/>
                <w:sz w:val="27"/>
                <w:szCs w:val="27"/>
              </w:rPr>
            </w:pPr>
          </w:p>
          <w:p w14:paraId="5ECC3EBE" w14:textId="1AB53ED7" w:rsidR="00BD0573" w:rsidRPr="00BD0573" w:rsidRDefault="00B86F2D" w:rsidP="00BD0573">
            <w:pPr>
              <w:jc w:val="center"/>
              <w:rPr>
                <w:b/>
                <w:sz w:val="27"/>
                <w:szCs w:val="27"/>
              </w:rPr>
            </w:pPr>
            <w:r>
              <w:rPr>
                <w:b/>
                <w:sz w:val="27"/>
                <w:szCs w:val="27"/>
              </w:rPr>
              <w:t xml:space="preserve">  </w:t>
            </w:r>
            <w:r w:rsidR="0001727B">
              <w:rPr>
                <w:b/>
                <w:sz w:val="27"/>
                <w:szCs w:val="27"/>
              </w:rPr>
              <w:t>Phùng Thị Hồng H</w:t>
            </w:r>
            <w:r w:rsidR="00BD0573">
              <w:rPr>
                <w:b/>
                <w:sz w:val="27"/>
                <w:szCs w:val="27"/>
              </w:rPr>
              <w:t>à</w:t>
            </w:r>
          </w:p>
        </w:tc>
      </w:tr>
    </w:tbl>
    <w:p w14:paraId="1D35FD8D" w14:textId="77777777" w:rsidR="000A68D0" w:rsidRDefault="000A68D0">
      <w:pPr>
        <w:sectPr w:rsidR="000A68D0" w:rsidSect="001B2469">
          <w:headerReference w:type="even" r:id="rId7"/>
          <w:headerReference w:type="default" r:id="rId8"/>
          <w:pgSz w:w="11909" w:h="16834" w:code="9"/>
          <w:pgMar w:top="1134" w:right="1134" w:bottom="1134" w:left="1701" w:header="567" w:footer="567" w:gutter="0"/>
          <w:cols w:space="720"/>
          <w:titlePg/>
          <w:docGrid w:linePitch="381"/>
        </w:sectPr>
      </w:pPr>
    </w:p>
    <w:tbl>
      <w:tblPr>
        <w:tblW w:w="9919" w:type="dxa"/>
        <w:tblInd w:w="-328" w:type="dxa"/>
        <w:tblLook w:val="01E0" w:firstRow="1" w:lastRow="1" w:firstColumn="1" w:lastColumn="1" w:noHBand="0" w:noVBand="0"/>
      </w:tblPr>
      <w:tblGrid>
        <w:gridCol w:w="4142"/>
        <w:gridCol w:w="5777"/>
      </w:tblGrid>
      <w:tr w:rsidR="000A68D0" w:rsidRPr="00E136EC" w14:paraId="00AC2DDB" w14:textId="77777777" w:rsidTr="000B6509">
        <w:tc>
          <w:tcPr>
            <w:tcW w:w="4142" w:type="dxa"/>
          </w:tcPr>
          <w:p w14:paraId="0389E1BD" w14:textId="77777777" w:rsidR="000A68D0" w:rsidRPr="00E136EC" w:rsidRDefault="000A68D0" w:rsidP="000B6509">
            <w:pPr>
              <w:jc w:val="center"/>
              <w:rPr>
                <w:b/>
                <w:color w:val="000000" w:themeColor="text1"/>
                <w:sz w:val="26"/>
                <w:szCs w:val="26"/>
              </w:rPr>
            </w:pPr>
            <w:r w:rsidRPr="00E136EC">
              <w:rPr>
                <w:b/>
                <w:color w:val="000000" w:themeColor="text1"/>
                <w:sz w:val="26"/>
                <w:szCs w:val="26"/>
              </w:rPr>
              <w:lastRenderedPageBreak/>
              <w:t>HỘI ĐỒNG NHÂN DÂN</w:t>
            </w:r>
          </w:p>
        </w:tc>
        <w:tc>
          <w:tcPr>
            <w:tcW w:w="5777" w:type="dxa"/>
          </w:tcPr>
          <w:p w14:paraId="5BA5BF63" w14:textId="77777777" w:rsidR="000A68D0" w:rsidRPr="00E136EC" w:rsidRDefault="000A68D0" w:rsidP="000B6509">
            <w:pPr>
              <w:jc w:val="center"/>
              <w:rPr>
                <w:b/>
                <w:color w:val="000000" w:themeColor="text1"/>
                <w:sz w:val="26"/>
              </w:rPr>
            </w:pPr>
            <w:r w:rsidRPr="00E136EC">
              <w:rPr>
                <w:b/>
                <w:color w:val="000000" w:themeColor="text1"/>
                <w:sz w:val="26"/>
              </w:rPr>
              <w:t>CỘNG HÒA XÃ HỘI CHỦ NGHĨA VIỆT NAM</w:t>
            </w:r>
          </w:p>
        </w:tc>
      </w:tr>
      <w:tr w:rsidR="000A68D0" w:rsidRPr="00E136EC" w14:paraId="16A1AE4A" w14:textId="77777777" w:rsidTr="000B6509">
        <w:tc>
          <w:tcPr>
            <w:tcW w:w="4142" w:type="dxa"/>
          </w:tcPr>
          <w:p w14:paraId="6867EBD2" w14:textId="77777777" w:rsidR="000A68D0" w:rsidRPr="00E136EC" w:rsidRDefault="000A68D0" w:rsidP="000B6509">
            <w:pPr>
              <w:jc w:val="center"/>
              <w:rPr>
                <w:b/>
                <w:color w:val="000000" w:themeColor="text1"/>
                <w:sz w:val="26"/>
                <w:szCs w:val="26"/>
              </w:rPr>
            </w:pPr>
            <w:r w:rsidRPr="00E136EC">
              <w:rPr>
                <w:b/>
                <w:color w:val="000000" w:themeColor="text1"/>
                <w:sz w:val="26"/>
                <w:szCs w:val="26"/>
              </w:rPr>
              <w:t>THÀNH PHỐ HÀ NỘI</w:t>
            </w:r>
          </w:p>
        </w:tc>
        <w:tc>
          <w:tcPr>
            <w:tcW w:w="5777" w:type="dxa"/>
          </w:tcPr>
          <w:p w14:paraId="75CEB925" w14:textId="7290B936" w:rsidR="000A68D0" w:rsidRPr="00E136EC" w:rsidRDefault="000A68D0" w:rsidP="000B6509">
            <w:pPr>
              <w:jc w:val="center"/>
              <w:rPr>
                <w:b/>
                <w:color w:val="000000" w:themeColor="text1"/>
              </w:rPr>
            </w:pPr>
            <w:r w:rsidRPr="00E136EC">
              <w:rPr>
                <w:b/>
                <w:color w:val="000000" w:themeColor="text1"/>
              </w:rPr>
              <w:t xml:space="preserve">Độc lập </w:t>
            </w:r>
            <w:r w:rsidR="00C05FF6">
              <w:rPr>
                <w:b/>
                <w:color w:val="000000" w:themeColor="text1"/>
              </w:rPr>
              <w:t>-</w:t>
            </w:r>
            <w:r w:rsidRPr="00E136EC">
              <w:rPr>
                <w:b/>
                <w:color w:val="000000" w:themeColor="text1"/>
              </w:rPr>
              <w:t xml:space="preserve"> Tự do </w:t>
            </w:r>
            <w:r w:rsidR="00C05FF6">
              <w:rPr>
                <w:b/>
                <w:color w:val="000000" w:themeColor="text1"/>
              </w:rPr>
              <w:t>-</w:t>
            </w:r>
            <w:r w:rsidRPr="00E136EC">
              <w:rPr>
                <w:b/>
                <w:color w:val="000000" w:themeColor="text1"/>
              </w:rPr>
              <w:t xml:space="preserve"> Hạnh phúc</w:t>
            </w:r>
          </w:p>
        </w:tc>
      </w:tr>
      <w:tr w:rsidR="000A68D0" w:rsidRPr="00E136EC" w14:paraId="5E59F8ED" w14:textId="77777777" w:rsidTr="000B6509">
        <w:trPr>
          <w:trHeight w:val="265"/>
        </w:trPr>
        <w:tc>
          <w:tcPr>
            <w:tcW w:w="4142" w:type="dxa"/>
          </w:tcPr>
          <w:p w14:paraId="53A80B72" w14:textId="77777777" w:rsidR="000A68D0" w:rsidRPr="00E136EC" w:rsidRDefault="000A68D0" w:rsidP="000B6509">
            <w:pPr>
              <w:spacing w:before="240"/>
              <w:jc w:val="center"/>
              <w:rPr>
                <w:color w:val="000000" w:themeColor="text1"/>
                <w:sz w:val="26"/>
                <w:szCs w:val="26"/>
              </w:rPr>
            </w:pPr>
            <w:r w:rsidRPr="00E136EC">
              <w:rPr>
                <w:noProof/>
                <w:color w:val="000000" w:themeColor="text1"/>
                <w:sz w:val="26"/>
                <w:szCs w:val="26"/>
              </w:rPr>
              <mc:AlternateContent>
                <mc:Choice Requires="wps">
                  <w:drawing>
                    <wp:anchor distT="0" distB="0" distL="114300" distR="114300" simplePos="0" relativeHeight="251661312" behindDoc="0" locked="0" layoutInCell="1" allowOverlap="1" wp14:anchorId="48C2C4AE" wp14:editId="7300265E">
                      <wp:simplePos x="0" y="0"/>
                      <wp:positionH relativeFrom="column">
                        <wp:posOffset>882650</wp:posOffset>
                      </wp:positionH>
                      <wp:positionV relativeFrom="paragraph">
                        <wp:posOffset>24765</wp:posOffset>
                      </wp:positionV>
                      <wp:extent cx="761365" cy="0"/>
                      <wp:effectExtent l="0" t="0" r="196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F9EB6"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95pt" to="129.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"/>
                  </w:pict>
                </mc:Fallback>
              </mc:AlternateContent>
            </w:r>
          </w:p>
        </w:tc>
        <w:tc>
          <w:tcPr>
            <w:tcW w:w="5777" w:type="dxa"/>
          </w:tcPr>
          <w:p w14:paraId="70CC07F3" w14:textId="77777777" w:rsidR="000A68D0" w:rsidRPr="00E136EC" w:rsidRDefault="000A68D0" w:rsidP="000B6509">
            <w:pPr>
              <w:spacing w:before="240"/>
              <w:jc w:val="center"/>
              <w:rPr>
                <w:i/>
                <w:color w:val="000000" w:themeColor="text1"/>
                <w:sz w:val="26"/>
                <w:szCs w:val="26"/>
              </w:rPr>
            </w:pPr>
            <w:r w:rsidRPr="00E136EC">
              <w:rPr>
                <w:i/>
                <w:noProof/>
                <w:color w:val="000000" w:themeColor="text1"/>
                <w:sz w:val="26"/>
                <w:szCs w:val="26"/>
              </w:rPr>
              <mc:AlternateContent>
                <mc:Choice Requires="wps">
                  <w:drawing>
                    <wp:anchor distT="0" distB="0" distL="114300" distR="114300" simplePos="0" relativeHeight="251662336" behindDoc="0" locked="0" layoutInCell="1" allowOverlap="1" wp14:anchorId="67CCD836" wp14:editId="388F7765">
                      <wp:simplePos x="0" y="0"/>
                      <wp:positionH relativeFrom="column">
                        <wp:posOffset>616585</wp:posOffset>
                      </wp:positionH>
                      <wp:positionV relativeFrom="paragraph">
                        <wp:posOffset>24765</wp:posOffset>
                      </wp:positionV>
                      <wp:extent cx="2284095" cy="0"/>
                      <wp:effectExtent l="0" t="0" r="2095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A7380"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95pt" to="228.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"/>
                  </w:pict>
                </mc:Fallback>
              </mc:AlternateContent>
            </w:r>
            <w:r w:rsidRPr="00E136EC">
              <w:rPr>
                <w:i/>
                <w:color w:val="000000" w:themeColor="text1"/>
                <w:sz w:val="26"/>
                <w:szCs w:val="26"/>
              </w:rPr>
              <w:t xml:space="preserve">  </w:t>
            </w:r>
          </w:p>
        </w:tc>
      </w:tr>
    </w:tbl>
    <w:p w14:paraId="7E76A91B" w14:textId="77777777" w:rsidR="00127574" w:rsidRDefault="000A68D0" w:rsidP="0051376D">
      <w:pPr>
        <w:jc w:val="center"/>
        <w:rPr>
          <w:b/>
          <w:bCs/>
          <w:color w:val="000000" w:themeColor="text1"/>
        </w:rPr>
      </w:pPr>
      <w:r w:rsidRPr="00E136EC">
        <w:rPr>
          <w:b/>
          <w:bCs/>
          <w:color w:val="000000" w:themeColor="text1"/>
        </w:rPr>
        <w:t>QUY ĐỊNH</w:t>
      </w:r>
      <w:r w:rsidRPr="00E136EC">
        <w:rPr>
          <w:b/>
          <w:bCs/>
          <w:color w:val="000000" w:themeColor="text1"/>
        </w:rPr>
        <w:br/>
      </w:r>
      <w:r w:rsidR="00127574">
        <w:rPr>
          <w:b/>
          <w:bCs/>
          <w:color w:val="000000" w:themeColor="text1"/>
        </w:rPr>
        <w:t>V</w:t>
      </w:r>
      <w:r w:rsidR="00127574" w:rsidRPr="00127574">
        <w:rPr>
          <w:b/>
          <w:bCs/>
          <w:color w:val="000000" w:themeColor="text1"/>
        </w:rPr>
        <w:t xml:space="preserve">ề cơ chế, chính sách thu hút, trọng dụng người có tài năng </w:t>
      </w:r>
    </w:p>
    <w:p w14:paraId="3CAF7B7B" w14:textId="2E57EEF3" w:rsidR="000A68D0" w:rsidRPr="00E136EC" w:rsidRDefault="00127574" w:rsidP="0051376D">
      <w:pPr>
        <w:jc w:val="center"/>
        <w:rPr>
          <w:b/>
          <w:bCs/>
          <w:color w:val="000000" w:themeColor="text1"/>
        </w:rPr>
      </w:pPr>
      <w:r w:rsidRPr="00127574">
        <w:rPr>
          <w:b/>
          <w:bCs/>
          <w:color w:val="000000" w:themeColor="text1"/>
        </w:rPr>
        <w:t>của thành phố Hà Nội</w:t>
      </w:r>
    </w:p>
    <w:p w14:paraId="1D49681B" w14:textId="231F07AB" w:rsidR="0051376D" w:rsidRDefault="000A68D0" w:rsidP="0051376D">
      <w:pPr>
        <w:jc w:val="center"/>
        <w:rPr>
          <w:bCs/>
          <w:i/>
          <w:color w:val="000000" w:themeColor="text1"/>
        </w:rPr>
      </w:pPr>
      <w:r w:rsidRPr="00E136EC">
        <w:rPr>
          <w:bCs/>
          <w:i/>
          <w:color w:val="000000" w:themeColor="text1"/>
        </w:rPr>
        <w:t xml:space="preserve">(Ban hành kèm theo Nghị quyết số  </w:t>
      </w:r>
      <w:r w:rsidR="0051376D">
        <w:rPr>
          <w:bCs/>
          <w:i/>
          <w:color w:val="000000" w:themeColor="text1"/>
        </w:rPr>
        <w:t xml:space="preserve">      </w:t>
      </w:r>
      <w:r w:rsidR="00C05FF6">
        <w:rPr>
          <w:bCs/>
          <w:i/>
          <w:color w:val="000000" w:themeColor="text1"/>
        </w:rPr>
        <w:t>/2026</w:t>
      </w:r>
      <w:r w:rsidRPr="00E136EC">
        <w:rPr>
          <w:bCs/>
          <w:i/>
          <w:color w:val="000000" w:themeColor="text1"/>
        </w:rPr>
        <w:t>/NQ-HĐND</w:t>
      </w:r>
      <w:r w:rsidR="00A6302B">
        <w:rPr>
          <w:bCs/>
          <w:i/>
          <w:color w:val="000000" w:themeColor="text1"/>
        </w:rPr>
        <w:t>)</w:t>
      </w:r>
      <w:r w:rsidR="00C05FF6">
        <w:rPr>
          <w:bCs/>
          <w:i/>
          <w:color w:val="000000" w:themeColor="text1"/>
        </w:rPr>
        <w:t xml:space="preserve"> </w:t>
      </w:r>
    </w:p>
    <w:p w14:paraId="1414F239" w14:textId="77777777" w:rsidR="000A68D0" w:rsidRPr="00E136EC" w:rsidRDefault="000A68D0" w:rsidP="006D4A29">
      <w:pPr>
        <w:spacing w:before="120" w:after="120"/>
        <w:jc w:val="both"/>
        <w:rPr>
          <w:b/>
          <w:bCs/>
          <w:color w:val="000000" w:themeColor="text1"/>
        </w:rPr>
      </w:pPr>
    </w:p>
    <w:p w14:paraId="029D384C" w14:textId="6F093F13" w:rsidR="000A68D0" w:rsidRPr="00E136EC" w:rsidRDefault="000A68D0" w:rsidP="008251C8">
      <w:pPr>
        <w:jc w:val="center"/>
        <w:rPr>
          <w:b/>
          <w:bCs/>
          <w:color w:val="000000" w:themeColor="text1"/>
        </w:rPr>
      </w:pPr>
      <w:r w:rsidRPr="00E136EC">
        <w:rPr>
          <w:b/>
          <w:bCs/>
          <w:color w:val="000000" w:themeColor="text1"/>
        </w:rPr>
        <w:t>Chương I</w:t>
      </w:r>
    </w:p>
    <w:p w14:paraId="648568F0" w14:textId="77777777" w:rsidR="000A68D0" w:rsidRPr="00E136EC" w:rsidRDefault="000A68D0" w:rsidP="008251C8">
      <w:pPr>
        <w:jc w:val="center"/>
        <w:rPr>
          <w:b/>
          <w:bCs/>
          <w:color w:val="000000" w:themeColor="text1"/>
        </w:rPr>
      </w:pPr>
      <w:r w:rsidRPr="00E136EC">
        <w:rPr>
          <w:b/>
          <w:bCs/>
          <w:color w:val="000000" w:themeColor="text1"/>
        </w:rPr>
        <w:t>NHỮNG QUY ĐỊNH CHUNG</w:t>
      </w:r>
    </w:p>
    <w:p w14:paraId="6D17BB45" w14:textId="77777777" w:rsidR="000A68D0" w:rsidRPr="00E136EC" w:rsidRDefault="000A68D0" w:rsidP="006D4A29">
      <w:pPr>
        <w:spacing w:before="120" w:after="120"/>
        <w:ind w:firstLine="567"/>
        <w:jc w:val="both"/>
        <w:rPr>
          <w:b/>
          <w:bCs/>
          <w:color w:val="000000" w:themeColor="text1"/>
        </w:rPr>
      </w:pPr>
    </w:p>
    <w:p w14:paraId="42782F1E" w14:textId="77777777" w:rsidR="000A68D0" w:rsidRPr="00E136EC" w:rsidRDefault="000A68D0" w:rsidP="00E61922">
      <w:pPr>
        <w:spacing w:before="160" w:after="160"/>
        <w:ind w:firstLine="567"/>
        <w:jc w:val="both"/>
        <w:rPr>
          <w:b/>
          <w:bCs/>
          <w:color w:val="000000" w:themeColor="text1"/>
        </w:rPr>
      </w:pPr>
      <w:r w:rsidRPr="00E136EC">
        <w:rPr>
          <w:b/>
          <w:bCs/>
          <w:color w:val="000000" w:themeColor="text1"/>
        </w:rPr>
        <w:t>Điều 1. Phạm vi điều chỉnh</w:t>
      </w:r>
    </w:p>
    <w:p w14:paraId="17B45EDA" w14:textId="77777777" w:rsidR="000A68D0" w:rsidRPr="00E136EC" w:rsidRDefault="000A68D0" w:rsidP="00E61922">
      <w:pPr>
        <w:spacing w:before="160" w:after="160"/>
        <w:ind w:firstLine="567"/>
        <w:jc w:val="both"/>
        <w:rPr>
          <w:color w:val="000000" w:themeColor="text1"/>
          <w:spacing w:val="-2"/>
        </w:rPr>
      </w:pPr>
      <w:r w:rsidRPr="00E136EC">
        <w:rPr>
          <w:color w:val="000000" w:themeColor="text1"/>
          <w:spacing w:val="-2"/>
        </w:rPr>
        <w:t>Quy định này quy định về chính sách thu hút, trọng dụng người có tài năng</w:t>
      </w:r>
      <w:r w:rsidRPr="00E136EC">
        <w:rPr>
          <w:color w:val="000000" w:themeColor="text1"/>
          <w:spacing w:val="-2"/>
          <w:lang w:val="vi-VN"/>
        </w:rPr>
        <w:t xml:space="preserve"> trong các</w:t>
      </w:r>
      <w:r w:rsidRPr="00E136EC">
        <w:rPr>
          <w:color w:val="000000" w:themeColor="text1"/>
          <w:spacing w:val="-2"/>
        </w:rPr>
        <w:t xml:space="preserve"> </w:t>
      </w:r>
      <w:r w:rsidRPr="00E136EC">
        <w:rPr>
          <w:color w:val="000000" w:themeColor="text1"/>
          <w:lang w:val="vi-VN"/>
        </w:rPr>
        <w:t xml:space="preserve">cơ quan, tổ chức, đơn vị của Đảng Cộng sản Việt Nam, Nhà nước, Mặt trận Tổ quốc Việt Nam thuộc </w:t>
      </w:r>
      <w:r w:rsidRPr="00E136EC">
        <w:rPr>
          <w:color w:val="000000" w:themeColor="text1"/>
        </w:rPr>
        <w:t>thành phố Hà Nội</w:t>
      </w:r>
      <w:r w:rsidRPr="00E136EC">
        <w:rPr>
          <w:color w:val="000000" w:themeColor="text1"/>
          <w:lang w:val="vi-VN"/>
        </w:rPr>
        <w:t xml:space="preserve"> (không bao gồm các cơ quan Trung ương đóng trên địa bàn </w:t>
      </w:r>
      <w:r w:rsidRPr="00E136EC">
        <w:rPr>
          <w:color w:val="000000" w:themeColor="text1"/>
        </w:rPr>
        <w:t>thành phố Hà Nội</w:t>
      </w:r>
      <w:r w:rsidRPr="00E136EC">
        <w:rPr>
          <w:color w:val="000000" w:themeColor="text1"/>
          <w:lang w:val="vi-VN"/>
        </w:rPr>
        <w:t>)</w:t>
      </w:r>
      <w:r w:rsidRPr="00E136EC">
        <w:rPr>
          <w:color w:val="000000" w:themeColor="text1"/>
        </w:rPr>
        <w:t>.</w:t>
      </w:r>
    </w:p>
    <w:p w14:paraId="7DA79993" w14:textId="77777777" w:rsidR="000A68D0" w:rsidRPr="00E136EC" w:rsidRDefault="000A68D0" w:rsidP="00E61922">
      <w:pPr>
        <w:spacing w:before="160" w:after="160"/>
        <w:ind w:firstLine="567"/>
        <w:jc w:val="both"/>
        <w:rPr>
          <w:b/>
          <w:bCs/>
          <w:color w:val="000000" w:themeColor="text1"/>
        </w:rPr>
      </w:pPr>
      <w:r w:rsidRPr="00E136EC">
        <w:rPr>
          <w:b/>
          <w:bCs/>
          <w:color w:val="000000" w:themeColor="text1"/>
        </w:rPr>
        <w:t>Điều 2. Đối tượng áp dụng</w:t>
      </w:r>
    </w:p>
    <w:p w14:paraId="21BB8814" w14:textId="77777777" w:rsidR="000A68D0" w:rsidRPr="00E136EC" w:rsidRDefault="000A68D0" w:rsidP="00E61922">
      <w:pPr>
        <w:spacing w:before="160" w:after="160"/>
        <w:ind w:firstLine="567"/>
        <w:jc w:val="both"/>
        <w:rPr>
          <w:color w:val="000000" w:themeColor="text1"/>
          <w:lang w:val="vi-VN"/>
        </w:rPr>
      </w:pPr>
      <w:r w:rsidRPr="00E136EC">
        <w:rPr>
          <w:color w:val="000000" w:themeColor="text1"/>
        </w:rPr>
        <w:t>1. Người có tài năng được thu hút, trọng dụng theo hình thức tuyển dụng công chức, viên chức hoặc hình thức ký kết hợp đồng</w:t>
      </w:r>
      <w:r w:rsidRPr="00E136EC">
        <w:rPr>
          <w:color w:val="000000" w:themeColor="text1"/>
          <w:lang w:val="vi-VN"/>
        </w:rPr>
        <w:t>; cán bộ, công chức, viên chức sau khi được tiến cử, công nhận có tài năng.</w:t>
      </w:r>
    </w:p>
    <w:p w14:paraId="32601B7E" w14:textId="77777777" w:rsidR="000A68D0" w:rsidRPr="00E136EC" w:rsidRDefault="000A68D0" w:rsidP="00E61922">
      <w:pPr>
        <w:spacing w:before="160" w:after="160"/>
        <w:ind w:firstLine="567"/>
        <w:jc w:val="both"/>
        <w:rPr>
          <w:color w:val="000000" w:themeColor="text1"/>
        </w:rPr>
      </w:pPr>
      <w:r w:rsidRPr="00E136EC">
        <w:rPr>
          <w:color w:val="000000" w:themeColor="text1"/>
        </w:rPr>
        <w:t>2. C</w:t>
      </w:r>
      <w:r w:rsidRPr="00E136EC">
        <w:rPr>
          <w:color w:val="000000" w:themeColor="text1"/>
          <w:lang w:val="vi-VN"/>
        </w:rPr>
        <w:t>ơ quan</w:t>
      </w:r>
      <w:r w:rsidRPr="00E136EC">
        <w:rPr>
          <w:color w:val="000000" w:themeColor="text1"/>
        </w:rPr>
        <w:t>, tổ chức</w:t>
      </w:r>
      <w:r w:rsidRPr="00E136EC">
        <w:rPr>
          <w:color w:val="000000" w:themeColor="text1"/>
          <w:lang w:val="vi-VN"/>
        </w:rPr>
        <w:t xml:space="preserve">, đơn vị của Đảng Cộng sản Việt Nam, Nhà nước, Mặt trận Tổ quốc Việt Nam thuộc </w:t>
      </w:r>
      <w:r w:rsidRPr="00E136EC">
        <w:rPr>
          <w:color w:val="000000" w:themeColor="text1"/>
        </w:rPr>
        <w:t>thành phố Hà Nội</w:t>
      </w:r>
      <w:r w:rsidRPr="00E136EC">
        <w:rPr>
          <w:color w:val="000000" w:themeColor="text1"/>
          <w:lang w:val="vi-VN"/>
        </w:rPr>
        <w:t xml:space="preserve"> (không bao gồm các cơ quan Trung ương đóng trên địa bàn </w:t>
      </w:r>
      <w:r w:rsidRPr="00E136EC">
        <w:rPr>
          <w:color w:val="000000" w:themeColor="text1"/>
        </w:rPr>
        <w:t>thành phố Hà Nội</w:t>
      </w:r>
      <w:r w:rsidRPr="00E136EC">
        <w:rPr>
          <w:color w:val="000000" w:themeColor="text1"/>
          <w:lang w:val="vi-VN"/>
        </w:rPr>
        <w:t>)</w:t>
      </w:r>
      <w:r w:rsidRPr="00E136EC">
        <w:rPr>
          <w:color w:val="000000" w:themeColor="text1"/>
        </w:rPr>
        <w:t>.</w:t>
      </w:r>
    </w:p>
    <w:p w14:paraId="2C0B7B67" w14:textId="77777777" w:rsidR="000A68D0" w:rsidRPr="00E136EC" w:rsidRDefault="000A68D0" w:rsidP="00E61922">
      <w:pPr>
        <w:spacing w:before="160" w:after="160"/>
        <w:ind w:firstLine="567"/>
        <w:jc w:val="both"/>
        <w:rPr>
          <w:color w:val="000000" w:themeColor="text1"/>
        </w:rPr>
      </w:pPr>
      <w:r w:rsidRPr="00E136EC">
        <w:rPr>
          <w:color w:val="000000" w:themeColor="text1"/>
        </w:rPr>
        <w:t>3. Cơ quan, tổ chức hoặc cá nhân có liên quan đến thực hiện chính sách thu hút, trọng dụng người có tài năng thuộc thành phố Hà Nội.</w:t>
      </w:r>
    </w:p>
    <w:p w14:paraId="4F89F4F6" w14:textId="77777777" w:rsidR="000A68D0" w:rsidRPr="00E136EC" w:rsidRDefault="000A68D0" w:rsidP="00E61922">
      <w:pPr>
        <w:spacing w:before="160" w:after="160"/>
        <w:ind w:firstLine="567"/>
        <w:jc w:val="both"/>
        <w:rPr>
          <w:b/>
          <w:bCs/>
          <w:color w:val="000000" w:themeColor="text1"/>
        </w:rPr>
      </w:pPr>
      <w:r w:rsidRPr="00E136EC">
        <w:rPr>
          <w:b/>
          <w:bCs/>
          <w:color w:val="000000" w:themeColor="text1"/>
        </w:rPr>
        <w:t>Điều 3. Giải thích từ ngữ</w:t>
      </w:r>
    </w:p>
    <w:p w14:paraId="7A875356" w14:textId="712718F7" w:rsidR="000A68D0" w:rsidRPr="00E136EC" w:rsidRDefault="000A68D0" w:rsidP="00E61922">
      <w:pPr>
        <w:spacing w:before="160" w:after="160"/>
        <w:ind w:firstLine="567"/>
        <w:jc w:val="both"/>
        <w:rPr>
          <w:color w:val="000000" w:themeColor="text1"/>
          <w:lang w:val="vi-VN"/>
        </w:rPr>
      </w:pPr>
      <w:r w:rsidRPr="00E136EC">
        <w:rPr>
          <w:color w:val="000000" w:themeColor="text1"/>
        </w:rPr>
        <w:t>1. Người có tài năng theo Quy định này là nhà khoa học trẻ dưới 47 tuổi có học hàm phó giáo sư, giáo sư; chuyên gia, nhà khoa học đầu ngành, người có trình độ chuyên môn cao trong các ngành, lĩnh vực chiến lược, trọng điểm, quan trọng; nhà quản lý, nhà quản trị doanh nghiệp; sinh viên tốt nghiệp xuất sắc, nhà khoa học trẻ tài năng; người có năng khiếu đặc biệt trong các ngành, lĩnh vực</w:t>
      </w:r>
      <w:r w:rsidRPr="00E136EC">
        <w:rPr>
          <w:color w:val="000000" w:themeColor="text1"/>
          <w:lang w:val="vi-VN"/>
        </w:rPr>
        <w:t>;</w:t>
      </w:r>
      <w:r w:rsidRPr="00E136EC">
        <w:rPr>
          <w:color w:val="000000" w:themeColor="text1"/>
        </w:rPr>
        <w:t xml:space="preserve"> các đối tượng khác theo yêu cầu phát triển của thành phố Hà Nội </w:t>
      </w:r>
      <w:r w:rsidR="00494315">
        <w:rPr>
          <w:color w:val="000000" w:themeColor="text1"/>
        </w:rPr>
        <w:t>theo chỉ đạo của cấp có thẩm quyền</w:t>
      </w:r>
      <w:r w:rsidRPr="00E136EC">
        <w:rPr>
          <w:color w:val="000000" w:themeColor="text1"/>
          <w:lang w:val="vi-VN"/>
        </w:rPr>
        <w:t>; cán bộ, công chức, viên chức sau khi được tiến cử, công nhận có tài năng.</w:t>
      </w:r>
    </w:p>
    <w:p w14:paraId="3494FF82" w14:textId="77777777" w:rsidR="000A68D0" w:rsidRPr="00E136EC" w:rsidRDefault="000A68D0" w:rsidP="00E61922">
      <w:pPr>
        <w:spacing w:before="160" w:after="160"/>
        <w:ind w:firstLine="567"/>
        <w:jc w:val="both"/>
        <w:rPr>
          <w:color w:val="000000" w:themeColor="text1"/>
        </w:rPr>
      </w:pPr>
      <w:r w:rsidRPr="00E136EC">
        <w:rPr>
          <w:color w:val="000000" w:themeColor="text1"/>
        </w:rPr>
        <w:t>2. Mức thu nhập của người có tài năng theo Quy định này bao gồm mức hỗ trợ thu nhập ban đầu, mức thu nhập hằng tháng, mức thu nhập khuyến khích nghiên cứu khoa học, phát triển công nghệ, mức hỗ trợ thuê nhà ở và các chế độ phúc lợi khác có liên quan.</w:t>
      </w:r>
    </w:p>
    <w:p w14:paraId="531ADC0B" w14:textId="77777777" w:rsidR="000A68D0" w:rsidRPr="00E136EC" w:rsidRDefault="000A68D0" w:rsidP="006D4A29">
      <w:pPr>
        <w:spacing w:before="120" w:after="120"/>
        <w:ind w:firstLine="567"/>
        <w:jc w:val="both"/>
        <w:rPr>
          <w:color w:val="000000" w:themeColor="text1"/>
        </w:rPr>
      </w:pPr>
      <w:r w:rsidRPr="00E136EC">
        <w:rPr>
          <w:color w:val="000000" w:themeColor="text1"/>
        </w:rPr>
        <w:lastRenderedPageBreak/>
        <w:t>3. Công trình được nêu trong Quy định này được hiểu là các nhiệm vụ, chương trình, dự án, đề án, giải pháp, sáng kiến đổi mới kỹ thuật, công nghệ hoặc tác phẩm, công trình văn hóa - nghệ thuật, thể dục thể thao từ cấp Thành phố hoặc cấp bộ, ban, ngành (gọi tắt là cấp tỉnh, cấp bộ) trở lên thuộc danh mục nhiệm vụ cần phải hoàn thành trong thời gian được Thành phố xem xét là người có tài năng.</w:t>
      </w:r>
    </w:p>
    <w:p w14:paraId="78073018" w14:textId="77777777" w:rsidR="000A68D0" w:rsidRPr="00E136EC" w:rsidRDefault="000A68D0" w:rsidP="006D4A29">
      <w:pPr>
        <w:spacing w:before="120" w:after="120"/>
        <w:ind w:firstLine="567"/>
        <w:jc w:val="both"/>
        <w:rPr>
          <w:b/>
          <w:bCs/>
          <w:color w:val="000000" w:themeColor="text1"/>
        </w:rPr>
      </w:pPr>
      <w:r w:rsidRPr="00E136EC">
        <w:rPr>
          <w:b/>
          <w:bCs/>
          <w:color w:val="000000" w:themeColor="text1"/>
        </w:rPr>
        <w:t>Điều 4. Nguyên tắc thực hiện</w:t>
      </w:r>
    </w:p>
    <w:p w14:paraId="46CD0792" w14:textId="77777777" w:rsidR="000A68D0" w:rsidRPr="00E136EC" w:rsidRDefault="000A68D0" w:rsidP="006D4A29">
      <w:pPr>
        <w:spacing w:before="120" w:after="120"/>
        <w:ind w:firstLine="567"/>
        <w:jc w:val="both"/>
        <w:rPr>
          <w:color w:val="000000" w:themeColor="text1"/>
        </w:rPr>
      </w:pPr>
      <w:r w:rsidRPr="00E136EC">
        <w:rPr>
          <w:color w:val="000000" w:themeColor="text1"/>
        </w:rPr>
        <w:t xml:space="preserve">1. Việc thu hút, trọng dụng người có tài năng phải tuân thủ, chấp hành đầy đủ chủ trương của Đảng, pháp luật của Nhà nước, không trái với các quy định của điều ước quốc tế mà Việt Nam là thành viên. </w:t>
      </w:r>
    </w:p>
    <w:p w14:paraId="42A859CF" w14:textId="77777777" w:rsidR="000A68D0" w:rsidRPr="00E136EC" w:rsidRDefault="000A68D0" w:rsidP="006D4A29">
      <w:pPr>
        <w:spacing w:before="120" w:after="120"/>
        <w:ind w:firstLine="567"/>
        <w:jc w:val="both"/>
        <w:rPr>
          <w:color w:val="000000" w:themeColor="text1"/>
        </w:rPr>
      </w:pPr>
      <w:r w:rsidRPr="00E136EC">
        <w:rPr>
          <w:color w:val="000000" w:themeColor="text1"/>
          <w:spacing w:val="4"/>
        </w:rPr>
        <w:t>2. Các chính sách hỗ trợ phù hợp với quy định và khả năng cân đối ngân sách của Thành phố, đảm bảo vượt trội, có khả năng thu hút, trọng dụng người có tài năng</w:t>
      </w:r>
      <w:r w:rsidRPr="00E136EC">
        <w:rPr>
          <w:color w:val="000000" w:themeColor="text1"/>
        </w:rPr>
        <w:t>.</w:t>
      </w:r>
    </w:p>
    <w:p w14:paraId="4F8A3802" w14:textId="5BE492F9" w:rsidR="000A68D0" w:rsidRPr="00E136EC" w:rsidRDefault="000A68D0" w:rsidP="006D4A29">
      <w:pPr>
        <w:spacing w:before="120" w:after="120"/>
        <w:ind w:firstLine="567"/>
        <w:jc w:val="both"/>
        <w:rPr>
          <w:color w:val="000000" w:themeColor="text1"/>
        </w:rPr>
      </w:pPr>
      <w:r w:rsidRPr="00E136EC">
        <w:rPr>
          <w:color w:val="000000" w:themeColor="text1"/>
        </w:rPr>
        <w:t>3. Đảm bảo khách quan, công khai, minh bạch trong quá trình thực hiện chính sách. Tăng cường trách nhiệm của tập thể lãnh đạo, người đứng đầu trong phát hiện, thu hút, trọng dụng người có tài năng trong các ngành, lĩnh vực chiến lược, trọng điểm</w:t>
      </w:r>
      <w:r w:rsidR="008D4E28">
        <w:rPr>
          <w:color w:val="000000" w:themeColor="text1"/>
        </w:rPr>
        <w:t xml:space="preserve"> của Thành phố</w:t>
      </w:r>
      <w:r w:rsidRPr="00E136EC">
        <w:rPr>
          <w:color w:val="000000" w:themeColor="text1"/>
        </w:rPr>
        <w:t>.</w:t>
      </w:r>
    </w:p>
    <w:p w14:paraId="04938E74" w14:textId="77777777" w:rsidR="000A68D0" w:rsidRPr="00E136EC" w:rsidRDefault="000A68D0" w:rsidP="006D4A29">
      <w:pPr>
        <w:spacing w:before="120" w:after="120"/>
        <w:ind w:firstLine="567"/>
        <w:jc w:val="both"/>
        <w:rPr>
          <w:color w:val="000000" w:themeColor="text1"/>
        </w:rPr>
      </w:pPr>
      <w:r w:rsidRPr="00E136EC">
        <w:rPr>
          <w:color w:val="000000" w:themeColor="text1"/>
        </w:rPr>
        <w:t xml:space="preserve">4. </w:t>
      </w:r>
      <w:r w:rsidRPr="00825705">
        <w:rPr>
          <w:color w:val="000000" w:themeColor="text1"/>
          <w:spacing w:val="-4"/>
        </w:rPr>
        <w:t>Người được hưởng chính sách thu hút, trọng dụng người có tài năng phải được Chủ tịch Ủy ban nhân dân Thành phố phê duyệt; ưu tiên bố trí, sử dụng người có tài năng trong các lĩnh vực quyết định năng lực cạnh tranh của Thành phố</w:t>
      </w:r>
      <w:r w:rsidRPr="00E136EC">
        <w:rPr>
          <w:color w:val="000000" w:themeColor="text1"/>
        </w:rPr>
        <w:t>.</w:t>
      </w:r>
    </w:p>
    <w:p w14:paraId="2BCCB6EF" w14:textId="77777777" w:rsidR="000A68D0" w:rsidRPr="00E136EC" w:rsidRDefault="000A68D0" w:rsidP="006D4A29">
      <w:pPr>
        <w:spacing w:before="120" w:after="120"/>
        <w:ind w:firstLine="567"/>
        <w:jc w:val="both"/>
        <w:rPr>
          <w:color w:val="000000" w:themeColor="text1"/>
        </w:rPr>
      </w:pPr>
      <w:r w:rsidRPr="00E136EC">
        <w:rPr>
          <w:color w:val="000000" w:themeColor="text1"/>
        </w:rPr>
        <w:t>5. Việc áp dụng các chính sách ưu đãi, hỗ trợ đối với người có tài năng phải gắn với nhiệm vụ cụ thể và kết quả đầu ra đo lường được. Người được thu hút chỉ được hưởng một mức hỗ trợ một lần theo chính sách hỗ trợ, ưu đãi cao nhất phù hợp với học hàm, học vị và điều kiện thu hút (trừ trường hợp quy định tại Điều 16 quy định này).</w:t>
      </w:r>
    </w:p>
    <w:p w14:paraId="6792AA8A" w14:textId="6B52E865" w:rsidR="000A68D0" w:rsidRPr="00E136EC" w:rsidRDefault="000A68D0" w:rsidP="006D4A29">
      <w:pPr>
        <w:spacing w:before="120" w:after="120"/>
        <w:ind w:firstLine="567"/>
        <w:jc w:val="both"/>
        <w:rPr>
          <w:b/>
          <w:bCs/>
          <w:color w:val="000000" w:themeColor="text1"/>
        </w:rPr>
      </w:pPr>
      <w:r w:rsidRPr="00E136EC">
        <w:rPr>
          <w:b/>
          <w:bCs/>
          <w:color w:val="000000" w:themeColor="text1"/>
        </w:rPr>
        <w:t xml:space="preserve">Điều 5. Các ngành, lĩnh vực </w:t>
      </w:r>
      <w:r w:rsidRPr="00E136EC">
        <w:rPr>
          <w:b/>
          <w:bCs/>
          <w:color w:val="000000" w:themeColor="text1"/>
          <w:lang w:val="vi-VN"/>
        </w:rPr>
        <w:t>trọng điểm, quan trọng</w:t>
      </w:r>
      <w:r w:rsidRPr="00E136EC">
        <w:rPr>
          <w:b/>
          <w:bCs/>
          <w:color w:val="000000" w:themeColor="text1"/>
        </w:rPr>
        <w:t xml:space="preserve"> ưu tiên thu hút</w:t>
      </w:r>
      <w:r w:rsidR="00363AFD">
        <w:rPr>
          <w:b/>
          <w:bCs/>
          <w:color w:val="000000" w:themeColor="text1"/>
        </w:rPr>
        <w:t xml:space="preserve"> người có tài năng</w:t>
      </w:r>
    </w:p>
    <w:p w14:paraId="00A5676C" w14:textId="77777777" w:rsidR="000A68D0" w:rsidRPr="00E136EC" w:rsidRDefault="000A68D0" w:rsidP="006D4A29">
      <w:pPr>
        <w:spacing w:before="120" w:after="120"/>
        <w:ind w:firstLine="567"/>
        <w:jc w:val="both"/>
        <w:rPr>
          <w:color w:val="000000" w:themeColor="text1"/>
        </w:rPr>
      </w:pPr>
      <w:r w:rsidRPr="00E136EC">
        <w:rPr>
          <w:color w:val="000000" w:themeColor="text1"/>
        </w:rPr>
        <w:t>1. Nhóm A: Lĩnh vực quyết định năng lực cạnh tranh của Thành phố:</w:t>
      </w:r>
    </w:p>
    <w:p w14:paraId="647D544D" w14:textId="7D28C85C" w:rsidR="000A68D0" w:rsidRPr="00E136EC" w:rsidRDefault="000A68D0" w:rsidP="006D4A29">
      <w:pPr>
        <w:spacing w:before="120" w:after="120"/>
        <w:ind w:firstLine="567"/>
        <w:jc w:val="both"/>
        <w:rPr>
          <w:color w:val="000000" w:themeColor="text1"/>
        </w:rPr>
      </w:pPr>
      <w:r w:rsidRPr="00E136EC">
        <w:rPr>
          <w:color w:val="000000" w:themeColor="text1"/>
        </w:rPr>
        <w:t>a) Khoa học, công nghệ, đổi mới sáng tạo và chuyển đổi số</w:t>
      </w:r>
      <w:r w:rsidR="00223C2E">
        <w:rPr>
          <w:color w:val="000000" w:themeColor="text1"/>
        </w:rPr>
        <w:t>;</w:t>
      </w:r>
    </w:p>
    <w:p w14:paraId="37180569" w14:textId="043531F7" w:rsidR="000A68D0" w:rsidRPr="00E136EC" w:rsidRDefault="000A68D0" w:rsidP="006D4A29">
      <w:pPr>
        <w:spacing w:before="120" w:after="120"/>
        <w:ind w:firstLine="567"/>
        <w:jc w:val="both"/>
        <w:rPr>
          <w:color w:val="000000" w:themeColor="text1"/>
        </w:rPr>
      </w:pPr>
      <w:r w:rsidRPr="00E136EC">
        <w:rPr>
          <w:color w:val="000000" w:themeColor="text1"/>
        </w:rPr>
        <w:t>b) Quy hoạch</w:t>
      </w:r>
      <w:r w:rsidR="00363AFD">
        <w:rPr>
          <w:color w:val="000000" w:themeColor="text1"/>
        </w:rPr>
        <w:t>,</w:t>
      </w:r>
      <w:r w:rsidRPr="00E136EC">
        <w:rPr>
          <w:color w:val="000000" w:themeColor="text1"/>
        </w:rPr>
        <w:t xml:space="preserve"> quản lý và phát triển đô thị, nông thôn</w:t>
      </w:r>
      <w:r w:rsidR="00223C2E">
        <w:rPr>
          <w:color w:val="000000" w:themeColor="text1"/>
        </w:rPr>
        <w:t>;</w:t>
      </w:r>
    </w:p>
    <w:p w14:paraId="2F94609E" w14:textId="7F4D1647" w:rsidR="000A68D0" w:rsidRPr="00E136EC" w:rsidRDefault="000A68D0" w:rsidP="006D4A29">
      <w:pPr>
        <w:spacing w:before="120" w:after="120"/>
        <w:ind w:firstLine="567"/>
        <w:jc w:val="both"/>
        <w:rPr>
          <w:color w:val="000000" w:themeColor="text1"/>
        </w:rPr>
      </w:pPr>
      <w:r w:rsidRPr="00E136EC">
        <w:rPr>
          <w:color w:val="000000" w:themeColor="text1"/>
        </w:rPr>
        <w:t>c) Quản trị công và pháp luật</w:t>
      </w:r>
      <w:r w:rsidR="00223C2E">
        <w:rPr>
          <w:color w:val="000000" w:themeColor="text1"/>
        </w:rPr>
        <w:t>;</w:t>
      </w:r>
    </w:p>
    <w:p w14:paraId="6A4B4E36" w14:textId="3897C9CD" w:rsidR="000A68D0" w:rsidRPr="00E136EC" w:rsidRDefault="000A68D0" w:rsidP="006D4A29">
      <w:pPr>
        <w:spacing w:before="120" w:after="120"/>
        <w:ind w:firstLine="567"/>
        <w:jc w:val="both"/>
        <w:rPr>
          <w:color w:val="000000" w:themeColor="text1"/>
        </w:rPr>
      </w:pPr>
      <w:r w:rsidRPr="00E136EC">
        <w:rPr>
          <w:color w:val="000000" w:themeColor="text1"/>
        </w:rPr>
        <w:t>d) Kinh tế</w:t>
      </w:r>
      <w:r w:rsidR="00223C2E">
        <w:rPr>
          <w:color w:val="000000" w:themeColor="text1"/>
        </w:rPr>
        <w:t>;</w:t>
      </w:r>
    </w:p>
    <w:p w14:paraId="66044C06" w14:textId="64816862" w:rsidR="000A68D0" w:rsidRPr="00E136EC" w:rsidRDefault="000A68D0" w:rsidP="006D4A29">
      <w:pPr>
        <w:spacing w:before="120" w:after="120"/>
        <w:ind w:firstLine="567"/>
        <w:jc w:val="both"/>
        <w:rPr>
          <w:color w:val="000000" w:themeColor="text1"/>
        </w:rPr>
      </w:pPr>
      <w:r w:rsidRPr="00E136EC">
        <w:rPr>
          <w:color w:val="000000" w:themeColor="text1"/>
        </w:rPr>
        <w:t>đ) Phát triển năng lượng</w:t>
      </w:r>
      <w:r w:rsidR="00223C2E">
        <w:rPr>
          <w:color w:val="000000" w:themeColor="text1"/>
        </w:rPr>
        <w:t>;</w:t>
      </w:r>
    </w:p>
    <w:p w14:paraId="4DE57D49" w14:textId="77777777" w:rsidR="000A68D0" w:rsidRPr="00E136EC" w:rsidRDefault="000A68D0" w:rsidP="006D4A29">
      <w:pPr>
        <w:spacing w:before="120" w:after="120"/>
        <w:ind w:firstLine="567"/>
        <w:jc w:val="both"/>
        <w:rPr>
          <w:color w:val="000000" w:themeColor="text1"/>
        </w:rPr>
      </w:pPr>
      <w:r w:rsidRPr="00E136EC">
        <w:rPr>
          <w:color w:val="000000" w:themeColor="text1"/>
        </w:rPr>
        <w:t>e) Đối ngoại, hội nhập quốc tế.</w:t>
      </w:r>
    </w:p>
    <w:p w14:paraId="78044411" w14:textId="77777777" w:rsidR="000A68D0" w:rsidRPr="00E136EC" w:rsidRDefault="000A68D0" w:rsidP="006D4A29">
      <w:pPr>
        <w:snapToGrid w:val="0"/>
        <w:spacing w:before="120" w:after="120"/>
        <w:ind w:firstLine="567"/>
        <w:jc w:val="both"/>
        <w:rPr>
          <w:color w:val="000000" w:themeColor="text1"/>
        </w:rPr>
      </w:pPr>
      <w:r w:rsidRPr="00E136EC">
        <w:rPr>
          <w:color w:val="000000" w:themeColor="text1"/>
        </w:rPr>
        <w:t>2. Nhóm B: Lĩnh vực bảo đảm an sinh - xã hội:</w:t>
      </w:r>
    </w:p>
    <w:p w14:paraId="56B42541" w14:textId="77777777" w:rsidR="000A68D0" w:rsidRPr="00E136EC" w:rsidRDefault="000A68D0" w:rsidP="006D4A29">
      <w:pPr>
        <w:snapToGrid w:val="0"/>
        <w:spacing w:before="120" w:after="120"/>
        <w:ind w:firstLine="567"/>
        <w:jc w:val="both"/>
        <w:rPr>
          <w:color w:val="000000" w:themeColor="text1"/>
        </w:rPr>
      </w:pPr>
      <w:r w:rsidRPr="00E136EC">
        <w:rPr>
          <w:color w:val="000000" w:themeColor="text1"/>
        </w:rPr>
        <w:t xml:space="preserve">a) Y tế; </w:t>
      </w:r>
    </w:p>
    <w:p w14:paraId="580609CD" w14:textId="77777777" w:rsidR="000A68D0" w:rsidRPr="00E136EC" w:rsidRDefault="000A68D0" w:rsidP="006D4A29">
      <w:pPr>
        <w:snapToGrid w:val="0"/>
        <w:spacing w:before="120" w:after="120"/>
        <w:ind w:firstLine="567"/>
        <w:jc w:val="both"/>
        <w:rPr>
          <w:color w:val="000000" w:themeColor="text1"/>
        </w:rPr>
      </w:pPr>
      <w:r w:rsidRPr="00E136EC">
        <w:rPr>
          <w:color w:val="000000" w:themeColor="text1"/>
        </w:rPr>
        <w:t>b) Giáo dục và đào tạo;</w:t>
      </w:r>
    </w:p>
    <w:p w14:paraId="7AB2D97B" w14:textId="0DE0224F" w:rsidR="000A68D0" w:rsidRPr="00E136EC" w:rsidRDefault="000A68D0" w:rsidP="006D4A29">
      <w:pPr>
        <w:snapToGrid w:val="0"/>
        <w:spacing w:before="120" w:after="120"/>
        <w:ind w:firstLine="567"/>
        <w:jc w:val="both"/>
        <w:rPr>
          <w:color w:val="000000" w:themeColor="text1"/>
        </w:rPr>
      </w:pPr>
      <w:r w:rsidRPr="00E136EC">
        <w:rPr>
          <w:color w:val="000000" w:themeColor="text1"/>
        </w:rPr>
        <w:t>c) Bảo vệ môi trường</w:t>
      </w:r>
      <w:r w:rsidR="001F41E8">
        <w:rPr>
          <w:color w:val="000000" w:themeColor="text1"/>
        </w:rPr>
        <w:t>, ứng phó biến đổi khí hậu, thiên tai</w:t>
      </w:r>
      <w:r w:rsidRPr="00E136EC">
        <w:rPr>
          <w:color w:val="000000" w:themeColor="text1"/>
        </w:rPr>
        <w:t>.</w:t>
      </w:r>
    </w:p>
    <w:p w14:paraId="3A4E45FC" w14:textId="77777777" w:rsidR="000A68D0" w:rsidRPr="00E136EC" w:rsidRDefault="000A68D0" w:rsidP="006D4A29">
      <w:pPr>
        <w:snapToGrid w:val="0"/>
        <w:spacing w:before="120" w:after="120"/>
        <w:ind w:firstLine="567"/>
        <w:jc w:val="both"/>
        <w:rPr>
          <w:color w:val="000000" w:themeColor="text1"/>
        </w:rPr>
      </w:pPr>
      <w:r w:rsidRPr="00E136EC">
        <w:rPr>
          <w:color w:val="000000" w:themeColor="text1"/>
        </w:rPr>
        <w:lastRenderedPageBreak/>
        <w:t>3. Nhóm C: Lĩnh vực văn hóa, thể thao:</w:t>
      </w:r>
    </w:p>
    <w:p w14:paraId="45060446" w14:textId="393653D4" w:rsidR="001F41E8" w:rsidRDefault="000A68D0" w:rsidP="006D4A29">
      <w:pPr>
        <w:snapToGrid w:val="0"/>
        <w:spacing w:before="120" w:after="120"/>
        <w:ind w:firstLine="567"/>
        <w:jc w:val="both"/>
        <w:rPr>
          <w:color w:val="000000" w:themeColor="text1"/>
        </w:rPr>
      </w:pPr>
      <w:r w:rsidRPr="00E136EC">
        <w:rPr>
          <w:color w:val="000000" w:themeColor="text1"/>
        </w:rPr>
        <w:t>a) Văn hóa</w:t>
      </w:r>
      <w:r w:rsidR="00001E4A">
        <w:rPr>
          <w:color w:val="000000" w:themeColor="text1"/>
        </w:rPr>
        <w:t xml:space="preserve"> nghệ thuật</w:t>
      </w:r>
      <w:r w:rsidRPr="00E136EC">
        <w:rPr>
          <w:color w:val="000000" w:themeColor="text1"/>
        </w:rPr>
        <w:t xml:space="preserve">, </w:t>
      </w:r>
      <w:r w:rsidR="00CB7D5E">
        <w:rPr>
          <w:color w:val="000000" w:themeColor="text1"/>
        </w:rPr>
        <w:t>bảo tồn phát huy các giá trị văn hóa</w:t>
      </w:r>
      <w:r w:rsidR="001F41E8">
        <w:rPr>
          <w:color w:val="000000" w:themeColor="text1"/>
        </w:rPr>
        <w:t>;</w:t>
      </w:r>
    </w:p>
    <w:p w14:paraId="67DFA997" w14:textId="53A3A822" w:rsidR="000A68D0" w:rsidRPr="00E136EC" w:rsidRDefault="001F41E8" w:rsidP="006D4A29">
      <w:pPr>
        <w:snapToGrid w:val="0"/>
        <w:spacing w:before="120" w:after="120"/>
        <w:ind w:firstLine="567"/>
        <w:jc w:val="both"/>
        <w:rPr>
          <w:color w:val="000000" w:themeColor="text1"/>
        </w:rPr>
      </w:pPr>
      <w:r>
        <w:rPr>
          <w:color w:val="000000" w:themeColor="text1"/>
        </w:rPr>
        <w:t>b)</w:t>
      </w:r>
      <w:r w:rsidR="000A68D0" w:rsidRPr="00E136EC">
        <w:rPr>
          <w:color w:val="000000" w:themeColor="text1"/>
        </w:rPr>
        <w:t xml:space="preserve"> </w:t>
      </w:r>
      <w:r>
        <w:rPr>
          <w:color w:val="000000" w:themeColor="text1"/>
        </w:rPr>
        <w:t>T</w:t>
      </w:r>
      <w:r w:rsidR="000A68D0" w:rsidRPr="00E136EC">
        <w:rPr>
          <w:color w:val="000000" w:themeColor="text1"/>
        </w:rPr>
        <w:t xml:space="preserve">hể dục thể thao; </w:t>
      </w:r>
    </w:p>
    <w:p w14:paraId="0A79E5EB" w14:textId="07C3B104" w:rsidR="000A68D0" w:rsidRPr="00E136EC" w:rsidRDefault="00C9367A" w:rsidP="006D4A29">
      <w:pPr>
        <w:snapToGrid w:val="0"/>
        <w:spacing w:before="120" w:after="120"/>
        <w:ind w:firstLine="567"/>
        <w:jc w:val="both"/>
        <w:rPr>
          <w:color w:val="000000" w:themeColor="text1"/>
        </w:rPr>
      </w:pPr>
      <w:r>
        <w:rPr>
          <w:color w:val="000000" w:themeColor="text1"/>
        </w:rPr>
        <w:t>c</w:t>
      </w:r>
      <w:r w:rsidR="000A68D0" w:rsidRPr="00E136EC">
        <w:rPr>
          <w:color w:val="000000" w:themeColor="text1"/>
        </w:rPr>
        <w:t>) Du lịch</w:t>
      </w:r>
      <w:r w:rsidR="007E475F">
        <w:rPr>
          <w:color w:val="000000" w:themeColor="text1"/>
        </w:rPr>
        <w:t>.</w:t>
      </w:r>
    </w:p>
    <w:p w14:paraId="0176169B" w14:textId="77777777" w:rsidR="000A68D0" w:rsidRPr="00E136EC" w:rsidRDefault="000A68D0" w:rsidP="006D4A29">
      <w:pPr>
        <w:spacing w:before="120" w:after="120"/>
        <w:ind w:firstLine="567"/>
        <w:jc w:val="both"/>
        <w:rPr>
          <w:color w:val="000000" w:themeColor="text1"/>
        </w:rPr>
      </w:pPr>
      <w:r w:rsidRPr="00E136EC">
        <w:rPr>
          <w:color w:val="000000" w:themeColor="text1"/>
        </w:rPr>
        <w:t xml:space="preserve">4. </w:t>
      </w:r>
      <w:r w:rsidRPr="00306AE1">
        <w:rPr>
          <w:color w:val="000000" w:themeColor="text1"/>
          <w:spacing w:val="4"/>
        </w:rPr>
        <w:t>Các lĩnh vực khác phù hợp với tình hình thực tiễn kinh tế - xã hội và định hướng phát triển các ngành, lĩnh vực chiến lược, trọng tâm do các cơ quan, đơn vị chịu trách nhiệm tham mưu, đề xuất Ủy ban nhân dân Thành phố đưa vào danh mục các lĩnh vực, chương trình, dự án, đề tài mà Thành phố đang có nhu cầu</w:t>
      </w:r>
      <w:r w:rsidRPr="00E136EC">
        <w:rPr>
          <w:color w:val="000000" w:themeColor="text1"/>
        </w:rPr>
        <w:t>.</w:t>
      </w:r>
    </w:p>
    <w:p w14:paraId="2A4DEE8F" w14:textId="77777777" w:rsidR="000A68D0" w:rsidRPr="00E136EC" w:rsidRDefault="000A68D0" w:rsidP="006D4A29">
      <w:pPr>
        <w:spacing w:before="120" w:after="120"/>
        <w:jc w:val="both"/>
        <w:rPr>
          <w:b/>
          <w:bCs/>
          <w:color w:val="000000" w:themeColor="text1"/>
        </w:rPr>
      </w:pPr>
    </w:p>
    <w:p w14:paraId="0AC5AAE9" w14:textId="77777777" w:rsidR="000A68D0" w:rsidRPr="00E136EC" w:rsidRDefault="000A68D0" w:rsidP="008251C8">
      <w:pPr>
        <w:jc w:val="center"/>
        <w:rPr>
          <w:b/>
          <w:bCs/>
          <w:color w:val="000000" w:themeColor="text1"/>
        </w:rPr>
      </w:pPr>
      <w:r w:rsidRPr="00E136EC">
        <w:rPr>
          <w:b/>
          <w:bCs/>
          <w:color w:val="000000" w:themeColor="text1"/>
        </w:rPr>
        <w:t>Chương II</w:t>
      </w:r>
    </w:p>
    <w:p w14:paraId="5C3A6C25" w14:textId="77777777" w:rsidR="000A68D0" w:rsidRDefault="000A68D0" w:rsidP="008251C8">
      <w:pPr>
        <w:jc w:val="center"/>
        <w:rPr>
          <w:b/>
          <w:bCs/>
          <w:color w:val="000000" w:themeColor="text1"/>
        </w:rPr>
      </w:pPr>
      <w:r w:rsidRPr="00E136EC">
        <w:rPr>
          <w:b/>
          <w:bCs/>
          <w:color w:val="000000" w:themeColor="text1"/>
        </w:rPr>
        <w:t>CHÍNH SÁCH THU HÚT, TRỌNG DỤNG NGƯỜI CÓ TÀI NĂNG</w:t>
      </w:r>
    </w:p>
    <w:p w14:paraId="18871345" w14:textId="77777777" w:rsidR="008251C8" w:rsidRPr="00E136EC" w:rsidRDefault="008251C8" w:rsidP="008251C8">
      <w:pPr>
        <w:jc w:val="center"/>
        <w:rPr>
          <w:b/>
          <w:bCs/>
          <w:color w:val="000000" w:themeColor="text1"/>
        </w:rPr>
      </w:pPr>
    </w:p>
    <w:p w14:paraId="4853B22D" w14:textId="77777777" w:rsidR="000A68D0" w:rsidRPr="00E136EC" w:rsidRDefault="000A68D0" w:rsidP="008251C8">
      <w:pPr>
        <w:jc w:val="center"/>
        <w:rPr>
          <w:b/>
          <w:bCs/>
          <w:color w:val="000000" w:themeColor="text1"/>
        </w:rPr>
      </w:pPr>
      <w:r w:rsidRPr="00E136EC">
        <w:rPr>
          <w:b/>
          <w:bCs/>
          <w:color w:val="000000" w:themeColor="text1"/>
        </w:rPr>
        <w:t>Mục 1</w:t>
      </w:r>
    </w:p>
    <w:p w14:paraId="4DE74BB4" w14:textId="77777777" w:rsidR="000A68D0" w:rsidRPr="00E136EC" w:rsidRDefault="000A68D0" w:rsidP="008251C8">
      <w:pPr>
        <w:jc w:val="center"/>
        <w:rPr>
          <w:b/>
          <w:bCs/>
          <w:color w:val="000000" w:themeColor="text1"/>
          <w:u w:val="single"/>
        </w:rPr>
      </w:pPr>
      <w:r w:rsidRPr="00E136EC">
        <w:rPr>
          <w:b/>
          <w:bCs/>
          <w:color w:val="000000" w:themeColor="text1"/>
        </w:rPr>
        <w:t>THU HÚT, TRỌNG DỤNG NGƯỜI CÓ TÀI NĂNG THEO HÌNH THỨC TUYỂN DỤNG CÔNG CHỨC, VIÊN CHỨC</w:t>
      </w:r>
    </w:p>
    <w:p w14:paraId="3D500CAF" w14:textId="77777777" w:rsidR="000A68D0" w:rsidRPr="00E136EC" w:rsidRDefault="000A68D0" w:rsidP="008251C8">
      <w:pPr>
        <w:spacing w:before="120" w:after="120" w:line="242" w:lineRule="auto"/>
        <w:ind w:firstLine="567"/>
        <w:jc w:val="both"/>
        <w:rPr>
          <w:b/>
          <w:bCs/>
          <w:color w:val="000000" w:themeColor="text1"/>
        </w:rPr>
      </w:pPr>
      <w:r w:rsidRPr="00E136EC">
        <w:rPr>
          <w:b/>
          <w:bCs/>
          <w:color w:val="000000" w:themeColor="text1"/>
        </w:rPr>
        <w:t>Điều 6. Các đối tượng thu hút, trọng dụng theo hình thức tuyển dụng công chức, viên chức</w:t>
      </w:r>
    </w:p>
    <w:p w14:paraId="43037CAD" w14:textId="77777777" w:rsidR="000A68D0" w:rsidRPr="00E136EC" w:rsidRDefault="000A68D0" w:rsidP="008251C8">
      <w:pPr>
        <w:spacing w:before="120" w:after="120"/>
        <w:ind w:firstLine="567"/>
        <w:jc w:val="both"/>
        <w:rPr>
          <w:color w:val="000000" w:themeColor="text1"/>
        </w:rPr>
      </w:pPr>
      <w:r w:rsidRPr="00E136EC">
        <w:rPr>
          <w:color w:val="000000" w:themeColor="text1"/>
        </w:rPr>
        <w:t xml:space="preserve">1. </w:t>
      </w:r>
      <w:r w:rsidRPr="00E8722D">
        <w:rPr>
          <w:color w:val="000000" w:themeColor="text1"/>
          <w:spacing w:val="-2"/>
        </w:rPr>
        <w:t>Nhà khoa học trẻ dưới 47 tuổi có học hàm phó giáo sư, giáo sư; chuyên gia, nhà khoa học đầu ngành, người có trình độ chuyên môn cao trong các ngành, lĩnh vực chiến lược, trọng điểm, quan trọng, đáp ứng một trong các tiêu chí</w:t>
      </w:r>
      <w:r w:rsidRPr="00E136EC">
        <w:rPr>
          <w:color w:val="000000" w:themeColor="text1"/>
        </w:rPr>
        <w:t xml:space="preserve">: </w:t>
      </w:r>
    </w:p>
    <w:p w14:paraId="77D2D049" w14:textId="07DCB91D" w:rsidR="000A68D0" w:rsidRPr="00E136EC" w:rsidRDefault="000A68D0" w:rsidP="008251C8">
      <w:pPr>
        <w:spacing w:before="120" w:after="120"/>
        <w:ind w:firstLine="567"/>
        <w:jc w:val="both"/>
        <w:rPr>
          <w:color w:val="000000" w:themeColor="text1"/>
        </w:rPr>
      </w:pPr>
      <w:r w:rsidRPr="00E136EC">
        <w:rPr>
          <w:color w:val="000000" w:themeColor="text1"/>
        </w:rPr>
        <w:t xml:space="preserve">a) </w:t>
      </w:r>
      <w:r w:rsidRPr="00E8722D">
        <w:rPr>
          <w:color w:val="000000" w:themeColor="text1"/>
          <w:spacing w:val="2"/>
        </w:rPr>
        <w:t>Có giải thưởng nghiên cứu cấp quốc gia, quốc tế hoặc các công trình nghiên cứu khoa học, góp phần đổi mới, phát triển ngành, lĩnh vực thuộc Thành ph</w:t>
      </w:r>
      <w:r w:rsidRPr="00825705">
        <w:rPr>
          <w:color w:val="000000" w:themeColor="text1"/>
          <w:spacing w:val="-4"/>
        </w:rPr>
        <w:t>ố</w:t>
      </w:r>
      <w:r w:rsidR="0005441F">
        <w:rPr>
          <w:color w:val="000000" w:themeColor="text1"/>
        </w:rPr>
        <w:t>;</w:t>
      </w:r>
    </w:p>
    <w:p w14:paraId="6D8D7FBF" w14:textId="1D92FCAA" w:rsidR="000A68D0" w:rsidRPr="00E136EC" w:rsidRDefault="000A68D0" w:rsidP="008251C8">
      <w:pPr>
        <w:spacing w:before="120" w:after="120"/>
        <w:ind w:firstLine="567"/>
        <w:jc w:val="both"/>
        <w:rPr>
          <w:color w:val="000000" w:themeColor="text1"/>
          <w:spacing w:val="2"/>
        </w:rPr>
      </w:pPr>
      <w:r w:rsidRPr="00E136EC">
        <w:rPr>
          <w:color w:val="000000" w:themeColor="text1"/>
          <w:spacing w:val="2"/>
        </w:rPr>
        <w:t>b) Tác giả</w:t>
      </w:r>
      <w:r w:rsidR="00E715A5">
        <w:rPr>
          <w:color w:val="000000" w:themeColor="text1"/>
          <w:spacing w:val="2"/>
        </w:rPr>
        <w:t xml:space="preserve"> chính của </w:t>
      </w:r>
      <w:r w:rsidR="00E715A5" w:rsidRPr="00E136EC">
        <w:rPr>
          <w:color w:val="000000" w:themeColor="text1"/>
          <w:spacing w:val="2"/>
        </w:rPr>
        <w:t xml:space="preserve">tối thiểu 05 công trình </w:t>
      </w:r>
      <w:r w:rsidR="00E715A5">
        <w:rPr>
          <w:color w:val="000000" w:themeColor="text1"/>
          <w:spacing w:val="2"/>
        </w:rPr>
        <w:t xml:space="preserve">được </w:t>
      </w:r>
      <w:r w:rsidRPr="00E136EC">
        <w:rPr>
          <w:color w:val="000000" w:themeColor="text1"/>
          <w:spacing w:val="2"/>
        </w:rPr>
        <w:t xml:space="preserve">công bố trên các tạp chí khoa học uy tín </w:t>
      </w:r>
      <w:r w:rsidR="00453D82">
        <w:rPr>
          <w:color w:val="000000" w:themeColor="text1"/>
          <w:spacing w:val="2"/>
        </w:rPr>
        <w:t>quốc tế</w:t>
      </w:r>
      <w:r w:rsidR="00412339">
        <w:rPr>
          <w:color w:val="000000" w:themeColor="text1"/>
          <w:spacing w:val="2"/>
        </w:rPr>
        <w:t xml:space="preserve"> </w:t>
      </w:r>
      <w:r w:rsidR="009C5A07">
        <w:rPr>
          <w:color w:val="000000" w:themeColor="text1"/>
          <w:spacing w:val="2"/>
        </w:rPr>
        <w:t xml:space="preserve">theo </w:t>
      </w:r>
      <w:r w:rsidRPr="00E136EC">
        <w:rPr>
          <w:color w:val="000000" w:themeColor="text1"/>
          <w:spacing w:val="2"/>
        </w:rPr>
        <w:t>danh mục ISI và SCOPUS theo hướng dẫn của Bộ Khoa học và Công nghệ</w:t>
      </w:r>
      <w:r w:rsidR="0005441F">
        <w:rPr>
          <w:color w:val="000000" w:themeColor="text1"/>
          <w:spacing w:val="2"/>
        </w:rPr>
        <w:t>;</w:t>
      </w:r>
    </w:p>
    <w:p w14:paraId="686AACB5" w14:textId="7781E301" w:rsidR="000A68D0" w:rsidRPr="00E136EC" w:rsidRDefault="000A68D0" w:rsidP="008251C8">
      <w:pPr>
        <w:spacing w:before="120" w:after="120"/>
        <w:ind w:firstLine="567"/>
        <w:jc w:val="both"/>
        <w:rPr>
          <w:color w:val="000000" w:themeColor="text1"/>
        </w:rPr>
      </w:pPr>
      <w:r w:rsidRPr="00E136EC">
        <w:rPr>
          <w:color w:val="000000" w:themeColor="text1"/>
        </w:rPr>
        <w:t xml:space="preserve">c) </w:t>
      </w:r>
      <w:r w:rsidRPr="00E136EC">
        <w:rPr>
          <w:color w:val="000000" w:themeColor="text1"/>
          <w:spacing w:val="2"/>
        </w:rPr>
        <w:t xml:space="preserve">Có phát minh, sáng chế, cải tiến kỹ thuật, sáng kiến nâng cao hiệu quả công tác, hiệu suất công việc hoặc giải pháp đột phá, sản phẩm khoa học, công nghệ tạo ra kết quả cụ thể có giá trị cao, đóng góp quan trọng cho sự phát triển của ngành, lĩnh vực, </w:t>
      </w:r>
      <w:r w:rsidR="00F7323A">
        <w:rPr>
          <w:color w:val="000000" w:themeColor="text1"/>
          <w:spacing w:val="2"/>
        </w:rPr>
        <w:t xml:space="preserve">địa phương </w:t>
      </w:r>
      <w:r w:rsidRPr="00E136EC">
        <w:rPr>
          <w:color w:val="000000" w:themeColor="text1"/>
          <w:spacing w:val="2"/>
        </w:rPr>
        <w:t>được cấp có thẩm quyền công nhận, khen thưởng (cấp tỉnh, bộ, ngành trở lên);</w:t>
      </w:r>
    </w:p>
    <w:p w14:paraId="5F70925D" w14:textId="6375A662" w:rsidR="000A68D0" w:rsidRPr="00E136EC" w:rsidRDefault="000A68D0" w:rsidP="008251C8">
      <w:pPr>
        <w:spacing w:before="120" w:after="120"/>
        <w:ind w:firstLine="567"/>
        <w:jc w:val="both"/>
        <w:rPr>
          <w:color w:val="000000" w:themeColor="text1"/>
          <w:spacing w:val="-4"/>
        </w:rPr>
      </w:pPr>
      <w:r w:rsidRPr="00E136EC">
        <w:rPr>
          <w:color w:val="000000" w:themeColor="text1"/>
          <w:spacing w:val="-4"/>
        </w:rPr>
        <w:t xml:space="preserve">d) </w:t>
      </w:r>
      <w:r w:rsidRPr="001F3380">
        <w:rPr>
          <w:color w:val="000000" w:themeColor="text1"/>
        </w:rPr>
        <w:t xml:space="preserve">Có thành tích công tác đặc biệt xuất sắc, vượt trội so với yêu cầu của vị trí đang đảm nhiệm (tối thiểu 02 năm liền kề tại thời điểm thu hút hoàn thành xuất sắc nhiệm vụ và được công nhận bởi cơ quan, đơn vị đang quản lý, sử dụng) hoặc có thành tích thực tiễn đặc biệt xuất sắc được </w:t>
      </w:r>
      <w:r w:rsidR="008A5733">
        <w:rPr>
          <w:color w:val="000000" w:themeColor="text1"/>
        </w:rPr>
        <w:t>cấp có thẩm quyền</w:t>
      </w:r>
      <w:r w:rsidRPr="001F3380">
        <w:rPr>
          <w:color w:val="000000" w:themeColor="text1"/>
        </w:rPr>
        <w:t xml:space="preserve"> xem xét, quyết định</w:t>
      </w:r>
      <w:r w:rsidR="00825705">
        <w:rPr>
          <w:color w:val="000000" w:themeColor="text1"/>
        </w:rPr>
        <w:t>.</w:t>
      </w:r>
    </w:p>
    <w:p w14:paraId="7CABE83A" w14:textId="1DEB306B" w:rsidR="000A68D0" w:rsidRPr="00E136EC" w:rsidRDefault="000A68D0" w:rsidP="00E629EE">
      <w:pPr>
        <w:widowControl w:val="0"/>
        <w:spacing w:before="80" w:after="80"/>
        <w:ind w:firstLine="567"/>
        <w:jc w:val="both"/>
        <w:rPr>
          <w:color w:val="000000" w:themeColor="text1"/>
        </w:rPr>
      </w:pPr>
      <w:r w:rsidRPr="00E136EC">
        <w:rPr>
          <w:color w:val="000000" w:themeColor="text1"/>
          <w:spacing w:val="-2"/>
        </w:rPr>
        <w:t xml:space="preserve">2. Chuyên gia, nhà khoa học đầu ngành không thuộc đối tượng tại khoản 1 Điều này; nhà quản lý, nhà quản trị doanh nghiệp phải đáp ứng điều kiện, tiêu chuẩn theo quy định tại khoản 3 Điều 4 Nghị định số 179/2024/NĐ-CP </w:t>
      </w:r>
      <w:r w:rsidR="008A5733">
        <w:rPr>
          <w:color w:val="000000" w:themeColor="text1"/>
          <w:spacing w:val="-2"/>
        </w:rPr>
        <w:t>của Chính phủ</w:t>
      </w:r>
      <w:r w:rsidRPr="00E136EC">
        <w:rPr>
          <w:color w:val="000000" w:themeColor="text1"/>
          <w:spacing w:val="-2"/>
        </w:rPr>
        <w:t xml:space="preserve">. </w:t>
      </w:r>
      <w:r w:rsidRPr="00E136EC">
        <w:rPr>
          <w:color w:val="000000" w:themeColor="text1"/>
          <w:spacing w:val="-2"/>
        </w:rPr>
        <w:lastRenderedPageBreak/>
        <w:t>Đối với nhà quản lý, nhà quản trị doanh nghiệp yêu cầu đáp ứng thêm điều kiện kinh nghiệm làm tư vấn, quản lý cấp cao đối với một số chuyên ngành đặc thù từ 5 năm trở lên</w:t>
      </w:r>
      <w:r w:rsidRPr="00E136EC">
        <w:rPr>
          <w:color w:val="000000" w:themeColor="text1"/>
        </w:rPr>
        <w:t>.</w:t>
      </w:r>
    </w:p>
    <w:p w14:paraId="69F8EF3B" w14:textId="77777777" w:rsidR="000A68D0" w:rsidRPr="00E136EC" w:rsidRDefault="000A68D0" w:rsidP="00E629EE">
      <w:pPr>
        <w:widowControl w:val="0"/>
        <w:spacing w:before="80" w:after="80"/>
        <w:ind w:firstLine="567"/>
        <w:jc w:val="both"/>
        <w:rPr>
          <w:color w:val="000000" w:themeColor="text1"/>
        </w:rPr>
      </w:pPr>
      <w:r w:rsidRPr="00E136EC">
        <w:rPr>
          <w:color w:val="000000" w:themeColor="text1"/>
        </w:rPr>
        <w:t xml:space="preserve">3. </w:t>
      </w:r>
      <w:r w:rsidRPr="00825705">
        <w:rPr>
          <w:color w:val="000000" w:themeColor="text1"/>
          <w:spacing w:val="-2"/>
        </w:rPr>
        <w:t>Sinh viên tốt nghiệp xuất sắc, nhà khoa học trẻ tài năng đáp ứng điều kiện, tiêu chuẩn theo quy định tại khoản 2 Điều 4 Nghị định số 179/2024/NĐ-C</w:t>
      </w:r>
      <w:r w:rsidRPr="00E136EC">
        <w:rPr>
          <w:color w:val="000000" w:themeColor="text1"/>
        </w:rPr>
        <w:t xml:space="preserve">P. </w:t>
      </w:r>
    </w:p>
    <w:p w14:paraId="0DFE9582" w14:textId="77777777" w:rsidR="000A68D0" w:rsidRPr="00E136EC" w:rsidRDefault="000A68D0" w:rsidP="00E629EE">
      <w:pPr>
        <w:widowControl w:val="0"/>
        <w:spacing w:before="80" w:after="80"/>
        <w:ind w:firstLine="567"/>
        <w:jc w:val="both"/>
        <w:rPr>
          <w:color w:val="000000" w:themeColor="text1"/>
        </w:rPr>
      </w:pPr>
      <w:r w:rsidRPr="00E136EC">
        <w:rPr>
          <w:color w:val="000000" w:themeColor="text1"/>
        </w:rPr>
        <w:t>4. Người có tài năng, năng khiếu đặc biệt trong các ngành, lĩnh vực văn hoá, nghệ thuật, thể dục thể thao:</w:t>
      </w:r>
    </w:p>
    <w:p w14:paraId="7ABA655A" w14:textId="77777777" w:rsidR="000A68D0" w:rsidRPr="00E136EC" w:rsidRDefault="000A68D0" w:rsidP="00E629EE">
      <w:pPr>
        <w:widowControl w:val="0"/>
        <w:spacing w:before="80" w:after="80"/>
        <w:ind w:firstLine="567"/>
        <w:jc w:val="both"/>
        <w:rPr>
          <w:color w:val="000000" w:themeColor="text1"/>
        </w:rPr>
      </w:pPr>
      <w:r w:rsidRPr="00E136EC">
        <w:rPr>
          <w:color w:val="000000" w:themeColor="text1"/>
        </w:rPr>
        <w:t>a) Lĩnh vực văn hoá, nghệ thuật:</w:t>
      </w:r>
    </w:p>
    <w:p w14:paraId="5BCF38B0" w14:textId="61812EB0" w:rsidR="000A68D0" w:rsidRPr="00E136EC" w:rsidRDefault="000A68D0" w:rsidP="00E629EE">
      <w:pPr>
        <w:widowControl w:val="0"/>
        <w:spacing w:before="80" w:after="80"/>
        <w:ind w:firstLine="567"/>
        <w:jc w:val="both"/>
        <w:rPr>
          <w:color w:val="000000" w:themeColor="text1"/>
        </w:rPr>
      </w:pPr>
      <w:r w:rsidRPr="00E136EC">
        <w:rPr>
          <w:color w:val="000000" w:themeColor="text1"/>
        </w:rPr>
        <w:t>Người đạt Giải thưởng Hồ Chí Minh, Giải thưởng Nhà nước</w:t>
      </w:r>
      <w:r w:rsidR="007C1593">
        <w:rPr>
          <w:color w:val="000000" w:themeColor="text1"/>
        </w:rPr>
        <w:t xml:space="preserve"> </w:t>
      </w:r>
      <w:r w:rsidRPr="00E136EC">
        <w:rPr>
          <w:color w:val="000000" w:themeColor="text1"/>
        </w:rPr>
        <w:t>về văn học nghệ thuật; danh hiệu vinh dự Nhà nước trong lĩnh vực văn hóa, nghệ thuật (Nghệ sỹ nhân dân trong lĩnh vực nghệ thuật, Nghệ nhân nhân dân trong lĩnh vực di sản văn hóa phi vật thể).</w:t>
      </w:r>
    </w:p>
    <w:p w14:paraId="37BE8FAE" w14:textId="089358B2" w:rsidR="000A68D0" w:rsidRPr="00E136EC" w:rsidRDefault="000A68D0" w:rsidP="00E629EE">
      <w:pPr>
        <w:widowControl w:val="0"/>
        <w:spacing w:before="80" w:after="80"/>
        <w:ind w:firstLine="567"/>
        <w:jc w:val="both"/>
        <w:rPr>
          <w:color w:val="000000" w:themeColor="text1"/>
        </w:rPr>
      </w:pPr>
      <w:r w:rsidRPr="00E136EC">
        <w:rPr>
          <w:color w:val="000000" w:themeColor="text1"/>
        </w:rPr>
        <w:t>Người đoạt</w:t>
      </w:r>
      <w:r w:rsidR="002942AD">
        <w:rPr>
          <w:color w:val="000000" w:themeColor="text1"/>
        </w:rPr>
        <w:t xml:space="preserve"> giải cao nhất</w:t>
      </w:r>
      <w:r w:rsidRPr="00E136EC">
        <w:rPr>
          <w:color w:val="000000" w:themeColor="text1"/>
        </w:rPr>
        <w:t xml:space="preserve"> tại các kỳ thi, các giải chuyên nghiệp quốc gia; huy chương Vàng, huy chương Bạc hoặc giải Nhất, Nhì tại các cuộc thi </w:t>
      </w:r>
      <w:r w:rsidR="005F6F36">
        <w:rPr>
          <w:color w:val="000000" w:themeColor="text1"/>
        </w:rPr>
        <w:t xml:space="preserve">uy tín cao của </w:t>
      </w:r>
      <w:r w:rsidRPr="00E136EC">
        <w:rPr>
          <w:color w:val="000000" w:themeColor="text1"/>
        </w:rPr>
        <w:t>khu vực, thế giới</w:t>
      </w:r>
      <w:r w:rsidR="00C65576">
        <w:rPr>
          <w:color w:val="000000" w:themeColor="text1"/>
        </w:rPr>
        <w:t>.</w:t>
      </w:r>
    </w:p>
    <w:p w14:paraId="249AD497" w14:textId="77777777" w:rsidR="000A68D0" w:rsidRPr="00E136EC" w:rsidRDefault="000A68D0" w:rsidP="00E629EE">
      <w:pPr>
        <w:widowControl w:val="0"/>
        <w:spacing w:before="80" w:after="80"/>
        <w:ind w:firstLine="567"/>
        <w:jc w:val="both"/>
        <w:rPr>
          <w:color w:val="000000" w:themeColor="text1"/>
        </w:rPr>
      </w:pPr>
      <w:r w:rsidRPr="00E136EC">
        <w:rPr>
          <w:color w:val="000000" w:themeColor="text1"/>
        </w:rPr>
        <w:t>b) Lĩnh vực thể dục, thể thao:</w:t>
      </w:r>
    </w:p>
    <w:p w14:paraId="62DA582E" w14:textId="7F4787B8" w:rsidR="000A68D0" w:rsidRPr="00E136EC" w:rsidRDefault="000A68D0" w:rsidP="00E629EE">
      <w:pPr>
        <w:widowControl w:val="0"/>
        <w:spacing w:before="80" w:after="80"/>
        <w:ind w:firstLine="567"/>
        <w:jc w:val="both"/>
        <w:rPr>
          <w:color w:val="000000" w:themeColor="text1"/>
        </w:rPr>
      </w:pPr>
      <w:r w:rsidRPr="00E136EC">
        <w:rPr>
          <w:color w:val="000000" w:themeColor="text1"/>
        </w:rPr>
        <w:t xml:space="preserve">Người có thành tích xuất sắc trong công tác huấn luyện vận động viên đạt: Huy chương </w:t>
      </w:r>
      <w:r w:rsidR="00C65576">
        <w:rPr>
          <w:color w:val="000000" w:themeColor="text1"/>
        </w:rPr>
        <w:t>V</w:t>
      </w:r>
      <w:r w:rsidRPr="00E136EC">
        <w:rPr>
          <w:color w:val="000000" w:themeColor="text1"/>
        </w:rPr>
        <w:t xml:space="preserve">àng trở lên tại các kỳ Đại hội Thể thao Châu Á, Khuyết tật Châu Á (ASIAD, Asian Para Games); vận động viên vượt qua vòng loại được thi đấu tại các kỳ Đại hội Thể thao Thế giới, Đại hội Thể thao Khuyết tật Thế giới (Olympic, Paralympic); đạt Huân chương </w:t>
      </w:r>
      <w:r w:rsidR="00B2575B">
        <w:rPr>
          <w:color w:val="000000" w:themeColor="text1"/>
        </w:rPr>
        <w:t>L</w:t>
      </w:r>
      <w:r w:rsidRPr="00E136EC">
        <w:rPr>
          <w:color w:val="000000" w:themeColor="text1"/>
        </w:rPr>
        <w:t>ao động vì có thành tích xuất sắc trong công tác huấn luyện vận động viên thể dục thể thao;</w:t>
      </w:r>
    </w:p>
    <w:p w14:paraId="6D75C6CF" w14:textId="076E8EC8" w:rsidR="000A68D0" w:rsidRPr="00E136EC" w:rsidRDefault="000A68D0" w:rsidP="00E629EE">
      <w:pPr>
        <w:widowControl w:val="0"/>
        <w:spacing w:before="80" w:after="80"/>
        <w:ind w:firstLine="567"/>
        <w:jc w:val="both"/>
        <w:rPr>
          <w:color w:val="000000" w:themeColor="text1"/>
        </w:rPr>
      </w:pPr>
      <w:r w:rsidRPr="00E136EC">
        <w:rPr>
          <w:color w:val="000000" w:themeColor="text1"/>
        </w:rPr>
        <w:t xml:space="preserve">Vận động viên đã đạt thành tích một trong các giải thi đấu thể thao như sau: Huy chương </w:t>
      </w:r>
      <w:r w:rsidR="00644C73">
        <w:rPr>
          <w:color w:val="000000" w:themeColor="text1"/>
        </w:rPr>
        <w:t>B</w:t>
      </w:r>
      <w:r w:rsidRPr="00E136EC">
        <w:rPr>
          <w:color w:val="000000" w:themeColor="text1"/>
        </w:rPr>
        <w:t>ạc trở lên tại các kỳ Đại hội Thể thao Châu Á, Khuyết tật Châu Á (ASIAD, Asian Para Games), vận động viên vượt qua vòng loại được thi đấu tại các kỳ Đại hội Thể thao Thế giới (Olympic).</w:t>
      </w:r>
    </w:p>
    <w:p w14:paraId="5A58D4D4" w14:textId="421C1348" w:rsidR="000A68D0" w:rsidRPr="00E136EC" w:rsidRDefault="000A68D0" w:rsidP="00E629EE">
      <w:pPr>
        <w:widowControl w:val="0"/>
        <w:spacing w:before="80" w:after="80"/>
        <w:ind w:firstLine="567"/>
        <w:jc w:val="both"/>
        <w:rPr>
          <w:color w:val="000000" w:themeColor="text1"/>
        </w:rPr>
      </w:pPr>
      <w:r w:rsidRPr="00E136EC">
        <w:rPr>
          <w:color w:val="000000" w:themeColor="text1"/>
          <w:lang w:val="vi-VN"/>
        </w:rPr>
        <w:t>5.</w:t>
      </w:r>
      <w:r w:rsidRPr="00E136EC">
        <w:rPr>
          <w:color w:val="000000" w:themeColor="text1"/>
        </w:rPr>
        <w:t xml:space="preserve"> Các đối tượng khác theo yêu cầu phát triển của thành phố Hà Nội và được sự </w:t>
      </w:r>
      <w:r w:rsidR="00AB2D82">
        <w:rPr>
          <w:color w:val="000000" w:themeColor="text1"/>
        </w:rPr>
        <w:t>đồng ý của cấp có thẩm quyền</w:t>
      </w:r>
      <w:r w:rsidRPr="00E136EC">
        <w:rPr>
          <w:color w:val="000000" w:themeColor="text1"/>
        </w:rPr>
        <w:t xml:space="preserve">. </w:t>
      </w:r>
    </w:p>
    <w:p w14:paraId="1CE9BCEF" w14:textId="77777777" w:rsidR="000A68D0" w:rsidRPr="00E136EC" w:rsidRDefault="000A68D0" w:rsidP="00E629EE">
      <w:pPr>
        <w:widowControl w:val="0"/>
        <w:spacing w:before="80" w:after="80"/>
        <w:ind w:firstLine="567"/>
        <w:jc w:val="both"/>
        <w:rPr>
          <w:b/>
          <w:bCs/>
          <w:color w:val="000000" w:themeColor="text1"/>
        </w:rPr>
      </w:pPr>
      <w:r w:rsidRPr="00E136EC">
        <w:rPr>
          <w:b/>
          <w:bCs/>
          <w:color w:val="000000" w:themeColor="text1"/>
        </w:rPr>
        <w:t>Điều 7. Chính sách hỗ trợ một lần kinh phí và các hỗ</w:t>
      </w:r>
      <w:r w:rsidRPr="00E136EC">
        <w:rPr>
          <w:b/>
          <w:bCs/>
          <w:color w:val="000000" w:themeColor="text1"/>
          <w:lang w:val="vi-VN"/>
        </w:rPr>
        <w:t xml:space="preserve"> trợ</w:t>
      </w:r>
      <w:r w:rsidRPr="00E136EC">
        <w:rPr>
          <w:b/>
          <w:bCs/>
          <w:color w:val="000000" w:themeColor="text1"/>
        </w:rPr>
        <w:t xml:space="preserve"> khác</w:t>
      </w:r>
    </w:p>
    <w:p w14:paraId="4E01D039" w14:textId="77777777" w:rsidR="000A68D0" w:rsidRPr="00E136EC" w:rsidRDefault="000A68D0" w:rsidP="00E629EE">
      <w:pPr>
        <w:widowControl w:val="0"/>
        <w:spacing w:before="80" w:after="80"/>
        <w:ind w:firstLine="567"/>
        <w:jc w:val="both"/>
        <w:rPr>
          <w:color w:val="000000" w:themeColor="text1"/>
        </w:rPr>
      </w:pPr>
      <w:r w:rsidRPr="00E136EC">
        <w:rPr>
          <w:color w:val="000000" w:themeColor="text1"/>
        </w:rPr>
        <w:t>Người có tài năng quy</w:t>
      </w:r>
      <w:r w:rsidRPr="00E136EC">
        <w:rPr>
          <w:color w:val="000000" w:themeColor="text1"/>
          <w:lang w:val="vi-VN"/>
        </w:rPr>
        <w:t xml:space="preserve"> định tại</w:t>
      </w:r>
      <w:r w:rsidRPr="00E136EC">
        <w:rPr>
          <w:color w:val="000000" w:themeColor="text1"/>
        </w:rPr>
        <w:t xml:space="preserve"> </w:t>
      </w:r>
      <w:r w:rsidRPr="00E136EC">
        <w:rPr>
          <w:color w:val="000000" w:themeColor="text1"/>
          <w:lang w:val="vi-VN"/>
        </w:rPr>
        <w:t xml:space="preserve">Điều 6 Quy định này </w:t>
      </w:r>
      <w:r w:rsidRPr="00E136EC">
        <w:rPr>
          <w:color w:val="000000" w:themeColor="text1"/>
        </w:rPr>
        <w:t>được hưởng các chính sách hỗ trợ theo quy định tại Điều 8 Nghị định số 179/2024/NĐ-CP, ngoài ra được hưởng các chính sách sau:</w:t>
      </w:r>
    </w:p>
    <w:p w14:paraId="369E0BC6" w14:textId="77777777" w:rsidR="000A68D0" w:rsidRPr="00E136EC" w:rsidRDefault="000A68D0" w:rsidP="00E629EE">
      <w:pPr>
        <w:widowControl w:val="0"/>
        <w:spacing w:before="80" w:after="80"/>
        <w:ind w:firstLine="567"/>
        <w:jc w:val="both"/>
        <w:rPr>
          <w:color w:val="000000" w:themeColor="text1"/>
        </w:rPr>
      </w:pPr>
      <w:r w:rsidRPr="00E136EC">
        <w:rPr>
          <w:color w:val="000000" w:themeColor="text1"/>
        </w:rPr>
        <w:t>1. Hỗ trợ một lần kinh phí</w:t>
      </w:r>
      <w:r w:rsidRPr="00E136EC">
        <w:rPr>
          <w:color w:val="000000" w:themeColor="text1"/>
          <w:lang w:val="vi-VN"/>
        </w:rPr>
        <w:t>:</w:t>
      </w:r>
    </w:p>
    <w:p w14:paraId="68368870" w14:textId="076FA465" w:rsidR="000A68D0" w:rsidRPr="00E136EC" w:rsidRDefault="000A68D0" w:rsidP="00E629EE">
      <w:pPr>
        <w:widowControl w:val="0"/>
        <w:spacing w:before="80" w:after="80"/>
        <w:ind w:firstLine="567"/>
        <w:jc w:val="both"/>
        <w:rPr>
          <w:color w:val="000000" w:themeColor="text1"/>
        </w:rPr>
      </w:pPr>
      <w:r w:rsidRPr="00E136EC">
        <w:rPr>
          <w:color w:val="000000" w:themeColor="text1"/>
        </w:rPr>
        <w:t xml:space="preserve">a) Giáo sư: </w:t>
      </w:r>
      <w:r w:rsidRPr="00E136EC">
        <w:rPr>
          <w:color w:val="000000" w:themeColor="text1"/>
          <w:lang w:val="vi-VN"/>
        </w:rPr>
        <w:t>1</w:t>
      </w:r>
      <w:r w:rsidRPr="00E136EC">
        <w:rPr>
          <w:color w:val="000000" w:themeColor="text1"/>
        </w:rPr>
        <w:t>.</w:t>
      </w:r>
      <w:r w:rsidRPr="00E136EC">
        <w:rPr>
          <w:color w:val="000000" w:themeColor="text1"/>
          <w:lang w:val="vi-VN"/>
        </w:rPr>
        <w:t xml:space="preserve">000 lần </w:t>
      </w:r>
      <w:r w:rsidR="00ED705A">
        <w:rPr>
          <w:color w:val="000000" w:themeColor="text1"/>
          <w:lang w:val="vi-VN"/>
        </w:rPr>
        <w:t>mức lương tối thiểu vùng I</w:t>
      </w:r>
      <w:r w:rsidRPr="00E136EC">
        <w:rPr>
          <w:color w:val="000000" w:themeColor="text1"/>
          <w:lang w:val="vi-VN"/>
        </w:rPr>
        <w:t>/người</w:t>
      </w:r>
      <w:r w:rsidR="00C65264">
        <w:rPr>
          <w:color w:val="000000" w:themeColor="text1"/>
        </w:rPr>
        <w:t>;</w:t>
      </w:r>
    </w:p>
    <w:p w14:paraId="0F1D24E8" w14:textId="3C721E5E" w:rsidR="000A68D0" w:rsidRPr="00E136EC" w:rsidRDefault="000A68D0" w:rsidP="00E629EE">
      <w:pPr>
        <w:widowControl w:val="0"/>
        <w:spacing w:before="80" w:after="80"/>
        <w:ind w:firstLine="567"/>
        <w:jc w:val="both"/>
        <w:rPr>
          <w:color w:val="000000" w:themeColor="text1"/>
        </w:rPr>
      </w:pPr>
      <w:r w:rsidRPr="00E136EC">
        <w:rPr>
          <w:color w:val="000000" w:themeColor="text1"/>
        </w:rPr>
        <w:t xml:space="preserve">b) Phó Giáo sư: </w:t>
      </w:r>
      <w:r w:rsidRPr="00E136EC">
        <w:rPr>
          <w:color w:val="000000" w:themeColor="text1"/>
          <w:lang w:val="vi-VN"/>
        </w:rPr>
        <w:t xml:space="preserve">800 lần </w:t>
      </w:r>
      <w:r w:rsidR="00ED705A">
        <w:rPr>
          <w:color w:val="000000" w:themeColor="text1"/>
          <w:lang w:val="vi-VN"/>
        </w:rPr>
        <w:t>mức lương tối thiểu vùng I</w:t>
      </w:r>
      <w:r w:rsidRPr="00E136EC">
        <w:rPr>
          <w:color w:val="000000" w:themeColor="text1"/>
          <w:lang w:val="vi-VN"/>
        </w:rPr>
        <w:t>/người</w:t>
      </w:r>
      <w:r w:rsidRPr="00E136EC">
        <w:rPr>
          <w:color w:val="000000" w:themeColor="text1"/>
        </w:rPr>
        <w:t>;</w:t>
      </w:r>
    </w:p>
    <w:p w14:paraId="0F81E3E9" w14:textId="766D6651" w:rsidR="00C80F22" w:rsidRDefault="000A68D0" w:rsidP="00E629EE">
      <w:pPr>
        <w:widowControl w:val="0"/>
        <w:spacing w:before="80" w:after="80"/>
        <w:ind w:firstLine="567"/>
        <w:jc w:val="both"/>
        <w:rPr>
          <w:color w:val="000000" w:themeColor="text1"/>
        </w:rPr>
      </w:pPr>
      <w:r w:rsidRPr="00E136EC">
        <w:rPr>
          <w:color w:val="000000" w:themeColor="text1"/>
        </w:rPr>
        <w:t xml:space="preserve">c) Tiến sĩ, Bác sĩ chuyên khoa cấp II và tương đương: </w:t>
      </w:r>
      <w:r w:rsidRPr="00E136EC">
        <w:rPr>
          <w:color w:val="000000" w:themeColor="text1"/>
          <w:lang w:val="vi-VN"/>
        </w:rPr>
        <w:t xml:space="preserve">500 lần </w:t>
      </w:r>
      <w:r w:rsidR="00ED705A">
        <w:rPr>
          <w:color w:val="000000" w:themeColor="text1"/>
          <w:lang w:val="vi-VN"/>
        </w:rPr>
        <w:t>mức lương tối thiểu vùng I</w:t>
      </w:r>
      <w:r w:rsidRPr="00E136EC">
        <w:rPr>
          <w:color w:val="000000" w:themeColor="text1"/>
          <w:lang w:val="vi-VN"/>
        </w:rPr>
        <w:t>/người</w:t>
      </w:r>
      <w:r w:rsidR="00C65264">
        <w:rPr>
          <w:color w:val="000000" w:themeColor="text1"/>
        </w:rPr>
        <w:t>;</w:t>
      </w:r>
    </w:p>
    <w:p w14:paraId="6C1D8131" w14:textId="485F6A68" w:rsidR="000A68D0" w:rsidRPr="00E136EC" w:rsidRDefault="000A68D0" w:rsidP="00E629EE">
      <w:pPr>
        <w:widowControl w:val="0"/>
        <w:spacing w:before="80" w:after="80"/>
        <w:ind w:firstLine="567"/>
        <w:jc w:val="both"/>
        <w:rPr>
          <w:color w:val="000000" w:themeColor="text1"/>
        </w:rPr>
      </w:pPr>
      <w:r w:rsidRPr="00E136EC">
        <w:rPr>
          <w:color w:val="000000" w:themeColor="text1"/>
        </w:rPr>
        <w:t>Trường hợp có bằng Tiến sĩ do các trường đại học trong nhóm 200 đại học hàng đầu thế giới theo các bảng xếp hạng quốc tế uy tín</w:t>
      </w:r>
      <w:r w:rsidR="00873C72">
        <w:rPr>
          <w:color w:val="000000" w:themeColor="text1"/>
        </w:rPr>
        <w:t xml:space="preserve"> (tại thời điểm cấp bằng)</w:t>
      </w:r>
      <w:r w:rsidRPr="00E136EC">
        <w:rPr>
          <w:color w:val="000000" w:themeColor="text1"/>
        </w:rPr>
        <w:t xml:space="preserve">: </w:t>
      </w:r>
      <w:r w:rsidRPr="00E136EC">
        <w:rPr>
          <w:color w:val="000000" w:themeColor="text1"/>
          <w:lang w:val="vi-VN"/>
        </w:rPr>
        <w:t xml:space="preserve">600 lần </w:t>
      </w:r>
      <w:r w:rsidR="00ED705A">
        <w:rPr>
          <w:color w:val="000000" w:themeColor="text1"/>
          <w:lang w:val="vi-VN"/>
        </w:rPr>
        <w:t>mức lương tối thiểu vùng I</w:t>
      </w:r>
      <w:r w:rsidRPr="00E136EC">
        <w:rPr>
          <w:color w:val="000000" w:themeColor="text1"/>
          <w:lang w:val="vi-VN"/>
        </w:rPr>
        <w:t>/người;</w:t>
      </w:r>
    </w:p>
    <w:p w14:paraId="42F21562" w14:textId="66FAD699" w:rsidR="000A68D0" w:rsidRPr="00E136EC" w:rsidRDefault="000A68D0" w:rsidP="00306AE1">
      <w:pPr>
        <w:spacing w:before="120" w:after="120" w:line="254" w:lineRule="auto"/>
        <w:ind w:firstLine="567"/>
        <w:jc w:val="both"/>
        <w:rPr>
          <w:color w:val="000000" w:themeColor="text1"/>
        </w:rPr>
      </w:pPr>
      <w:r w:rsidRPr="00E136EC">
        <w:rPr>
          <w:color w:val="000000" w:themeColor="text1"/>
        </w:rPr>
        <w:lastRenderedPageBreak/>
        <w:t>d) Thạc sĩ</w:t>
      </w:r>
      <w:r w:rsidR="00427986">
        <w:rPr>
          <w:color w:val="000000" w:themeColor="text1"/>
        </w:rPr>
        <w:t xml:space="preserve"> trong nhóm 1000 trường đại học hàng đầu thế giới </w:t>
      </w:r>
      <w:r w:rsidR="00C80F22" w:rsidRPr="00E136EC">
        <w:rPr>
          <w:color w:val="000000" w:themeColor="text1"/>
        </w:rPr>
        <w:t>theo các bảng xếp hạng quốc tế uy tín</w:t>
      </w:r>
      <w:r w:rsidR="00C80F22">
        <w:rPr>
          <w:color w:val="000000" w:themeColor="text1"/>
        </w:rPr>
        <w:t xml:space="preserve"> </w:t>
      </w:r>
      <w:r w:rsidR="00427986">
        <w:rPr>
          <w:color w:val="000000" w:themeColor="text1"/>
        </w:rPr>
        <w:t>(tại thời điểm cấp bằng)</w:t>
      </w:r>
      <w:r w:rsidRPr="00E136EC">
        <w:rPr>
          <w:color w:val="000000" w:themeColor="text1"/>
        </w:rPr>
        <w:t xml:space="preserve">, Bác sĩ chuyên khoa cấp I và tương đương: </w:t>
      </w:r>
      <w:r w:rsidRPr="00E136EC">
        <w:rPr>
          <w:color w:val="000000" w:themeColor="text1"/>
          <w:lang w:val="vi-VN"/>
        </w:rPr>
        <w:t xml:space="preserve">300 lần </w:t>
      </w:r>
      <w:r w:rsidR="00ED705A">
        <w:rPr>
          <w:color w:val="000000" w:themeColor="text1"/>
          <w:lang w:val="vi-VN"/>
        </w:rPr>
        <w:t>mức lương tối thiểu vùng I</w:t>
      </w:r>
      <w:r w:rsidRPr="00E136EC">
        <w:rPr>
          <w:color w:val="000000" w:themeColor="text1"/>
          <w:lang w:val="vi-VN"/>
        </w:rPr>
        <w:t>/người</w:t>
      </w:r>
      <w:r w:rsidRPr="00E136EC">
        <w:rPr>
          <w:color w:val="000000" w:themeColor="text1"/>
        </w:rPr>
        <w:t>;</w:t>
      </w:r>
    </w:p>
    <w:p w14:paraId="5C2B2FAF" w14:textId="4B5D1A53" w:rsidR="000A68D0" w:rsidRPr="00E136EC" w:rsidRDefault="00B34BA5" w:rsidP="00306AE1">
      <w:pPr>
        <w:spacing w:before="120" w:after="120" w:line="254" w:lineRule="auto"/>
        <w:ind w:firstLine="567"/>
        <w:jc w:val="both"/>
        <w:rPr>
          <w:color w:val="000000" w:themeColor="text1"/>
        </w:rPr>
      </w:pPr>
      <w:r>
        <w:rPr>
          <w:color w:val="000000" w:themeColor="text1"/>
        </w:rPr>
        <w:t>đ</w:t>
      </w:r>
      <w:r w:rsidR="000A68D0" w:rsidRPr="00E136EC">
        <w:rPr>
          <w:color w:val="000000" w:themeColor="text1"/>
        </w:rPr>
        <w:t xml:space="preserve">) </w:t>
      </w:r>
      <w:r w:rsidR="005D7334">
        <w:rPr>
          <w:color w:val="000000" w:themeColor="text1"/>
        </w:rPr>
        <w:t>Cử nhân</w:t>
      </w:r>
      <w:r w:rsidR="00894752">
        <w:rPr>
          <w:color w:val="000000" w:themeColor="text1"/>
        </w:rPr>
        <w:t xml:space="preserve"> </w:t>
      </w:r>
      <w:r w:rsidR="000A68D0" w:rsidRPr="00E136EC">
        <w:rPr>
          <w:color w:val="000000" w:themeColor="text1"/>
        </w:rPr>
        <w:t>Đại học</w:t>
      </w:r>
      <w:r w:rsidR="00894752">
        <w:rPr>
          <w:color w:val="000000" w:themeColor="text1"/>
        </w:rPr>
        <w:t xml:space="preserve"> trong nhóm 1000 trường đại học hàng đầu thế giới</w:t>
      </w:r>
      <w:r w:rsidR="00873C72">
        <w:rPr>
          <w:color w:val="000000" w:themeColor="text1"/>
        </w:rPr>
        <w:t xml:space="preserve"> </w:t>
      </w:r>
      <w:r w:rsidR="00C80F22" w:rsidRPr="00E136EC">
        <w:rPr>
          <w:color w:val="000000" w:themeColor="text1"/>
        </w:rPr>
        <w:t>theo các bảng xếp hạng quốc tế uy tín</w:t>
      </w:r>
      <w:r w:rsidR="00C80F22">
        <w:rPr>
          <w:color w:val="000000" w:themeColor="text1"/>
        </w:rPr>
        <w:t xml:space="preserve"> </w:t>
      </w:r>
      <w:r w:rsidR="00873C72">
        <w:rPr>
          <w:color w:val="000000" w:themeColor="text1"/>
        </w:rPr>
        <w:t>(tại thời điểm cấp bằng)</w:t>
      </w:r>
      <w:r w:rsidR="000A68D0" w:rsidRPr="00E136EC">
        <w:rPr>
          <w:color w:val="000000" w:themeColor="text1"/>
        </w:rPr>
        <w:t>: 15</w:t>
      </w:r>
      <w:r w:rsidR="000A68D0" w:rsidRPr="00E136EC">
        <w:rPr>
          <w:color w:val="000000" w:themeColor="text1"/>
          <w:lang w:val="vi-VN"/>
        </w:rPr>
        <w:t xml:space="preserve">0 lần </w:t>
      </w:r>
      <w:r w:rsidR="00ED705A">
        <w:rPr>
          <w:color w:val="000000" w:themeColor="text1"/>
          <w:lang w:val="vi-VN"/>
        </w:rPr>
        <w:t>mức lương tối thiểu vùng I</w:t>
      </w:r>
      <w:r w:rsidR="000A68D0" w:rsidRPr="00E136EC">
        <w:rPr>
          <w:color w:val="000000" w:themeColor="text1"/>
          <w:lang w:val="vi-VN"/>
        </w:rPr>
        <w:t>/người</w:t>
      </w:r>
      <w:r w:rsidR="00C65264">
        <w:rPr>
          <w:color w:val="000000" w:themeColor="text1"/>
        </w:rPr>
        <w:t>.</w:t>
      </w:r>
    </w:p>
    <w:p w14:paraId="7FD139AB" w14:textId="77777777" w:rsidR="000A68D0" w:rsidRPr="00E136EC" w:rsidRDefault="000A68D0" w:rsidP="00306AE1">
      <w:pPr>
        <w:spacing w:before="120" w:after="120" w:line="254" w:lineRule="auto"/>
        <w:ind w:firstLine="567"/>
        <w:jc w:val="both"/>
        <w:rPr>
          <w:color w:val="000000" w:themeColor="text1"/>
          <w:spacing w:val="-2"/>
        </w:rPr>
      </w:pPr>
      <w:r w:rsidRPr="00E136EC">
        <w:rPr>
          <w:color w:val="000000" w:themeColor="text1"/>
          <w:spacing w:val="-2"/>
        </w:rPr>
        <w:t>2</w:t>
      </w:r>
      <w:r w:rsidRPr="00E629EE">
        <w:rPr>
          <w:color w:val="000000" w:themeColor="text1"/>
        </w:rPr>
        <w:t>. Mỗi một công trình, đề án, đề tài nghiên cứu khoa học, giải pháp, sáng kiến, đổi mới kỹ thuật, công nghệ hoặc tác phẩm, công trình văn hóa - nghệ thuật, thể dục thể thao (sau đây viết tắt là công trình) từ cấp Thành phố và tương đương trở lên có giá trị thực tiễn, được cơ quan có thẩm quyền công nhận thì được hưởng tối đa 30% lợi nhuận hoặc giá trị từ việc thương mại hóa kết quả nghiên cứ</w:t>
      </w:r>
      <w:r w:rsidRPr="00E136EC">
        <w:rPr>
          <w:color w:val="000000" w:themeColor="text1"/>
          <w:spacing w:val="-2"/>
        </w:rPr>
        <w:t>u.</w:t>
      </w:r>
    </w:p>
    <w:p w14:paraId="189E40F2" w14:textId="0C3F28DA" w:rsidR="000A68D0" w:rsidRPr="00E136EC" w:rsidRDefault="000A68D0" w:rsidP="00306AE1">
      <w:pPr>
        <w:spacing w:before="120" w:after="120" w:line="254" w:lineRule="auto"/>
        <w:ind w:firstLine="567"/>
        <w:jc w:val="both"/>
        <w:rPr>
          <w:color w:val="000000" w:themeColor="text1"/>
        </w:rPr>
      </w:pPr>
      <w:r w:rsidRPr="00E73A79">
        <w:rPr>
          <w:color w:val="000000" w:themeColor="text1"/>
          <w:spacing w:val="2"/>
        </w:rPr>
        <w:t xml:space="preserve">Trường hợp không xác định được mức lợi nhuận hoặc giá trị thì mỗi một công trình được hưởng mức thu nhập khuyến khích với giá trị bằng 5% tổng kinh phí Ngân sách Thành phố chi trả cho công trình đó và tối đa là </w:t>
      </w:r>
      <w:r w:rsidR="00885D03">
        <w:rPr>
          <w:color w:val="000000" w:themeColor="text1"/>
          <w:spacing w:val="2"/>
        </w:rPr>
        <w:t>3</w:t>
      </w:r>
      <w:r w:rsidR="00AA5840">
        <w:rPr>
          <w:color w:val="000000" w:themeColor="text1"/>
          <w:spacing w:val="2"/>
        </w:rPr>
        <w:t>00</w:t>
      </w:r>
      <w:r w:rsidRPr="00E73A79">
        <w:rPr>
          <w:color w:val="000000" w:themeColor="text1"/>
          <w:spacing w:val="2"/>
          <w:lang w:val="vi-VN"/>
        </w:rPr>
        <w:t xml:space="preserve"> lần </w:t>
      </w:r>
      <w:r w:rsidR="00ED705A">
        <w:rPr>
          <w:color w:val="000000" w:themeColor="text1"/>
          <w:spacing w:val="2"/>
          <w:lang w:val="vi-VN"/>
        </w:rPr>
        <w:t>mức lương tối thiểu vùng I</w:t>
      </w:r>
      <w:r w:rsidRPr="00E73A79">
        <w:rPr>
          <w:color w:val="000000" w:themeColor="text1"/>
          <w:spacing w:val="2"/>
        </w:rPr>
        <w:t>/công trình (đối với công trình có nhiều chuyên gia, nhà khoa học, người có tài năng cùng tham gia 01 công trình thì thực hiện mức khuyến khích cho nhóm thực hiện công trình đó)</w:t>
      </w:r>
      <w:r w:rsidRPr="00E73A79">
        <w:rPr>
          <w:color w:val="000000" w:themeColor="text1"/>
          <w:spacing w:val="2"/>
          <w:lang w:val="vi-VN"/>
        </w:rPr>
        <w:t xml:space="preserve"> hoặc hưởng các ưu đãi theo quy định của pháp luật chuyên ngành</w:t>
      </w:r>
      <w:r w:rsidRPr="00E136EC">
        <w:rPr>
          <w:color w:val="000000" w:themeColor="text1"/>
        </w:rPr>
        <w:t>.</w:t>
      </w:r>
    </w:p>
    <w:p w14:paraId="0A2E4614" w14:textId="4D4924D3" w:rsidR="000A68D0" w:rsidRPr="00E136EC" w:rsidRDefault="000A68D0" w:rsidP="00306AE1">
      <w:pPr>
        <w:spacing w:before="120" w:after="120" w:line="254" w:lineRule="auto"/>
        <w:ind w:firstLine="567"/>
        <w:jc w:val="both"/>
        <w:rPr>
          <w:color w:val="000000" w:themeColor="text1"/>
        </w:rPr>
      </w:pPr>
      <w:r w:rsidRPr="00E136EC">
        <w:rPr>
          <w:color w:val="000000" w:themeColor="text1"/>
        </w:rPr>
        <w:t>3. Người có tài năng trong quá trình thu hút về làm việc tại Thành phố, đạt được các giải thưởng quốc gia, quốc tế</w:t>
      </w:r>
      <w:r w:rsidR="00434B60">
        <w:rPr>
          <w:color w:val="000000" w:themeColor="text1"/>
        </w:rPr>
        <w:t xml:space="preserve"> có uy tín</w:t>
      </w:r>
      <w:r w:rsidRPr="00E136EC">
        <w:rPr>
          <w:color w:val="000000" w:themeColor="text1"/>
        </w:rPr>
        <w:t xml:space="preserve"> về khoa học công nghệ, đổi mới sáng tạo; có thành tích đặc biệt được quy định tại khoản 4 Điều 6 của Quy định này thì được cơ quan, đơn vị đề xuất hưởng mức hỗ trợ, khuyến khích tương xứng tối đa </w:t>
      </w:r>
      <w:r w:rsidR="00052F4E">
        <w:rPr>
          <w:color w:val="000000" w:themeColor="text1"/>
        </w:rPr>
        <w:t>3</w:t>
      </w:r>
      <w:r w:rsidRPr="00E136EC">
        <w:rPr>
          <w:color w:val="000000" w:themeColor="text1"/>
          <w:lang w:val="vi-VN"/>
        </w:rPr>
        <w:t xml:space="preserve">0 lần </w:t>
      </w:r>
      <w:r w:rsidR="00ED705A">
        <w:rPr>
          <w:color w:val="000000" w:themeColor="text1"/>
          <w:lang w:val="vi-VN"/>
        </w:rPr>
        <w:t>mức lương tối thiểu vùng I</w:t>
      </w:r>
      <w:r w:rsidRPr="00E136EC">
        <w:rPr>
          <w:color w:val="000000" w:themeColor="text1"/>
          <w:lang w:val="vi-VN"/>
        </w:rPr>
        <w:t>/giải</w:t>
      </w:r>
      <w:r w:rsidRPr="00E136EC">
        <w:rPr>
          <w:color w:val="000000" w:themeColor="text1"/>
        </w:rPr>
        <w:t>.</w:t>
      </w:r>
    </w:p>
    <w:p w14:paraId="2C432FA7" w14:textId="77777777" w:rsidR="000A68D0" w:rsidRPr="00E136EC" w:rsidRDefault="000A68D0" w:rsidP="00306AE1">
      <w:pPr>
        <w:spacing w:before="120" w:after="120" w:line="254" w:lineRule="auto"/>
        <w:ind w:firstLine="567"/>
        <w:jc w:val="both"/>
        <w:rPr>
          <w:b/>
          <w:bCs/>
          <w:color w:val="000000" w:themeColor="text1"/>
        </w:rPr>
      </w:pPr>
      <w:r w:rsidRPr="00E136EC">
        <w:rPr>
          <w:b/>
          <w:bCs/>
          <w:color w:val="000000" w:themeColor="text1"/>
        </w:rPr>
        <w:t>Điều 8. Chính sách về điều kiện làm việc</w:t>
      </w:r>
    </w:p>
    <w:p w14:paraId="2887F0F6" w14:textId="77777777" w:rsidR="000A68D0" w:rsidRPr="00E136EC" w:rsidRDefault="000A68D0" w:rsidP="00306AE1">
      <w:pPr>
        <w:spacing w:before="120" w:after="120" w:line="254" w:lineRule="auto"/>
        <w:ind w:firstLine="567"/>
        <w:jc w:val="both"/>
        <w:rPr>
          <w:color w:val="000000" w:themeColor="text1"/>
          <w:lang w:val="vi-VN"/>
        </w:rPr>
      </w:pPr>
      <w:r w:rsidRPr="00E136EC">
        <w:rPr>
          <w:color w:val="000000" w:themeColor="text1"/>
        </w:rPr>
        <w:t xml:space="preserve">Người có tài năng </w:t>
      </w:r>
      <w:r w:rsidRPr="00E136EC">
        <w:rPr>
          <w:color w:val="000000" w:themeColor="text1"/>
          <w:spacing w:val="2"/>
        </w:rPr>
        <w:t>quy</w:t>
      </w:r>
      <w:r w:rsidRPr="00E136EC">
        <w:rPr>
          <w:color w:val="000000" w:themeColor="text1"/>
          <w:spacing w:val="2"/>
          <w:lang w:val="vi-VN"/>
        </w:rPr>
        <w:t xml:space="preserve"> định tại Điều 6 Quy định này</w:t>
      </w:r>
      <w:r w:rsidRPr="00E136EC">
        <w:rPr>
          <w:color w:val="000000" w:themeColor="text1"/>
        </w:rPr>
        <w:t xml:space="preserve"> và</w:t>
      </w:r>
      <w:r w:rsidRPr="00E136EC">
        <w:rPr>
          <w:color w:val="000000" w:themeColor="text1"/>
          <w:lang w:val="vi-VN"/>
        </w:rPr>
        <w:t xml:space="preserve"> cán bộ, công chức, viên chức sau khi được tiến cử, công nhận có tài năng </w:t>
      </w:r>
      <w:r w:rsidRPr="00E136EC">
        <w:rPr>
          <w:color w:val="000000" w:themeColor="text1"/>
        </w:rPr>
        <w:t>được hưởng các chính sách hỗ trợ theo quy định tại Điều 10 Nghị định số 179/2024/NĐ-CP, ngoài ra được hưởng các chính sách sau:</w:t>
      </w:r>
    </w:p>
    <w:p w14:paraId="0233D84D" w14:textId="77777777" w:rsidR="000A68D0" w:rsidRPr="00E136EC" w:rsidRDefault="000A68D0" w:rsidP="00306AE1">
      <w:pPr>
        <w:pBdr>
          <w:top w:val="nil"/>
          <w:left w:val="nil"/>
          <w:bottom w:val="nil"/>
          <w:right w:val="nil"/>
          <w:between w:val="nil"/>
        </w:pBdr>
        <w:spacing w:before="120" w:after="120" w:line="254" w:lineRule="auto"/>
        <w:ind w:firstLine="567"/>
        <w:jc w:val="both"/>
        <w:rPr>
          <w:color w:val="000000" w:themeColor="text1"/>
        </w:rPr>
      </w:pPr>
      <w:r w:rsidRPr="00E136EC">
        <w:rPr>
          <w:color w:val="000000" w:themeColor="text1"/>
        </w:rPr>
        <w:t>1. Bố trí vị trí việc làm phù hợp với trình độ, năng lực, sở trường, tạo điều kiện để người có tài năng phát huy tối đa khả năng. Người có tài năng được ưu tiên xem xét, điều động sang các phòng, ban, đơn vị trực thuộc có tính chất phù hợp hoặc tương đồng với công việc đang đảm nhiệm khi có nguyện vọng.</w:t>
      </w:r>
    </w:p>
    <w:p w14:paraId="19FDA7AA" w14:textId="77777777" w:rsidR="000A68D0" w:rsidRPr="00E136EC" w:rsidRDefault="000A68D0" w:rsidP="00306AE1">
      <w:pPr>
        <w:pBdr>
          <w:top w:val="nil"/>
          <w:left w:val="nil"/>
          <w:bottom w:val="nil"/>
          <w:right w:val="nil"/>
          <w:between w:val="nil"/>
        </w:pBdr>
        <w:spacing w:before="120" w:after="120" w:line="254" w:lineRule="auto"/>
        <w:ind w:firstLine="567"/>
        <w:jc w:val="both"/>
        <w:rPr>
          <w:color w:val="000000" w:themeColor="text1"/>
        </w:rPr>
      </w:pPr>
      <w:r w:rsidRPr="00E136EC">
        <w:rPr>
          <w:color w:val="000000" w:themeColor="text1"/>
        </w:rPr>
        <w:t>2. Ưu tiên không gian làm việc, trang thiết bị, phương tiện làm việc hiện đại, điều kiện thực hành, nghiên cứu thuận lợi để người có tài năng thực hiện tốt nhiệm vụ được giao.</w:t>
      </w:r>
    </w:p>
    <w:p w14:paraId="3315E640" w14:textId="77777777" w:rsidR="000A68D0" w:rsidRPr="00E136EC" w:rsidRDefault="000A68D0" w:rsidP="00306AE1">
      <w:pPr>
        <w:pBdr>
          <w:top w:val="nil"/>
          <w:left w:val="nil"/>
          <w:bottom w:val="nil"/>
          <w:right w:val="nil"/>
          <w:between w:val="nil"/>
        </w:pBdr>
        <w:spacing w:before="120" w:after="120" w:line="254" w:lineRule="auto"/>
        <w:ind w:firstLine="567"/>
        <w:jc w:val="both"/>
        <w:rPr>
          <w:color w:val="000000" w:themeColor="text1"/>
        </w:rPr>
      </w:pPr>
      <w:r w:rsidRPr="00E136EC">
        <w:rPr>
          <w:color w:val="000000" w:themeColor="text1"/>
        </w:rPr>
        <w:t>3. Tạo điều kiện cho người có tài năng tham gia các đề tài, dự án, đề án, nhiệm vụ trọng điểm của Thành phố; được ưu tiên làm chủ nhiệm, chủ trì, thành viên nòng cốt các nhiệm vụ; được ưu tiên tiếp cận các nguồn thông tin, dữ liệu, công nghệ mới nhất phục vụ công tác chuyên môn.</w:t>
      </w:r>
    </w:p>
    <w:p w14:paraId="6A2EE649" w14:textId="77777777" w:rsidR="000A68D0" w:rsidRPr="00E136EC" w:rsidRDefault="000A68D0" w:rsidP="00E629EE">
      <w:pPr>
        <w:widowControl w:val="0"/>
        <w:spacing w:before="80" w:after="80"/>
        <w:ind w:firstLine="567"/>
        <w:jc w:val="both"/>
        <w:rPr>
          <w:b/>
          <w:bCs/>
          <w:color w:val="000000" w:themeColor="text1"/>
        </w:rPr>
      </w:pPr>
      <w:r w:rsidRPr="00E136EC">
        <w:rPr>
          <w:b/>
          <w:bCs/>
          <w:color w:val="000000" w:themeColor="text1"/>
        </w:rPr>
        <w:lastRenderedPageBreak/>
        <w:t>Điều 9. Chính sách về chế độ phúc lợi</w:t>
      </w:r>
    </w:p>
    <w:p w14:paraId="244571D6" w14:textId="77777777" w:rsidR="000A68D0" w:rsidRPr="00E136EC" w:rsidRDefault="000A68D0" w:rsidP="00E629EE">
      <w:pPr>
        <w:widowControl w:val="0"/>
        <w:spacing w:before="80" w:after="80"/>
        <w:ind w:firstLine="567"/>
        <w:jc w:val="both"/>
        <w:rPr>
          <w:color w:val="000000" w:themeColor="text1"/>
        </w:rPr>
      </w:pPr>
      <w:r w:rsidRPr="00E136EC">
        <w:rPr>
          <w:color w:val="000000" w:themeColor="text1"/>
        </w:rPr>
        <w:t xml:space="preserve">Người có tài năng </w:t>
      </w:r>
      <w:r w:rsidRPr="00E136EC">
        <w:rPr>
          <w:color w:val="000000" w:themeColor="text1"/>
          <w:spacing w:val="2"/>
        </w:rPr>
        <w:t>quy</w:t>
      </w:r>
      <w:r w:rsidRPr="00E136EC">
        <w:rPr>
          <w:color w:val="000000" w:themeColor="text1"/>
          <w:spacing w:val="2"/>
          <w:lang w:val="vi-VN"/>
        </w:rPr>
        <w:t xml:space="preserve"> định tại Điều 6 Quy định này</w:t>
      </w:r>
      <w:r w:rsidRPr="00E136EC">
        <w:rPr>
          <w:color w:val="000000" w:themeColor="text1"/>
        </w:rPr>
        <w:t xml:space="preserve"> và</w:t>
      </w:r>
      <w:r w:rsidRPr="00E136EC">
        <w:rPr>
          <w:color w:val="000000" w:themeColor="text1"/>
          <w:lang w:val="vi-VN"/>
        </w:rPr>
        <w:t xml:space="preserve"> cán bộ, công chức, viên chức sau khi được tiến cử, công nhận có tài năng </w:t>
      </w:r>
      <w:r w:rsidRPr="00E136EC">
        <w:rPr>
          <w:color w:val="000000" w:themeColor="text1"/>
        </w:rPr>
        <w:t>được hưởng các chính sách về</w:t>
      </w:r>
      <w:r w:rsidRPr="00E136EC">
        <w:rPr>
          <w:color w:val="000000" w:themeColor="text1"/>
          <w:lang w:val="vi-VN"/>
        </w:rPr>
        <w:t xml:space="preserve"> chế độ phúc lợi như sau:</w:t>
      </w:r>
    </w:p>
    <w:p w14:paraId="172CE720" w14:textId="77777777" w:rsidR="000A68D0" w:rsidRPr="00CB22EE" w:rsidRDefault="000A68D0" w:rsidP="00E629EE">
      <w:pPr>
        <w:widowControl w:val="0"/>
        <w:spacing w:before="80" w:after="80"/>
        <w:ind w:firstLine="567"/>
        <w:jc w:val="both"/>
      </w:pPr>
      <w:bookmarkStart w:id="4" w:name="_Hlk220344135"/>
      <w:r w:rsidRPr="00CB22EE">
        <w:t xml:space="preserve">1. Về nhà ở: </w:t>
      </w:r>
    </w:p>
    <w:p w14:paraId="30AB7BEF" w14:textId="19560D2E" w:rsidR="000A68D0" w:rsidRPr="00CB22EE" w:rsidRDefault="000A68D0" w:rsidP="00E629EE">
      <w:pPr>
        <w:widowControl w:val="0"/>
        <w:spacing w:before="80" w:after="80"/>
        <w:ind w:firstLine="567"/>
        <w:jc w:val="both"/>
      </w:pPr>
      <w:r w:rsidRPr="00CB22EE">
        <w:t>a) Được bố</w:t>
      </w:r>
      <w:r w:rsidRPr="00CB22EE">
        <w:rPr>
          <w:lang w:val="vi-VN"/>
        </w:rPr>
        <w:t xml:space="preserve"> trí theo chính sách nhà ở của </w:t>
      </w:r>
      <w:r w:rsidRPr="00CB22EE">
        <w:t>t</w:t>
      </w:r>
      <w:r w:rsidRPr="00CB22EE">
        <w:rPr>
          <w:lang w:val="vi-VN"/>
        </w:rPr>
        <w:t>hành phố Hà Nội</w:t>
      </w:r>
      <w:r w:rsidR="008A54A5" w:rsidRPr="00CB22EE">
        <w:t>;</w:t>
      </w:r>
    </w:p>
    <w:p w14:paraId="3DBE5A57" w14:textId="49EE7CF4" w:rsidR="000A68D0" w:rsidRPr="00CB22EE" w:rsidRDefault="000A68D0" w:rsidP="00E629EE">
      <w:pPr>
        <w:widowControl w:val="0"/>
        <w:spacing w:before="80" w:after="80"/>
        <w:ind w:firstLine="567"/>
        <w:jc w:val="both"/>
      </w:pPr>
      <w:r w:rsidRPr="00CB22EE">
        <w:rPr>
          <w:lang w:val="vi-VN"/>
        </w:rPr>
        <w:t>b) Trường hợp không sử dụng nhà ở</w:t>
      </w:r>
      <w:r w:rsidR="00387C86" w:rsidRPr="00CB22EE">
        <w:t xml:space="preserve"> do Thành phố bố trí</w:t>
      </w:r>
      <w:r w:rsidRPr="00CB22EE">
        <w:rPr>
          <w:lang w:val="vi-VN"/>
        </w:rPr>
        <w:t>, đ</w:t>
      </w:r>
      <w:r w:rsidRPr="00CB22EE">
        <w:t xml:space="preserve">ược hỗ trợ tiền thuê nhà không quá </w:t>
      </w:r>
      <w:r w:rsidR="00AA54B3" w:rsidRPr="00CB22EE">
        <w:t>06</w:t>
      </w:r>
      <w:r w:rsidRPr="00CB22EE">
        <w:t xml:space="preserve"> lần </w:t>
      </w:r>
      <w:r w:rsidR="00ED705A" w:rsidRPr="00CB22EE">
        <w:t>mức lương tối thiểu vùng I</w:t>
      </w:r>
      <w:r w:rsidRPr="00CB22EE">
        <w:t>/tháng hoặc</w:t>
      </w:r>
      <w:r w:rsidRPr="00CB22EE">
        <w:rPr>
          <w:lang w:val="vi-VN"/>
        </w:rPr>
        <w:t xml:space="preserve"> </w:t>
      </w:r>
      <w:r w:rsidRPr="00CB22EE">
        <w:t>0</w:t>
      </w:r>
      <w:r w:rsidR="00AA54B3" w:rsidRPr="00CB22EE">
        <w:t>4</w:t>
      </w:r>
      <w:r w:rsidRPr="00CB22EE">
        <w:rPr>
          <w:lang w:val="vi-VN"/>
        </w:rPr>
        <w:t xml:space="preserve"> </w:t>
      </w:r>
      <w:r w:rsidRPr="00CB22EE">
        <w:t xml:space="preserve">lần </w:t>
      </w:r>
      <w:r w:rsidR="00ED705A" w:rsidRPr="00CB22EE">
        <w:t>mức lương tối thiểu vùng I</w:t>
      </w:r>
      <w:r w:rsidRPr="00CB22EE">
        <w:t>/tháng (tùy đối tượng)</w:t>
      </w:r>
      <w:r w:rsidR="00CB22EE">
        <w:t>;</w:t>
      </w:r>
    </w:p>
    <w:p w14:paraId="4A9C7F44" w14:textId="79949DF4" w:rsidR="000A68D0" w:rsidRPr="00AB08DE" w:rsidRDefault="00AE70AD" w:rsidP="00E629EE">
      <w:pPr>
        <w:widowControl w:val="0"/>
        <w:spacing w:before="80" w:after="80"/>
        <w:ind w:firstLine="567"/>
        <w:jc w:val="both"/>
        <w:rPr>
          <w:color w:val="EE0000"/>
          <w:spacing w:val="-2"/>
          <w:lang w:val="vi-VN"/>
        </w:rPr>
      </w:pPr>
      <w:r w:rsidRPr="00AB08DE">
        <w:rPr>
          <w:spacing w:val="-2"/>
        </w:rPr>
        <w:t>c) Được ưu tiên lựa chọn mua, thuê mua nhà ở xã hội tại các dự án xây dựng nhà ở xã hội trên địa bàn Thành phố</w:t>
      </w:r>
      <w:r w:rsidR="00CC59BC" w:rsidRPr="00AB08DE">
        <w:rPr>
          <w:spacing w:val="-2"/>
        </w:rPr>
        <w:t xml:space="preserve"> mà </w:t>
      </w:r>
      <w:r w:rsidRPr="00AB08DE">
        <w:rPr>
          <w:spacing w:val="-2"/>
        </w:rPr>
        <w:t>không</w:t>
      </w:r>
      <w:r w:rsidR="00EE238E" w:rsidRPr="00AB08DE">
        <w:rPr>
          <w:spacing w:val="-2"/>
        </w:rPr>
        <w:t xml:space="preserve"> cần</w:t>
      </w:r>
      <w:r w:rsidRPr="00AB08DE">
        <w:rPr>
          <w:spacing w:val="-2"/>
        </w:rPr>
        <w:t xml:space="preserve"> phải đáp ứng các </w:t>
      </w:r>
      <w:r w:rsidR="00AB08DE" w:rsidRPr="00AB08DE">
        <w:rPr>
          <w:spacing w:val="-2"/>
        </w:rPr>
        <w:t xml:space="preserve">đối tượng, </w:t>
      </w:r>
      <w:r w:rsidRPr="00AB08DE">
        <w:rPr>
          <w:spacing w:val="-2"/>
        </w:rPr>
        <w:t>điều kiện theo quy định của pháp luật hiện hành</w:t>
      </w:r>
      <w:r w:rsidR="00CC59BC" w:rsidRPr="00AB08DE">
        <w:rPr>
          <w:spacing w:val="-2"/>
        </w:rPr>
        <w:t>.</w:t>
      </w:r>
      <w:r w:rsidR="000A68D0" w:rsidRPr="00AB08DE">
        <w:rPr>
          <w:spacing w:val="-2"/>
          <w:lang w:val="vi-VN"/>
        </w:rPr>
        <w:t xml:space="preserve"> Người có tài năng có nguyện vọng mua nhà ở xã hội, được hỗ trợ không quá 10% giá trị của nhà ở xã hội.</w:t>
      </w:r>
      <w:bookmarkEnd w:id="4"/>
    </w:p>
    <w:p w14:paraId="70CB2E5D" w14:textId="2347DCFF" w:rsidR="000A68D0" w:rsidRPr="00E136EC" w:rsidRDefault="000A68D0" w:rsidP="00E629EE">
      <w:pPr>
        <w:widowControl w:val="0"/>
        <w:spacing w:before="80" w:after="80"/>
        <w:ind w:firstLine="567"/>
        <w:jc w:val="both"/>
        <w:rPr>
          <w:color w:val="000000" w:themeColor="text1"/>
          <w:lang w:val="vi-VN"/>
        </w:rPr>
      </w:pPr>
      <w:r w:rsidRPr="00E136EC">
        <w:rPr>
          <w:color w:val="000000" w:themeColor="text1"/>
        </w:rPr>
        <w:t>2. Về chăm sóc y tế: người có tài năng và thành viên gia đình (</w:t>
      </w:r>
      <w:bookmarkStart w:id="5" w:name="_Hlk215140820"/>
      <w:r w:rsidRPr="00E136EC">
        <w:rPr>
          <w:color w:val="000000" w:themeColor="text1"/>
        </w:rPr>
        <w:t>bao gồm cha</w:t>
      </w:r>
      <w:r w:rsidRPr="00E136EC">
        <w:rPr>
          <w:color w:val="000000" w:themeColor="text1"/>
          <w:lang w:val="vi-VN"/>
        </w:rPr>
        <w:t>,</w:t>
      </w:r>
      <w:r w:rsidRPr="00E136EC">
        <w:rPr>
          <w:color w:val="000000" w:themeColor="text1"/>
        </w:rPr>
        <w:t xml:space="preserve"> mẹ</w:t>
      </w:r>
      <w:r w:rsidRPr="00E136EC">
        <w:rPr>
          <w:color w:val="000000" w:themeColor="text1"/>
          <w:lang w:val="vi-VN"/>
        </w:rPr>
        <w:t xml:space="preserve"> đẻ; cha, mẹ của </w:t>
      </w:r>
      <w:r w:rsidRPr="00E136EC">
        <w:rPr>
          <w:color w:val="000000" w:themeColor="text1"/>
        </w:rPr>
        <w:t>vợ hoặc chồng, con đẻ, con nuôi dưới 18 tuổi</w:t>
      </w:r>
      <w:bookmarkEnd w:id="5"/>
      <w:r w:rsidRPr="00E136EC">
        <w:rPr>
          <w:color w:val="000000" w:themeColor="text1"/>
        </w:rPr>
        <w:t>) được khám</w:t>
      </w:r>
      <w:r w:rsidRPr="00E136EC">
        <w:rPr>
          <w:color w:val="000000" w:themeColor="text1"/>
          <w:lang w:val="vi-VN"/>
        </w:rPr>
        <w:t xml:space="preserve"> sức khoẻ</w:t>
      </w:r>
      <w:r w:rsidRPr="00E136EC">
        <w:rPr>
          <w:color w:val="000000" w:themeColor="text1"/>
        </w:rPr>
        <w:t xml:space="preserve"> miễn phí tại các </w:t>
      </w:r>
      <w:r w:rsidR="00E85C2D">
        <w:rPr>
          <w:color w:val="000000" w:themeColor="text1"/>
        </w:rPr>
        <w:t>b</w:t>
      </w:r>
      <w:r w:rsidRPr="00E136EC">
        <w:rPr>
          <w:color w:val="000000" w:themeColor="text1"/>
        </w:rPr>
        <w:t>ệnh viện, cơ sở y tế công</w:t>
      </w:r>
      <w:r w:rsidRPr="00E136EC">
        <w:rPr>
          <w:color w:val="000000" w:themeColor="text1"/>
          <w:lang w:val="vi-VN"/>
        </w:rPr>
        <w:t xml:space="preserve"> lập </w:t>
      </w:r>
      <w:r w:rsidRPr="00E136EC">
        <w:rPr>
          <w:color w:val="000000" w:themeColor="text1"/>
        </w:rPr>
        <w:t>thuộc quản lý của Thành phố</w:t>
      </w:r>
      <w:r w:rsidRPr="00E136EC">
        <w:rPr>
          <w:color w:val="000000" w:themeColor="text1"/>
          <w:lang w:val="vi-VN"/>
        </w:rPr>
        <w:t xml:space="preserve"> khi có nhu cầu</w:t>
      </w:r>
      <w:r w:rsidRPr="00E136EC">
        <w:rPr>
          <w:color w:val="000000" w:themeColor="text1"/>
        </w:rPr>
        <w:t>.</w:t>
      </w:r>
      <w:r w:rsidRPr="00E136EC">
        <w:rPr>
          <w:color w:val="000000" w:themeColor="text1"/>
          <w:lang w:val="vi-VN"/>
        </w:rPr>
        <w:t xml:space="preserve"> </w:t>
      </w:r>
    </w:p>
    <w:p w14:paraId="3DBE9DBF" w14:textId="1B39BB80" w:rsidR="000A68D0" w:rsidRPr="00E136EC" w:rsidRDefault="000A68D0" w:rsidP="00E629EE">
      <w:pPr>
        <w:widowControl w:val="0"/>
        <w:spacing w:before="80" w:after="80"/>
        <w:ind w:firstLine="567"/>
        <w:jc w:val="both"/>
        <w:rPr>
          <w:color w:val="000000" w:themeColor="text1"/>
          <w:spacing w:val="-4"/>
        </w:rPr>
      </w:pPr>
      <w:r w:rsidRPr="00E136EC">
        <w:rPr>
          <w:color w:val="000000" w:themeColor="text1"/>
        </w:rPr>
        <w:t xml:space="preserve">3. </w:t>
      </w:r>
      <w:r w:rsidRPr="00E136EC">
        <w:rPr>
          <w:color w:val="000000" w:themeColor="text1"/>
          <w:spacing w:val="-4"/>
        </w:rPr>
        <w:t>Về giáo dục và đào tạo: Con đẻ, con nuôi dưới 18 tuổi của người có tài năng được</w:t>
      </w:r>
      <w:r w:rsidR="00780AF2">
        <w:rPr>
          <w:color w:val="000000" w:themeColor="text1"/>
          <w:spacing w:val="-4"/>
        </w:rPr>
        <w:t xml:space="preserve"> </w:t>
      </w:r>
      <w:r w:rsidR="00CC66A3">
        <w:rPr>
          <w:color w:val="000000" w:themeColor="text1"/>
          <w:spacing w:val="-4"/>
        </w:rPr>
        <w:t xml:space="preserve">ưu tiên </w:t>
      </w:r>
      <w:r w:rsidR="00780AF2">
        <w:rPr>
          <w:color w:val="000000" w:themeColor="text1"/>
          <w:spacing w:val="-4"/>
        </w:rPr>
        <w:t>lựa chọn c</w:t>
      </w:r>
      <w:r w:rsidR="005327A4">
        <w:rPr>
          <w:color w:val="000000" w:themeColor="text1"/>
          <w:spacing w:val="-4"/>
        </w:rPr>
        <w:t xml:space="preserve">ơ sở </w:t>
      </w:r>
      <w:r w:rsidR="00CC66A3">
        <w:rPr>
          <w:color w:val="000000" w:themeColor="text1"/>
          <w:spacing w:val="-4"/>
        </w:rPr>
        <w:t>giáo dục</w:t>
      </w:r>
      <w:r w:rsidR="00B200BC">
        <w:rPr>
          <w:color w:val="000000" w:themeColor="text1"/>
          <w:spacing w:val="-4"/>
        </w:rPr>
        <w:t>;</w:t>
      </w:r>
      <w:r w:rsidRPr="00E136EC">
        <w:rPr>
          <w:color w:val="000000" w:themeColor="text1"/>
          <w:spacing w:val="-4"/>
        </w:rPr>
        <w:t xml:space="preserve"> miễn toàn bộ học phí, giá dịch vụ khác trong lĩnh vực giáo dục và đào tạo có liên quan khi theo học tại các cơ sở giáo dục công lập </w:t>
      </w:r>
      <w:r w:rsidR="00027B01">
        <w:rPr>
          <w:color w:val="000000" w:themeColor="text1"/>
          <w:spacing w:val="-4"/>
        </w:rPr>
        <w:t>của</w:t>
      </w:r>
      <w:r w:rsidRPr="00E136EC">
        <w:rPr>
          <w:color w:val="000000" w:themeColor="text1"/>
          <w:spacing w:val="-4"/>
        </w:rPr>
        <w:t xml:space="preserve"> Thành phố.</w:t>
      </w:r>
    </w:p>
    <w:p w14:paraId="54B67AE2" w14:textId="77777777" w:rsidR="000A68D0" w:rsidRPr="00E136EC" w:rsidRDefault="000A68D0" w:rsidP="00E629EE">
      <w:pPr>
        <w:widowControl w:val="0"/>
        <w:spacing w:before="80" w:after="80"/>
        <w:ind w:firstLine="567"/>
        <w:jc w:val="both"/>
        <w:rPr>
          <w:color w:val="000000" w:themeColor="text1"/>
        </w:rPr>
      </w:pPr>
      <w:r w:rsidRPr="00E136EC">
        <w:rPr>
          <w:color w:val="000000" w:themeColor="text1"/>
        </w:rPr>
        <w:t>4. Thành</w:t>
      </w:r>
      <w:r w:rsidRPr="00E136EC">
        <w:rPr>
          <w:color w:val="000000" w:themeColor="text1"/>
          <w:lang w:val="vi-VN"/>
        </w:rPr>
        <w:t xml:space="preserve"> phố hỗ trợ 100% tiền vé </w:t>
      </w:r>
      <w:r w:rsidRPr="00E136EC">
        <w:rPr>
          <w:color w:val="000000" w:themeColor="text1"/>
        </w:rPr>
        <w:t>sử dụng phương tiện vận tải hành khách công cộng khối lượng lớn đối với người có tài năng và thành viên gia đình (bao gồm cha, mẹ</w:t>
      </w:r>
      <w:r w:rsidRPr="00E136EC">
        <w:rPr>
          <w:color w:val="000000" w:themeColor="text1"/>
          <w:lang w:val="vi-VN"/>
        </w:rPr>
        <w:t xml:space="preserve"> đẻ; cha, mẹ của vợ hoặc chồng</w:t>
      </w:r>
      <w:r w:rsidRPr="00E136EC">
        <w:rPr>
          <w:color w:val="000000" w:themeColor="text1"/>
        </w:rPr>
        <w:t>; vợ hoặc chồng; con đẻ, con nuôi dưới 18 tuổi).</w:t>
      </w:r>
    </w:p>
    <w:p w14:paraId="7795096A" w14:textId="77777777" w:rsidR="000A68D0" w:rsidRPr="00E136EC" w:rsidRDefault="000A68D0" w:rsidP="00E629EE">
      <w:pPr>
        <w:widowControl w:val="0"/>
        <w:spacing w:before="80" w:after="80"/>
        <w:ind w:firstLine="567"/>
        <w:jc w:val="both"/>
        <w:rPr>
          <w:b/>
          <w:bCs/>
          <w:color w:val="000000" w:themeColor="text1"/>
        </w:rPr>
      </w:pPr>
      <w:r w:rsidRPr="00E136EC">
        <w:rPr>
          <w:b/>
          <w:bCs/>
          <w:color w:val="000000" w:themeColor="text1"/>
        </w:rPr>
        <w:t>Điều 10. Chính sách về đào tạo, bồi dưỡng; ưu tiên trong bố trí, sử dụng sau tuyển dụng và trọng dụng người có tài năng</w:t>
      </w:r>
    </w:p>
    <w:p w14:paraId="2B971521" w14:textId="77777777" w:rsidR="000A68D0" w:rsidRPr="00E136EC" w:rsidRDefault="000A68D0" w:rsidP="00E629EE">
      <w:pPr>
        <w:widowControl w:val="0"/>
        <w:spacing w:before="80" w:after="80"/>
        <w:ind w:firstLine="567"/>
        <w:jc w:val="both"/>
        <w:rPr>
          <w:color w:val="000000" w:themeColor="text1"/>
        </w:rPr>
      </w:pPr>
      <w:r w:rsidRPr="00E136EC">
        <w:rPr>
          <w:color w:val="000000" w:themeColor="text1"/>
        </w:rPr>
        <w:t xml:space="preserve">1. Người có tài năng </w:t>
      </w:r>
      <w:r w:rsidRPr="00E136EC">
        <w:rPr>
          <w:color w:val="000000" w:themeColor="text1"/>
          <w:spacing w:val="2"/>
        </w:rPr>
        <w:t>quy</w:t>
      </w:r>
      <w:r w:rsidRPr="00E136EC">
        <w:rPr>
          <w:color w:val="000000" w:themeColor="text1"/>
          <w:spacing w:val="2"/>
          <w:lang w:val="vi-VN"/>
        </w:rPr>
        <w:t xml:space="preserve"> định tại Điều 6 Quy định này</w:t>
      </w:r>
      <w:r w:rsidRPr="00E136EC">
        <w:rPr>
          <w:color w:val="000000" w:themeColor="text1"/>
        </w:rPr>
        <w:t xml:space="preserve"> sau khi tuyển dụng được hưởng các chính sách về đào tạo, bồi dưỡng theo quy định tại Điều 9 Nghị định số 179/2024/NĐ-CP; được ưu tiên trong bố trí, sử dụng</w:t>
      </w:r>
      <w:r w:rsidRPr="00E136EC">
        <w:rPr>
          <w:b/>
          <w:bCs/>
          <w:color w:val="000000" w:themeColor="text1"/>
        </w:rPr>
        <w:t xml:space="preserve"> </w:t>
      </w:r>
      <w:r w:rsidRPr="00E136EC">
        <w:rPr>
          <w:color w:val="000000" w:themeColor="text1"/>
        </w:rPr>
        <w:t xml:space="preserve">theo quy định tại Điều 11 Nghị định số 179/2024/NĐ-CP. </w:t>
      </w:r>
    </w:p>
    <w:p w14:paraId="5E1262EF" w14:textId="77777777" w:rsidR="000A68D0" w:rsidRPr="00E136EC" w:rsidRDefault="000A68D0" w:rsidP="00E629EE">
      <w:pPr>
        <w:widowControl w:val="0"/>
        <w:spacing w:before="80" w:after="80"/>
        <w:ind w:firstLine="567"/>
        <w:jc w:val="both"/>
        <w:rPr>
          <w:color w:val="000000" w:themeColor="text1"/>
          <w:spacing w:val="2"/>
          <w:lang w:val="vi-VN"/>
        </w:rPr>
      </w:pPr>
      <w:r w:rsidRPr="00E136EC">
        <w:rPr>
          <w:color w:val="000000" w:themeColor="text1"/>
        </w:rPr>
        <w:t xml:space="preserve">2. </w:t>
      </w:r>
      <w:r w:rsidRPr="00E136EC">
        <w:rPr>
          <w:color w:val="000000" w:themeColor="text1"/>
          <w:spacing w:val="-4"/>
        </w:rPr>
        <w:t xml:space="preserve">Cơ chế trọng dụng khác đối với người có tài năng </w:t>
      </w:r>
      <w:r w:rsidRPr="00E136EC">
        <w:rPr>
          <w:color w:val="000000" w:themeColor="text1"/>
          <w:spacing w:val="2"/>
        </w:rPr>
        <w:t>quy</w:t>
      </w:r>
      <w:r w:rsidRPr="00E136EC">
        <w:rPr>
          <w:color w:val="000000" w:themeColor="text1"/>
          <w:spacing w:val="2"/>
          <w:lang w:val="vi-VN"/>
        </w:rPr>
        <w:t xml:space="preserve"> định tại Điều 6 Quy định này</w:t>
      </w:r>
      <w:r w:rsidRPr="00E136EC">
        <w:rPr>
          <w:color w:val="000000" w:themeColor="text1"/>
          <w:spacing w:val="2"/>
        </w:rPr>
        <w:t xml:space="preserve"> </w:t>
      </w:r>
      <w:r w:rsidRPr="00E136EC">
        <w:rPr>
          <w:color w:val="000000" w:themeColor="text1"/>
          <w:spacing w:val="-4"/>
        </w:rPr>
        <w:t>được áp dụng các chính sách cao nhất theo quy định của Đảng, Chương III Nghị định số 179/2024/NĐ-CP và các quy định khác có liên quan</w:t>
      </w:r>
      <w:r w:rsidRPr="00E136EC">
        <w:rPr>
          <w:color w:val="000000" w:themeColor="text1"/>
        </w:rPr>
        <w:t>.</w:t>
      </w:r>
    </w:p>
    <w:p w14:paraId="026A63C3" w14:textId="3089D7B4" w:rsidR="000A68D0" w:rsidRPr="00E136EC" w:rsidRDefault="000A68D0" w:rsidP="00E629EE">
      <w:pPr>
        <w:widowControl w:val="0"/>
        <w:spacing w:before="80" w:after="80"/>
        <w:ind w:firstLine="567"/>
        <w:jc w:val="both"/>
        <w:rPr>
          <w:color w:val="000000" w:themeColor="text1"/>
        </w:rPr>
      </w:pPr>
      <w:r w:rsidRPr="00E136EC">
        <w:rPr>
          <w:color w:val="000000" w:themeColor="text1"/>
        </w:rPr>
        <w:t>3. C</w:t>
      </w:r>
      <w:r w:rsidRPr="00E136EC">
        <w:rPr>
          <w:color w:val="000000" w:themeColor="text1"/>
          <w:lang w:val="vi-VN"/>
        </w:rPr>
        <w:t>án bộ, công chức, viên chức</w:t>
      </w:r>
      <w:r w:rsidR="00C849C5">
        <w:rPr>
          <w:color w:val="000000" w:themeColor="text1"/>
        </w:rPr>
        <w:t xml:space="preserve"> </w:t>
      </w:r>
      <w:r w:rsidRPr="00E136EC">
        <w:rPr>
          <w:color w:val="000000" w:themeColor="text1"/>
          <w:lang w:val="vi-VN"/>
        </w:rPr>
        <w:t>sau khi được tiến cử, công nhận có tài năng</w:t>
      </w:r>
      <w:r w:rsidRPr="00E136EC">
        <w:rPr>
          <w:color w:val="000000" w:themeColor="text1"/>
          <w:spacing w:val="-4"/>
        </w:rPr>
        <w:t xml:space="preserve"> được áp dụng các chính sách cao nhất theo quy định của Đảng, Chương III Nghị định số 179/2024/NĐ-CP, Mục I</w:t>
      </w:r>
      <w:r w:rsidR="00C849C5">
        <w:rPr>
          <w:color w:val="000000" w:themeColor="text1"/>
          <w:spacing w:val="-4"/>
        </w:rPr>
        <w:t xml:space="preserve"> Chương II</w:t>
      </w:r>
      <w:r w:rsidRPr="00E136EC">
        <w:rPr>
          <w:color w:val="000000" w:themeColor="text1"/>
          <w:spacing w:val="-4"/>
        </w:rPr>
        <w:t xml:space="preserve"> Quy định này (trừ hỗ trợ một lần kinh phí tại khoản 1 Điều 7) và các quy định khác có liên quan</w:t>
      </w:r>
      <w:r w:rsidRPr="00E136EC">
        <w:rPr>
          <w:color w:val="000000" w:themeColor="text1"/>
        </w:rPr>
        <w:t>.</w:t>
      </w:r>
    </w:p>
    <w:p w14:paraId="4681E9C2" w14:textId="77777777" w:rsidR="000A68D0" w:rsidRPr="00E136EC" w:rsidRDefault="000A68D0" w:rsidP="00E629EE">
      <w:pPr>
        <w:widowControl w:val="0"/>
        <w:spacing w:before="80" w:after="80"/>
        <w:ind w:firstLine="567"/>
        <w:jc w:val="both"/>
        <w:rPr>
          <w:b/>
          <w:bCs/>
          <w:color w:val="000000" w:themeColor="text1"/>
        </w:rPr>
      </w:pPr>
      <w:r w:rsidRPr="00E136EC">
        <w:rPr>
          <w:b/>
          <w:bCs/>
          <w:color w:val="000000" w:themeColor="text1"/>
        </w:rPr>
        <w:t>Điều 11. Quy trình thực hiện thu hút, trọng dụng theo hình thức tuyển dụng công chức, viên chức</w:t>
      </w:r>
    </w:p>
    <w:p w14:paraId="00F1A0FB" w14:textId="77777777" w:rsidR="000A68D0" w:rsidRPr="00E136EC" w:rsidRDefault="000A68D0" w:rsidP="00E629EE">
      <w:pPr>
        <w:widowControl w:val="0"/>
        <w:spacing w:before="80" w:after="80"/>
        <w:ind w:firstLine="567"/>
        <w:jc w:val="both"/>
        <w:rPr>
          <w:color w:val="000000" w:themeColor="text1"/>
        </w:rPr>
      </w:pPr>
      <w:r w:rsidRPr="00E136EC">
        <w:rPr>
          <w:color w:val="000000" w:themeColor="text1"/>
        </w:rPr>
        <w:t>1. Quy trình xác định nhu cầu và thực hiện tuyển dụng:</w:t>
      </w:r>
    </w:p>
    <w:p w14:paraId="50B97E12" w14:textId="2C2CB6E2" w:rsidR="000A68D0" w:rsidRPr="00E136EC" w:rsidRDefault="000A68D0" w:rsidP="00E629EE">
      <w:pPr>
        <w:widowControl w:val="0"/>
        <w:spacing w:before="80" w:after="80"/>
        <w:ind w:firstLine="567"/>
        <w:jc w:val="both"/>
        <w:rPr>
          <w:color w:val="000000" w:themeColor="text1"/>
        </w:rPr>
      </w:pPr>
      <w:r w:rsidRPr="00E136EC">
        <w:rPr>
          <w:color w:val="000000" w:themeColor="text1"/>
        </w:rPr>
        <w:lastRenderedPageBreak/>
        <w:t xml:space="preserve">a) Các cơ quan, đơn vị căn cứ vị trí việc làm, nhu cầu phát triển ngành, lĩnh vực xây dựng kế hoạch thu hút, trọng dụng người có tài năng, gửi Sở Nội vụ tổng hợp, trình </w:t>
      </w:r>
      <w:r w:rsidR="00186A5D">
        <w:rPr>
          <w:color w:val="000000" w:themeColor="text1"/>
        </w:rPr>
        <w:t>Ủy ban nhân dân</w:t>
      </w:r>
      <w:r w:rsidRPr="00E136EC">
        <w:rPr>
          <w:color w:val="000000" w:themeColor="text1"/>
        </w:rPr>
        <w:t xml:space="preserve"> thành phố phê duyệt</w:t>
      </w:r>
      <w:r w:rsidR="00186A5D">
        <w:rPr>
          <w:color w:val="000000" w:themeColor="text1"/>
        </w:rPr>
        <w:t>;</w:t>
      </w:r>
    </w:p>
    <w:p w14:paraId="77265DEA" w14:textId="77777777" w:rsidR="000A68D0" w:rsidRPr="00E136EC" w:rsidRDefault="000A68D0" w:rsidP="00E629EE">
      <w:pPr>
        <w:spacing w:before="80" w:after="80"/>
        <w:ind w:firstLine="567"/>
        <w:jc w:val="both"/>
        <w:rPr>
          <w:color w:val="000000" w:themeColor="text1"/>
        </w:rPr>
      </w:pPr>
      <w:r w:rsidRPr="00E136EC">
        <w:rPr>
          <w:color w:val="000000" w:themeColor="text1"/>
        </w:rPr>
        <w:t>b) Thực hiện quy trình tiếp nhận vào làm công chức, viên chức đối với các đối tượng quy định tại khoản 1, khoản 2, khoản 4, khoản 5 Điều 6; quy trình xét tuyển đối với các đối tượng quy định tại khoản 3 Điều 6 của Quy định này. Việc tuyển dụng thực hiện theo quy định của pháp luật về cán bộ, công chức, viên chức, Nghị định số 179/2024/NĐ-CP và các quy định liên quan (nếu có).</w:t>
      </w:r>
    </w:p>
    <w:p w14:paraId="15EDDC76" w14:textId="77777777" w:rsidR="000A68D0" w:rsidRPr="00E136EC" w:rsidRDefault="000A68D0" w:rsidP="00E629EE">
      <w:pPr>
        <w:spacing w:before="80" w:after="80"/>
        <w:ind w:firstLine="567"/>
        <w:jc w:val="both"/>
        <w:rPr>
          <w:color w:val="000000" w:themeColor="text1"/>
          <w:lang w:val="vi-VN"/>
        </w:rPr>
      </w:pPr>
      <w:r w:rsidRPr="00E136EC">
        <w:rPr>
          <w:color w:val="000000" w:themeColor="text1"/>
        </w:rPr>
        <w:t>2. Quy</w:t>
      </w:r>
      <w:r w:rsidRPr="00E136EC">
        <w:rPr>
          <w:color w:val="000000" w:themeColor="text1"/>
          <w:lang w:val="vi-VN"/>
        </w:rPr>
        <w:t xml:space="preserve"> trình tiến cử, công nhận cán bộ, công chức, viên chức có tài năng thực hiện theo quy định tại Điều 14 Nghị định số 179/2024/NĐ-CP </w:t>
      </w:r>
      <w:r w:rsidRPr="00E136EC">
        <w:rPr>
          <w:color w:val="000000" w:themeColor="text1"/>
        </w:rPr>
        <w:t>ngày 31/12/2024 của Chính phủ</w:t>
      </w:r>
      <w:r w:rsidRPr="00E136EC">
        <w:rPr>
          <w:color w:val="000000" w:themeColor="text1"/>
          <w:lang w:val="vi-VN"/>
        </w:rPr>
        <w:t>.</w:t>
      </w:r>
    </w:p>
    <w:p w14:paraId="612F577C" w14:textId="77777777" w:rsidR="000A68D0" w:rsidRPr="00E136EC" w:rsidRDefault="000A68D0" w:rsidP="00E629EE">
      <w:pPr>
        <w:spacing w:before="80" w:after="80"/>
        <w:ind w:firstLine="567"/>
        <w:jc w:val="both"/>
        <w:rPr>
          <w:color w:val="000000" w:themeColor="text1"/>
        </w:rPr>
      </w:pPr>
      <w:r w:rsidRPr="00E136EC">
        <w:rPr>
          <w:color w:val="000000" w:themeColor="text1"/>
          <w:lang w:val="vi-VN"/>
        </w:rPr>
        <w:t xml:space="preserve">3. </w:t>
      </w:r>
      <w:r w:rsidRPr="00E136EC">
        <w:rPr>
          <w:color w:val="000000" w:themeColor="text1"/>
        </w:rPr>
        <w:t>Quy trình hỗ trợ kinh phí đối với người có tài năng:</w:t>
      </w:r>
    </w:p>
    <w:p w14:paraId="703C07DC" w14:textId="3276A230" w:rsidR="000A68D0" w:rsidRPr="00E136EC" w:rsidRDefault="000A68D0" w:rsidP="007B15DB">
      <w:pPr>
        <w:spacing w:before="120" w:after="120"/>
        <w:ind w:firstLine="567"/>
        <w:jc w:val="both"/>
        <w:rPr>
          <w:color w:val="000000" w:themeColor="text1"/>
          <w:spacing w:val="-2"/>
        </w:rPr>
      </w:pPr>
      <w:r w:rsidRPr="00E136EC">
        <w:rPr>
          <w:color w:val="000000" w:themeColor="text1"/>
          <w:spacing w:val="-2"/>
        </w:rPr>
        <w:t xml:space="preserve">a) </w:t>
      </w:r>
      <w:r w:rsidRPr="00E629EE">
        <w:rPr>
          <w:color w:val="000000" w:themeColor="text1"/>
          <w:spacing w:val="-6"/>
        </w:rPr>
        <w:t>Vào thời điểm xây dựng dự toán hàng năm, cơ quan, đơn vị sử dụng công chức, viên chức lập hồ sơ đề nghị hỗ trợ kinh phí theo Quy định này, gửi Sở Nội vụ</w:t>
      </w:r>
      <w:r w:rsidR="008C55E1" w:rsidRPr="00E629EE">
        <w:rPr>
          <w:color w:val="000000" w:themeColor="text1"/>
          <w:spacing w:val="-6"/>
        </w:rPr>
        <w:t>;</w:t>
      </w:r>
    </w:p>
    <w:p w14:paraId="4A067EA1" w14:textId="79BFEC83" w:rsidR="000A68D0" w:rsidRPr="00E136EC" w:rsidRDefault="000A68D0" w:rsidP="007B15DB">
      <w:pPr>
        <w:spacing w:before="120" w:after="120"/>
        <w:ind w:firstLine="567"/>
        <w:jc w:val="both"/>
        <w:rPr>
          <w:color w:val="000000" w:themeColor="text1"/>
        </w:rPr>
      </w:pPr>
      <w:r w:rsidRPr="00E136EC">
        <w:rPr>
          <w:color w:val="000000" w:themeColor="text1"/>
        </w:rPr>
        <w:t xml:space="preserve">b) Sở Nội vụ chủ trì thẩm định, phối hợp với Sở Tài chính, trình </w:t>
      </w:r>
      <w:r w:rsidR="008C55E1">
        <w:rPr>
          <w:color w:val="000000" w:themeColor="text1"/>
        </w:rPr>
        <w:t xml:space="preserve">Ủy ban nhân dân </w:t>
      </w:r>
      <w:r w:rsidRPr="00E136EC">
        <w:rPr>
          <w:color w:val="000000" w:themeColor="text1"/>
        </w:rPr>
        <w:t>Thành phố quyết định đối tượng hỗ trợ và kinh phí hỗ trợ cụ thể.</w:t>
      </w:r>
    </w:p>
    <w:p w14:paraId="1DAE59B8" w14:textId="32AE6DD7" w:rsidR="00754ACE" w:rsidRPr="00E136EC" w:rsidRDefault="00754ACE" w:rsidP="007B15DB">
      <w:pPr>
        <w:spacing w:before="120" w:after="120"/>
        <w:ind w:firstLine="567"/>
        <w:jc w:val="both"/>
        <w:rPr>
          <w:color w:val="000000" w:themeColor="text1"/>
        </w:rPr>
      </w:pPr>
      <w:r>
        <w:rPr>
          <w:color w:val="000000" w:themeColor="text1"/>
        </w:rPr>
        <w:t>c</w:t>
      </w:r>
      <w:r w:rsidRPr="00E136EC">
        <w:rPr>
          <w:color w:val="000000" w:themeColor="text1"/>
        </w:rPr>
        <w:t xml:space="preserve">) </w:t>
      </w:r>
      <w:r>
        <w:rPr>
          <w:color w:val="000000" w:themeColor="text1"/>
        </w:rPr>
        <w:t>C</w:t>
      </w:r>
      <w:r w:rsidRPr="00E136EC">
        <w:rPr>
          <w:color w:val="000000" w:themeColor="text1"/>
        </w:rPr>
        <w:t xml:space="preserve">ăn cứ quyết định của </w:t>
      </w:r>
      <w:r w:rsidR="002776CD">
        <w:rPr>
          <w:color w:val="000000" w:themeColor="text1"/>
        </w:rPr>
        <w:t>Ủy ban nhân dân</w:t>
      </w:r>
      <w:r w:rsidRPr="00E136EC">
        <w:rPr>
          <w:color w:val="000000" w:themeColor="text1"/>
        </w:rPr>
        <w:t xml:space="preserve"> Thành phố, Sở Nội vụ phối hợp với Sở Tài chính thực hiện phân bổ kinh phí và hướng dẫn các cơ quan, đơn vị thực hiện chi trả kinh phí cho người có tài năng theo quy định. </w:t>
      </w:r>
    </w:p>
    <w:p w14:paraId="1A82691A" w14:textId="6E863D3F" w:rsidR="000A68D0" w:rsidRPr="00E136EC" w:rsidRDefault="000A68D0" w:rsidP="007B15DB">
      <w:pPr>
        <w:widowControl w:val="0"/>
        <w:spacing w:before="120" w:after="120"/>
        <w:ind w:firstLine="567"/>
        <w:jc w:val="both"/>
        <w:rPr>
          <w:color w:val="000000" w:themeColor="text1"/>
        </w:rPr>
      </w:pPr>
      <w:r w:rsidRPr="00E136EC">
        <w:rPr>
          <w:color w:val="000000" w:themeColor="text1"/>
        </w:rPr>
        <w:t>4. Thành phần, số lượng hồ sơ</w:t>
      </w:r>
      <w:r w:rsidR="00854BC6">
        <w:rPr>
          <w:color w:val="000000" w:themeColor="text1"/>
        </w:rPr>
        <w:t xml:space="preserve"> tuyển dụng</w:t>
      </w:r>
      <w:r w:rsidR="00987BD1">
        <w:rPr>
          <w:color w:val="000000" w:themeColor="text1"/>
        </w:rPr>
        <w:t xml:space="preserve"> bao gồm:</w:t>
      </w:r>
    </w:p>
    <w:p w14:paraId="0CD4025A" w14:textId="59B5632A" w:rsidR="00854BC6" w:rsidRDefault="00987BD1" w:rsidP="007B15DB">
      <w:pPr>
        <w:widowControl w:val="0"/>
        <w:spacing w:before="120" w:after="120"/>
        <w:ind w:firstLine="567"/>
        <w:jc w:val="both"/>
        <w:rPr>
          <w:color w:val="000000" w:themeColor="text1"/>
        </w:rPr>
      </w:pPr>
      <w:r>
        <w:rPr>
          <w:color w:val="000000" w:themeColor="text1"/>
        </w:rPr>
        <w:t xml:space="preserve">a) Các </w:t>
      </w:r>
      <w:r w:rsidR="006B0BAB">
        <w:rPr>
          <w:color w:val="000000" w:themeColor="text1"/>
        </w:rPr>
        <w:t>thành phần hồ sơ theo quy định của pháp luật về tuyển dụng công chức, viên chức.</w:t>
      </w:r>
    </w:p>
    <w:p w14:paraId="00A80A8B" w14:textId="77777777" w:rsidR="006B0BAB" w:rsidRDefault="006B0BAB" w:rsidP="007B15DB">
      <w:pPr>
        <w:widowControl w:val="0"/>
        <w:spacing w:before="120" w:after="120"/>
        <w:ind w:firstLine="567"/>
        <w:jc w:val="both"/>
        <w:rPr>
          <w:color w:val="000000" w:themeColor="text1"/>
        </w:rPr>
      </w:pPr>
      <w:r>
        <w:rPr>
          <w:color w:val="000000" w:themeColor="text1"/>
        </w:rPr>
        <w:t>b)</w:t>
      </w:r>
      <w:r w:rsidR="000A68D0" w:rsidRPr="00E136EC">
        <w:rPr>
          <w:color w:val="000000" w:themeColor="text1"/>
        </w:rPr>
        <w:t xml:space="preserve"> Lý lịch khoa học, hồ sơ chứng minh đảm bảo các điều kiện, tiêu chuẩn theo quy định tại Điều 6 Quy định này; </w:t>
      </w:r>
    </w:p>
    <w:p w14:paraId="1806D1A1" w14:textId="0ACB4C48" w:rsidR="000A68D0" w:rsidRDefault="006B0BAB" w:rsidP="007B15DB">
      <w:pPr>
        <w:widowControl w:val="0"/>
        <w:spacing w:before="120" w:after="120"/>
        <w:ind w:firstLine="567"/>
        <w:jc w:val="both"/>
        <w:rPr>
          <w:color w:val="000000" w:themeColor="text1"/>
        </w:rPr>
      </w:pPr>
      <w:r>
        <w:rPr>
          <w:color w:val="000000" w:themeColor="text1"/>
        </w:rPr>
        <w:t xml:space="preserve">c) Bản </w:t>
      </w:r>
      <w:r w:rsidR="000A68D0" w:rsidRPr="00E136EC">
        <w:rPr>
          <w:color w:val="000000" w:themeColor="text1"/>
        </w:rPr>
        <w:t>cam kết cống hiến, bảo đảm thời gian công tác tối thiểu là 5 năm (60 tháng) tại các cơ quan, đơn vị tuyển dụng</w:t>
      </w:r>
      <w:r>
        <w:rPr>
          <w:color w:val="000000" w:themeColor="text1"/>
        </w:rPr>
        <w:t>.</w:t>
      </w:r>
    </w:p>
    <w:p w14:paraId="35439E86" w14:textId="5C965473" w:rsidR="006B0BAB" w:rsidRPr="00E136EC" w:rsidRDefault="006B0BAB" w:rsidP="007B15DB">
      <w:pPr>
        <w:widowControl w:val="0"/>
        <w:spacing w:before="120" w:after="120"/>
        <w:ind w:firstLine="567"/>
        <w:jc w:val="both"/>
        <w:rPr>
          <w:color w:val="000000" w:themeColor="text1"/>
        </w:rPr>
      </w:pPr>
      <w:r>
        <w:rPr>
          <w:color w:val="000000" w:themeColor="text1"/>
        </w:rPr>
        <w:t>5. Số lượng và nơi nộp hồ sơ:</w:t>
      </w:r>
    </w:p>
    <w:p w14:paraId="58A4D664" w14:textId="4A246711" w:rsidR="000A68D0" w:rsidRPr="00E136EC" w:rsidRDefault="006B0BAB" w:rsidP="007B15DB">
      <w:pPr>
        <w:widowControl w:val="0"/>
        <w:spacing w:before="120" w:after="120"/>
        <w:ind w:firstLine="567"/>
        <w:jc w:val="both"/>
        <w:rPr>
          <w:color w:val="000000" w:themeColor="text1"/>
        </w:rPr>
      </w:pPr>
      <w:r>
        <w:rPr>
          <w:color w:val="000000" w:themeColor="text1"/>
        </w:rPr>
        <w:t>a</w:t>
      </w:r>
      <w:r w:rsidR="000A68D0" w:rsidRPr="00E136EC">
        <w:rPr>
          <w:color w:val="000000" w:themeColor="text1"/>
        </w:rPr>
        <w:t>) Số lượng hồ sơ: 01 bộ (trường hợp bản điện tử yêu cầu dưới dạng chuẩn có ký số);</w:t>
      </w:r>
    </w:p>
    <w:p w14:paraId="46C1B06A" w14:textId="2624B240" w:rsidR="000A68D0" w:rsidRPr="00E136EC" w:rsidRDefault="006B0BAB" w:rsidP="007B15DB">
      <w:pPr>
        <w:spacing w:before="120" w:after="120"/>
        <w:ind w:firstLine="567"/>
        <w:jc w:val="both"/>
        <w:rPr>
          <w:color w:val="000000" w:themeColor="text1"/>
        </w:rPr>
      </w:pPr>
      <w:r>
        <w:rPr>
          <w:color w:val="000000" w:themeColor="text1"/>
        </w:rPr>
        <w:t>b</w:t>
      </w:r>
      <w:r w:rsidR="000A68D0" w:rsidRPr="00E136EC">
        <w:rPr>
          <w:color w:val="000000" w:themeColor="text1"/>
        </w:rPr>
        <w:t>) Nơi nộp hồ sơ: Tại các cơ quan, đơn vị có đề xuất thu hút người có tài năng (nộp trực tiếp hoặc trực tuyến).</w:t>
      </w:r>
    </w:p>
    <w:p w14:paraId="0721B1AB" w14:textId="77777777" w:rsidR="00645D7E" w:rsidRPr="00645D7E" w:rsidRDefault="00645D7E" w:rsidP="006D4A29">
      <w:pPr>
        <w:spacing w:before="120" w:after="120"/>
        <w:jc w:val="both"/>
        <w:rPr>
          <w:b/>
          <w:bCs/>
          <w:color w:val="000000" w:themeColor="text1"/>
          <w:sz w:val="16"/>
          <w:szCs w:val="16"/>
        </w:rPr>
      </w:pPr>
    </w:p>
    <w:p w14:paraId="0F99B68A" w14:textId="77777777" w:rsidR="000A68D0" w:rsidRPr="00E136EC" w:rsidRDefault="000A68D0" w:rsidP="007B15DB">
      <w:pPr>
        <w:jc w:val="center"/>
        <w:rPr>
          <w:b/>
          <w:bCs/>
          <w:color w:val="000000" w:themeColor="text1"/>
        </w:rPr>
      </w:pPr>
      <w:r w:rsidRPr="00E136EC">
        <w:rPr>
          <w:b/>
          <w:bCs/>
          <w:color w:val="000000" w:themeColor="text1"/>
        </w:rPr>
        <w:t>Mục 2</w:t>
      </w:r>
    </w:p>
    <w:p w14:paraId="16FC926B" w14:textId="77777777" w:rsidR="000A68D0" w:rsidRPr="00E136EC" w:rsidRDefault="000A68D0" w:rsidP="007B15DB">
      <w:pPr>
        <w:jc w:val="center"/>
        <w:rPr>
          <w:b/>
          <w:bCs/>
          <w:color w:val="000000" w:themeColor="text1"/>
          <w:u w:val="single"/>
        </w:rPr>
      </w:pPr>
      <w:r w:rsidRPr="00E136EC">
        <w:rPr>
          <w:b/>
          <w:bCs/>
          <w:color w:val="000000" w:themeColor="text1"/>
        </w:rPr>
        <w:t xml:space="preserve">THU HÚT NGƯỜI CÓ TÀI NĂNG </w:t>
      </w:r>
      <w:r w:rsidRPr="00E136EC">
        <w:rPr>
          <w:b/>
          <w:bCs/>
          <w:color w:val="000000" w:themeColor="text1"/>
        </w:rPr>
        <w:br/>
        <w:t>THEO HÌNH THỨC KÝ KẾT HỢP ĐỒNG</w:t>
      </w:r>
    </w:p>
    <w:p w14:paraId="7289D4E1" w14:textId="77777777" w:rsidR="000A68D0" w:rsidRPr="00E136EC" w:rsidRDefault="000A68D0" w:rsidP="006D4A29">
      <w:pPr>
        <w:spacing w:before="120" w:after="120"/>
        <w:ind w:firstLine="567"/>
        <w:jc w:val="both"/>
        <w:rPr>
          <w:b/>
          <w:bCs/>
          <w:color w:val="000000" w:themeColor="text1"/>
        </w:rPr>
      </w:pPr>
      <w:r w:rsidRPr="00E136EC">
        <w:rPr>
          <w:b/>
          <w:bCs/>
          <w:color w:val="000000" w:themeColor="text1"/>
        </w:rPr>
        <w:t>Điều 12. Các đối tượng thu hút người có tài năng theo hình thức ký kết hợp đồng</w:t>
      </w:r>
    </w:p>
    <w:p w14:paraId="2CB8BCEB" w14:textId="483A3374" w:rsidR="000A68D0" w:rsidRPr="00E136EC" w:rsidRDefault="000A68D0" w:rsidP="006D4A29">
      <w:pPr>
        <w:spacing w:before="120" w:after="120"/>
        <w:ind w:firstLine="567"/>
        <w:jc w:val="both"/>
        <w:rPr>
          <w:color w:val="000000" w:themeColor="text1"/>
        </w:rPr>
      </w:pPr>
      <w:r w:rsidRPr="00E136EC">
        <w:rPr>
          <w:color w:val="000000" w:themeColor="text1"/>
        </w:rPr>
        <w:t xml:space="preserve">1. </w:t>
      </w:r>
      <w:r w:rsidRPr="00E136EC">
        <w:rPr>
          <w:color w:val="000000" w:themeColor="text1"/>
          <w:spacing w:val="4"/>
        </w:rPr>
        <w:t xml:space="preserve">Các đối tượng tại </w:t>
      </w:r>
      <w:r w:rsidR="00AD266E">
        <w:rPr>
          <w:color w:val="000000" w:themeColor="text1"/>
          <w:spacing w:val="4"/>
        </w:rPr>
        <w:t>k</w:t>
      </w:r>
      <w:r w:rsidRPr="00E136EC">
        <w:rPr>
          <w:color w:val="000000" w:themeColor="text1"/>
          <w:spacing w:val="4"/>
        </w:rPr>
        <w:t xml:space="preserve">hoản 1, </w:t>
      </w:r>
      <w:r w:rsidR="00AD266E">
        <w:rPr>
          <w:color w:val="000000" w:themeColor="text1"/>
          <w:spacing w:val="4"/>
        </w:rPr>
        <w:t>k</w:t>
      </w:r>
      <w:r w:rsidRPr="00E136EC">
        <w:rPr>
          <w:color w:val="000000" w:themeColor="text1"/>
          <w:spacing w:val="4"/>
        </w:rPr>
        <w:t xml:space="preserve">hoản 2, </w:t>
      </w:r>
      <w:r w:rsidR="00AD266E">
        <w:rPr>
          <w:color w:val="000000" w:themeColor="text1"/>
          <w:spacing w:val="4"/>
        </w:rPr>
        <w:t>k</w:t>
      </w:r>
      <w:r w:rsidRPr="00E136EC">
        <w:rPr>
          <w:color w:val="000000" w:themeColor="text1"/>
          <w:spacing w:val="4"/>
        </w:rPr>
        <w:t>hoản 4</w:t>
      </w:r>
      <w:r w:rsidR="00AD266E">
        <w:rPr>
          <w:color w:val="000000" w:themeColor="text1"/>
          <w:spacing w:val="4"/>
        </w:rPr>
        <w:t xml:space="preserve"> và</w:t>
      </w:r>
      <w:r w:rsidRPr="00E136EC">
        <w:rPr>
          <w:color w:val="000000" w:themeColor="text1"/>
          <w:spacing w:val="4"/>
        </w:rPr>
        <w:t xml:space="preserve"> </w:t>
      </w:r>
      <w:r w:rsidR="00AD266E">
        <w:rPr>
          <w:color w:val="000000" w:themeColor="text1"/>
          <w:spacing w:val="4"/>
        </w:rPr>
        <w:t>k</w:t>
      </w:r>
      <w:r w:rsidRPr="00E136EC">
        <w:rPr>
          <w:color w:val="000000" w:themeColor="text1"/>
          <w:spacing w:val="4"/>
        </w:rPr>
        <w:t>hoản 5 Điều 6 của Quy định này được thu hút theo hình thức ký kết hợp đồng.</w:t>
      </w:r>
    </w:p>
    <w:p w14:paraId="46343C8B" w14:textId="77777777" w:rsidR="000A68D0" w:rsidRPr="00E136EC" w:rsidRDefault="000A68D0" w:rsidP="001578CF">
      <w:pPr>
        <w:spacing w:before="120" w:after="120"/>
        <w:ind w:firstLine="567"/>
        <w:jc w:val="both"/>
        <w:rPr>
          <w:color w:val="000000" w:themeColor="text1"/>
        </w:rPr>
      </w:pPr>
      <w:r w:rsidRPr="00E136EC">
        <w:rPr>
          <w:color w:val="000000" w:themeColor="text1"/>
        </w:rPr>
        <w:lastRenderedPageBreak/>
        <w:t xml:space="preserve">2. Các </w:t>
      </w:r>
      <w:r w:rsidRPr="00101A26">
        <w:rPr>
          <w:color w:val="000000" w:themeColor="text1"/>
          <w:spacing w:val="-2"/>
        </w:rPr>
        <w:t>trường hợp hợp đồng thực hiện một số nhiệm vụ của công chức theo quy định của Luật Cán bộ, công chức phải đáp ứng các điều kiện chuyên môn, nghiệp vụ theo yêu cầu của vị trí việc làm công chức theo quy định của pháp luật.</w:t>
      </w:r>
    </w:p>
    <w:p w14:paraId="5D036AAC" w14:textId="004C5B2A" w:rsidR="000A68D0" w:rsidRDefault="000A68D0" w:rsidP="001578CF">
      <w:pPr>
        <w:spacing w:before="120" w:after="120"/>
        <w:ind w:firstLine="567"/>
        <w:jc w:val="both"/>
        <w:rPr>
          <w:color w:val="000000" w:themeColor="text1"/>
        </w:rPr>
      </w:pPr>
      <w:r w:rsidRPr="00E136EC">
        <w:rPr>
          <w:color w:val="000000" w:themeColor="text1"/>
        </w:rPr>
        <w:t>3. Các trường hợp ký hợp đồng thực hiện một hoặc một số nhiệm vụ của vị trí việc làm lãnh đạo, quản lý theo quy định tại Nghị định số 173/2025/NĐ-CP về hợp đồng thực hiện nhiệm vụ của công chức</w:t>
      </w:r>
      <w:r w:rsidR="001578BF">
        <w:rPr>
          <w:color w:val="000000" w:themeColor="text1"/>
        </w:rPr>
        <w:t>.</w:t>
      </w:r>
    </w:p>
    <w:p w14:paraId="43477293" w14:textId="219E4F7B" w:rsidR="001578BF" w:rsidRPr="00E136EC" w:rsidRDefault="001578BF" w:rsidP="001578CF">
      <w:pPr>
        <w:spacing w:before="120" w:after="120"/>
        <w:ind w:firstLine="567"/>
        <w:jc w:val="both"/>
        <w:rPr>
          <w:color w:val="000000" w:themeColor="text1"/>
        </w:rPr>
      </w:pPr>
      <w:r>
        <w:rPr>
          <w:color w:val="000000" w:themeColor="text1"/>
        </w:rPr>
        <w:t xml:space="preserve">4. </w:t>
      </w:r>
      <w:r w:rsidRPr="00E136EC">
        <w:rPr>
          <w:color w:val="000000" w:themeColor="text1"/>
        </w:rPr>
        <w:t>Các trường hợp ký hợp đồng thực hiện một hoặc một số nhiệm vụ của vị trí việc làm lãnh đạo, quản lý</w:t>
      </w:r>
      <w:r w:rsidR="00E94E05">
        <w:rPr>
          <w:color w:val="000000" w:themeColor="text1"/>
        </w:rPr>
        <w:t xml:space="preserve"> tại các đơn vị sự nghiệp công lập thuộc Thành phố thực hiện theo </w:t>
      </w:r>
      <w:r w:rsidR="00A7441E">
        <w:rPr>
          <w:color w:val="000000" w:themeColor="text1"/>
        </w:rPr>
        <w:t xml:space="preserve">quy định </w:t>
      </w:r>
      <w:r w:rsidR="00844830">
        <w:rPr>
          <w:color w:val="000000" w:themeColor="text1"/>
        </w:rPr>
        <w:t>hiện hành</w:t>
      </w:r>
      <w:r w:rsidR="00A7441E">
        <w:rPr>
          <w:color w:val="000000" w:themeColor="text1"/>
        </w:rPr>
        <w:t xml:space="preserve"> của</w:t>
      </w:r>
      <w:r w:rsidR="00844830">
        <w:rPr>
          <w:color w:val="000000" w:themeColor="text1"/>
        </w:rPr>
        <w:t xml:space="preserve"> </w:t>
      </w:r>
      <w:r w:rsidR="00A7441E">
        <w:rPr>
          <w:color w:val="000000" w:themeColor="text1"/>
        </w:rPr>
        <w:t xml:space="preserve">pháp luật </w:t>
      </w:r>
      <w:r w:rsidR="00844830">
        <w:rPr>
          <w:color w:val="000000" w:themeColor="text1"/>
        </w:rPr>
        <w:t>về viên chức.</w:t>
      </w:r>
    </w:p>
    <w:p w14:paraId="672041F1" w14:textId="77777777" w:rsidR="000A68D0" w:rsidRPr="00E136EC" w:rsidRDefault="000A68D0" w:rsidP="001578CF">
      <w:pPr>
        <w:spacing w:before="120" w:after="120"/>
        <w:ind w:firstLine="567"/>
        <w:jc w:val="both"/>
        <w:rPr>
          <w:b/>
          <w:bCs/>
          <w:color w:val="000000" w:themeColor="text1"/>
        </w:rPr>
      </w:pPr>
      <w:r w:rsidRPr="00E136EC">
        <w:rPr>
          <w:b/>
          <w:bCs/>
          <w:color w:val="000000" w:themeColor="text1"/>
        </w:rPr>
        <w:t>Điều 13. Mức thu nhập, chính sách ưu đãi đối với người có tài năng theo hình thức ký kết hợp đồng</w:t>
      </w:r>
    </w:p>
    <w:p w14:paraId="5B8EA53F" w14:textId="77777777" w:rsidR="000A68D0" w:rsidRPr="00E136EC" w:rsidRDefault="000A68D0" w:rsidP="001578CF">
      <w:pPr>
        <w:spacing w:before="120" w:after="120"/>
        <w:ind w:firstLine="567"/>
        <w:jc w:val="both"/>
        <w:rPr>
          <w:color w:val="000000" w:themeColor="text1"/>
        </w:rPr>
      </w:pPr>
      <w:r w:rsidRPr="00E136EC">
        <w:rPr>
          <w:color w:val="000000" w:themeColor="text1"/>
        </w:rPr>
        <w:t>Người có tài năng theo hình thức ký kết hợp đồng được hưởng các chính sách hỗ trợ theo quy định tại Điều 12 Nghị định số 179/2024/NĐ-CP, ngoài ra được hưởng các chính sách sau:</w:t>
      </w:r>
    </w:p>
    <w:p w14:paraId="0A6654E8" w14:textId="77777777" w:rsidR="000A68D0" w:rsidRPr="00E136EC" w:rsidRDefault="000A68D0" w:rsidP="001578CF">
      <w:pPr>
        <w:widowControl w:val="0"/>
        <w:spacing w:before="120" w:after="120"/>
        <w:ind w:firstLine="567"/>
        <w:jc w:val="both"/>
        <w:rPr>
          <w:color w:val="000000" w:themeColor="text1"/>
        </w:rPr>
      </w:pPr>
      <w:r w:rsidRPr="00E136EC">
        <w:rPr>
          <w:color w:val="000000" w:themeColor="text1"/>
        </w:rPr>
        <w:t>1. Về mức thu nhập:</w:t>
      </w:r>
    </w:p>
    <w:p w14:paraId="12D3F4CB" w14:textId="77777777" w:rsidR="000A68D0" w:rsidRPr="008453AD" w:rsidRDefault="000A68D0" w:rsidP="001578CF">
      <w:pPr>
        <w:widowControl w:val="0"/>
        <w:shd w:val="clear" w:color="auto" w:fill="FFFFFF"/>
        <w:spacing w:before="120" w:after="120"/>
        <w:ind w:firstLine="567"/>
        <w:jc w:val="both"/>
        <w:rPr>
          <w:color w:val="000000" w:themeColor="text1"/>
          <w:spacing w:val="-4"/>
        </w:rPr>
      </w:pPr>
      <w:r w:rsidRPr="008453AD">
        <w:rPr>
          <w:color w:val="000000" w:themeColor="text1"/>
          <w:spacing w:val="-4"/>
        </w:rPr>
        <w:t>a) Đối với đối tượng quy định tại Khoản 1, Khoản 2, Khoản 5 Điều 6 của Quy định này được các cơ quan, đơn vị có nhu cầu thu hút nhân lực đề xuất mức lương trên cơ sở yêu cầu công việc, điều kiện về năng lực, trình độ, kinh nghiệm công tác, bằng sáng chế, các sản phẩm, dự án…theo một trong hai hình thức sau:</w:t>
      </w:r>
    </w:p>
    <w:p w14:paraId="6862BF2C" w14:textId="77777777" w:rsidR="000A68D0" w:rsidRPr="00E136EC" w:rsidRDefault="000A68D0" w:rsidP="001578CF">
      <w:pPr>
        <w:widowControl w:val="0"/>
        <w:shd w:val="clear" w:color="auto" w:fill="FFFFFF"/>
        <w:spacing w:before="120" w:after="120"/>
        <w:ind w:firstLine="567"/>
        <w:jc w:val="both"/>
        <w:rPr>
          <w:color w:val="000000" w:themeColor="text1"/>
          <w:lang w:val="vi-VN"/>
        </w:rPr>
      </w:pPr>
      <w:r w:rsidRPr="00E136EC">
        <w:rPr>
          <w:color w:val="000000" w:themeColor="text1"/>
        </w:rPr>
        <w:t>Hình</w:t>
      </w:r>
      <w:r w:rsidRPr="00E136EC">
        <w:rPr>
          <w:color w:val="000000" w:themeColor="text1"/>
          <w:lang w:val="vi-VN"/>
        </w:rPr>
        <w:t xml:space="preserve"> thức 1: </w:t>
      </w:r>
      <w:r w:rsidRPr="00E136EC">
        <w:rPr>
          <w:color w:val="000000" w:themeColor="text1"/>
        </w:rPr>
        <w:t>Mức lương theo tháng, làm việc đủ thời gian theo tháng</w:t>
      </w:r>
      <w:r w:rsidRPr="00E136EC">
        <w:rPr>
          <w:color w:val="000000" w:themeColor="text1"/>
          <w:lang w:val="vi-VN"/>
        </w:rPr>
        <w:t xml:space="preserve">: </w:t>
      </w:r>
    </w:p>
    <w:p w14:paraId="2F4CFA5D" w14:textId="443B14A1" w:rsidR="000A68D0" w:rsidRPr="00E136EC" w:rsidRDefault="000A68D0" w:rsidP="001578CF">
      <w:pPr>
        <w:widowControl w:val="0"/>
        <w:shd w:val="clear" w:color="auto" w:fill="FFFFFF"/>
        <w:spacing w:before="120" w:after="120"/>
        <w:ind w:firstLine="567"/>
        <w:jc w:val="both"/>
        <w:rPr>
          <w:color w:val="000000" w:themeColor="text1"/>
          <w:lang w:val="vi-VN"/>
        </w:rPr>
      </w:pPr>
      <w:r w:rsidRPr="00E136EC">
        <w:rPr>
          <w:color w:val="000000" w:themeColor="text1"/>
        </w:rPr>
        <w:t xml:space="preserve">Mức 1: </w:t>
      </w:r>
      <w:r w:rsidR="00CB2BB4">
        <w:rPr>
          <w:color w:val="000000" w:themeColor="text1"/>
        </w:rPr>
        <w:t>5</w:t>
      </w:r>
      <w:r w:rsidRPr="00E136EC">
        <w:rPr>
          <w:color w:val="000000" w:themeColor="text1"/>
          <w:lang w:val="vi-VN"/>
        </w:rPr>
        <w:t xml:space="preserve">0 lần </w:t>
      </w:r>
      <w:r w:rsidR="00ED705A">
        <w:rPr>
          <w:color w:val="000000" w:themeColor="text1"/>
          <w:lang w:val="vi-VN"/>
        </w:rPr>
        <w:t>mức lương tối thiểu vùng I</w:t>
      </w:r>
      <w:r w:rsidRPr="00E136EC">
        <w:rPr>
          <w:color w:val="000000" w:themeColor="text1"/>
          <w:lang w:val="vi-VN"/>
        </w:rPr>
        <w:t>/người</w:t>
      </w:r>
      <w:r w:rsidRPr="00E136EC">
        <w:rPr>
          <w:color w:val="000000" w:themeColor="text1"/>
        </w:rPr>
        <w:t>/tháng</w:t>
      </w:r>
      <w:r w:rsidRPr="00E136EC">
        <w:rPr>
          <w:color w:val="000000" w:themeColor="text1"/>
          <w:lang w:val="vi-VN"/>
        </w:rPr>
        <w:t xml:space="preserve">; </w:t>
      </w:r>
    </w:p>
    <w:p w14:paraId="372D9388" w14:textId="4AA65EFD" w:rsidR="000A68D0" w:rsidRPr="00E136EC" w:rsidRDefault="000A68D0" w:rsidP="001578CF">
      <w:pPr>
        <w:widowControl w:val="0"/>
        <w:shd w:val="clear" w:color="auto" w:fill="FFFFFF"/>
        <w:spacing w:before="120" w:after="120"/>
        <w:ind w:firstLine="567"/>
        <w:jc w:val="both"/>
        <w:rPr>
          <w:color w:val="000000" w:themeColor="text1"/>
        </w:rPr>
      </w:pPr>
      <w:r w:rsidRPr="00E136EC">
        <w:rPr>
          <w:color w:val="000000" w:themeColor="text1"/>
        </w:rPr>
        <w:t xml:space="preserve">Mức 2: </w:t>
      </w:r>
      <w:r w:rsidR="00A40A03">
        <w:rPr>
          <w:color w:val="000000" w:themeColor="text1"/>
        </w:rPr>
        <w:t>3</w:t>
      </w:r>
      <w:r w:rsidRPr="00E136EC">
        <w:rPr>
          <w:color w:val="000000" w:themeColor="text1"/>
          <w:lang w:val="vi-VN"/>
        </w:rPr>
        <w:t xml:space="preserve">0 lần </w:t>
      </w:r>
      <w:r w:rsidR="00ED705A">
        <w:rPr>
          <w:color w:val="000000" w:themeColor="text1"/>
          <w:lang w:val="vi-VN"/>
        </w:rPr>
        <w:t>mức lương tối thiểu vùng I</w:t>
      </w:r>
      <w:r w:rsidRPr="00E136EC">
        <w:rPr>
          <w:color w:val="000000" w:themeColor="text1"/>
          <w:lang w:val="vi-VN"/>
        </w:rPr>
        <w:t>/người</w:t>
      </w:r>
      <w:r w:rsidRPr="00E136EC">
        <w:rPr>
          <w:color w:val="000000" w:themeColor="text1"/>
        </w:rPr>
        <w:t>/tháng</w:t>
      </w:r>
      <w:r w:rsidRPr="00E136EC">
        <w:rPr>
          <w:color w:val="000000" w:themeColor="text1"/>
          <w:lang w:val="vi-VN"/>
        </w:rPr>
        <w:t xml:space="preserve">; </w:t>
      </w:r>
    </w:p>
    <w:p w14:paraId="6A81A8C3" w14:textId="1AA5D8FD" w:rsidR="000A68D0" w:rsidRPr="00E136EC" w:rsidRDefault="000A68D0" w:rsidP="001578CF">
      <w:pPr>
        <w:widowControl w:val="0"/>
        <w:shd w:val="clear" w:color="auto" w:fill="FFFFFF"/>
        <w:spacing w:before="120" w:after="120"/>
        <w:ind w:firstLine="567"/>
        <w:jc w:val="both"/>
        <w:rPr>
          <w:color w:val="000000" w:themeColor="text1"/>
        </w:rPr>
      </w:pPr>
      <w:r w:rsidRPr="00E136EC">
        <w:rPr>
          <w:color w:val="000000" w:themeColor="text1"/>
        </w:rPr>
        <w:t xml:space="preserve">Mức 3: </w:t>
      </w:r>
      <w:r w:rsidR="00A40A03">
        <w:rPr>
          <w:color w:val="000000" w:themeColor="text1"/>
        </w:rPr>
        <w:t>2</w:t>
      </w:r>
      <w:r w:rsidRPr="00E136EC">
        <w:rPr>
          <w:color w:val="000000" w:themeColor="text1"/>
          <w:lang w:val="vi-VN"/>
        </w:rPr>
        <w:t xml:space="preserve">0 lần </w:t>
      </w:r>
      <w:r w:rsidR="00ED705A">
        <w:rPr>
          <w:color w:val="000000" w:themeColor="text1"/>
          <w:lang w:val="vi-VN"/>
        </w:rPr>
        <w:t>mức lương tối thiểu vùng I</w:t>
      </w:r>
      <w:r w:rsidRPr="00E136EC">
        <w:rPr>
          <w:color w:val="000000" w:themeColor="text1"/>
          <w:lang w:val="vi-VN"/>
        </w:rPr>
        <w:t>/người</w:t>
      </w:r>
      <w:r w:rsidRPr="00E136EC">
        <w:rPr>
          <w:color w:val="000000" w:themeColor="text1"/>
        </w:rPr>
        <w:t>/tháng.</w:t>
      </w:r>
    </w:p>
    <w:p w14:paraId="0B343150" w14:textId="77777777" w:rsidR="000A68D0" w:rsidRPr="00E136EC" w:rsidRDefault="000A68D0" w:rsidP="001578CF">
      <w:pPr>
        <w:widowControl w:val="0"/>
        <w:shd w:val="clear" w:color="auto" w:fill="FFFFFF"/>
        <w:spacing w:before="120" w:after="120"/>
        <w:ind w:firstLine="567"/>
        <w:jc w:val="both"/>
        <w:rPr>
          <w:color w:val="000000" w:themeColor="text1"/>
        </w:rPr>
      </w:pPr>
      <w:r w:rsidRPr="00E136EC">
        <w:rPr>
          <w:color w:val="000000" w:themeColor="text1"/>
        </w:rPr>
        <w:t>Hình</w:t>
      </w:r>
      <w:r w:rsidRPr="00E136EC">
        <w:rPr>
          <w:color w:val="000000" w:themeColor="text1"/>
          <w:lang w:val="vi-VN"/>
        </w:rPr>
        <w:t xml:space="preserve"> thức 2: </w:t>
      </w:r>
      <w:r w:rsidRPr="00E136EC">
        <w:rPr>
          <w:color w:val="000000" w:themeColor="text1"/>
        </w:rPr>
        <w:t>Mức lương theo thỏa thuận đối với trường hợp thuê khoán công việc, sản phẩm: Tùy theo lĩnh vực, yêu cầu, tính chất, khối lượng công việc, năng lực, trình độ, kinh nghiệm công tác của ứng viên, cơ quan, đơn vị sử dụng đề xuất thỏa thuận mức hợp đồng thuê chuyên gia phù hợp (bao gồm lương, chi phí đi lại, thuê nhà ở và các chế độ hỗ trợ cần thiết khác);</w:t>
      </w:r>
    </w:p>
    <w:p w14:paraId="6C546FD3" w14:textId="77777777" w:rsidR="000A68D0" w:rsidRPr="00E136EC" w:rsidRDefault="000A68D0" w:rsidP="001578CF">
      <w:pPr>
        <w:widowControl w:val="0"/>
        <w:shd w:val="clear" w:color="auto" w:fill="FFFFFF"/>
        <w:spacing w:before="120" w:after="120"/>
        <w:ind w:firstLine="567"/>
        <w:jc w:val="both"/>
        <w:rPr>
          <w:color w:val="000000" w:themeColor="text1"/>
        </w:rPr>
      </w:pPr>
      <w:r w:rsidRPr="00E136EC">
        <w:rPr>
          <w:color w:val="000000" w:themeColor="text1"/>
        </w:rPr>
        <w:t>b) Đối với đối tượng quy định tại Khoản 4 Điều 6 của Quy định này, được hưởng các chính sách sau:</w:t>
      </w:r>
    </w:p>
    <w:p w14:paraId="7E52E078" w14:textId="77777777" w:rsidR="000A68D0" w:rsidRPr="00E136EC" w:rsidRDefault="000A68D0" w:rsidP="001578CF">
      <w:pPr>
        <w:widowControl w:val="0"/>
        <w:shd w:val="clear" w:color="auto" w:fill="FFFFFF"/>
        <w:spacing w:before="120" w:after="120"/>
        <w:ind w:firstLine="567"/>
        <w:jc w:val="both"/>
        <w:rPr>
          <w:color w:val="000000" w:themeColor="text1"/>
          <w:lang w:val="vi-VN"/>
        </w:rPr>
      </w:pPr>
      <w:r w:rsidRPr="00E136EC">
        <w:rPr>
          <w:color w:val="000000" w:themeColor="text1"/>
        </w:rPr>
        <w:t>Các cơ quan, đơn vị có nhu cầu thu hút nhân lực đề xuất mức lương trên cơ sở yêu cầu công việc, điều kiện về năng lực, trình độ, kinh nghiệm công tác, thành tích… theo một trong hai hình thức sau:</w:t>
      </w:r>
      <w:r w:rsidRPr="00E136EC">
        <w:rPr>
          <w:color w:val="000000" w:themeColor="text1"/>
          <w:lang w:val="vi-VN"/>
        </w:rPr>
        <w:t xml:space="preserve"> </w:t>
      </w:r>
    </w:p>
    <w:p w14:paraId="4C7A4E4F" w14:textId="69AEF81E" w:rsidR="000A68D0" w:rsidRPr="00E136EC" w:rsidRDefault="000A68D0" w:rsidP="001578CF">
      <w:pPr>
        <w:shd w:val="clear" w:color="auto" w:fill="FFFFFF"/>
        <w:spacing w:before="120" w:after="120"/>
        <w:ind w:firstLine="567"/>
        <w:jc w:val="both"/>
        <w:rPr>
          <w:color w:val="000000" w:themeColor="text1"/>
          <w:lang w:val="vi-VN"/>
        </w:rPr>
      </w:pPr>
      <w:r w:rsidRPr="00E136EC">
        <w:rPr>
          <w:color w:val="000000" w:themeColor="text1"/>
        </w:rPr>
        <w:t>Hình thức 1: Mức lương theo tháng, làm việc đủ thời gian theo tháng:</w:t>
      </w:r>
      <w:r w:rsidRPr="00E136EC">
        <w:rPr>
          <w:color w:val="000000" w:themeColor="text1"/>
          <w:lang w:val="vi-VN"/>
        </w:rPr>
        <w:t xml:space="preserve"> </w:t>
      </w:r>
      <w:bookmarkStart w:id="6" w:name="_Hlk215141464"/>
      <w:r w:rsidRPr="00E136EC">
        <w:rPr>
          <w:color w:val="000000" w:themeColor="text1"/>
        </w:rPr>
        <w:t>Chuyên gia chuyên môn, huấn luyện viên</w:t>
      </w:r>
      <w:r w:rsidRPr="00E136EC">
        <w:rPr>
          <w:color w:val="000000" w:themeColor="text1"/>
          <w:lang w:val="vi-VN"/>
        </w:rPr>
        <w:t xml:space="preserve">: </w:t>
      </w:r>
      <w:r w:rsidRPr="00E136EC">
        <w:rPr>
          <w:color w:val="000000" w:themeColor="text1"/>
        </w:rPr>
        <w:t xml:space="preserve">Không quá </w:t>
      </w:r>
      <w:r w:rsidR="00A40A03">
        <w:rPr>
          <w:color w:val="000000" w:themeColor="text1"/>
        </w:rPr>
        <w:t>3</w:t>
      </w:r>
      <w:r w:rsidRPr="00E136EC">
        <w:rPr>
          <w:color w:val="000000" w:themeColor="text1"/>
          <w:lang w:val="vi-VN"/>
        </w:rPr>
        <w:t xml:space="preserve">0 lần </w:t>
      </w:r>
      <w:r w:rsidR="00ED705A">
        <w:rPr>
          <w:color w:val="000000" w:themeColor="text1"/>
          <w:lang w:val="vi-VN"/>
        </w:rPr>
        <w:t>mức lương tối thiểu vùng I</w:t>
      </w:r>
      <w:r w:rsidRPr="00E136EC">
        <w:rPr>
          <w:color w:val="000000" w:themeColor="text1"/>
        </w:rPr>
        <w:t>/người/tháng</w:t>
      </w:r>
      <w:r w:rsidRPr="00E136EC">
        <w:rPr>
          <w:color w:val="000000" w:themeColor="text1"/>
          <w:lang w:val="vi-VN"/>
        </w:rPr>
        <w:t xml:space="preserve">; </w:t>
      </w:r>
      <w:r w:rsidRPr="00E136EC">
        <w:rPr>
          <w:color w:val="000000" w:themeColor="text1"/>
        </w:rPr>
        <w:t xml:space="preserve">Văn nghệ sĩ, vận động viên: Không quá </w:t>
      </w:r>
      <w:r w:rsidR="00A40A03">
        <w:rPr>
          <w:color w:val="000000" w:themeColor="text1"/>
        </w:rPr>
        <w:t>2</w:t>
      </w:r>
      <w:r w:rsidRPr="00E136EC">
        <w:rPr>
          <w:color w:val="000000" w:themeColor="text1"/>
          <w:lang w:val="vi-VN"/>
        </w:rPr>
        <w:t xml:space="preserve">0 lần </w:t>
      </w:r>
      <w:r w:rsidR="00ED705A">
        <w:rPr>
          <w:color w:val="000000" w:themeColor="text1"/>
          <w:lang w:val="vi-VN"/>
        </w:rPr>
        <w:t>mức lương tối thiểu vùng I</w:t>
      </w:r>
      <w:r w:rsidRPr="00E136EC">
        <w:rPr>
          <w:color w:val="000000" w:themeColor="text1"/>
          <w:lang w:val="vi-VN"/>
        </w:rPr>
        <w:t>/người</w:t>
      </w:r>
      <w:r w:rsidRPr="00E136EC">
        <w:rPr>
          <w:color w:val="000000" w:themeColor="text1"/>
        </w:rPr>
        <w:t>/tháng</w:t>
      </w:r>
      <w:bookmarkEnd w:id="6"/>
      <w:r w:rsidRPr="00E136EC">
        <w:rPr>
          <w:color w:val="000000" w:themeColor="text1"/>
        </w:rPr>
        <w:t>.</w:t>
      </w:r>
    </w:p>
    <w:p w14:paraId="0B1B0A23" w14:textId="77777777" w:rsidR="000A68D0" w:rsidRPr="00E136EC" w:rsidRDefault="000A68D0" w:rsidP="00B344B6">
      <w:pPr>
        <w:shd w:val="clear" w:color="auto" w:fill="FFFFFF"/>
        <w:spacing w:before="140" w:after="140"/>
        <w:ind w:firstLine="567"/>
        <w:jc w:val="both"/>
        <w:rPr>
          <w:color w:val="000000" w:themeColor="text1"/>
        </w:rPr>
      </w:pPr>
      <w:r w:rsidRPr="00E136EC">
        <w:rPr>
          <w:color w:val="000000" w:themeColor="text1"/>
        </w:rPr>
        <w:t xml:space="preserve">Ngoài ra, người có tài năng, năng khiếu đặc biệt còn được hưởng chế độ khen thưởng theo quy định, tạo điều kiện thuận lợi về môi trường, điều kiện làm việc, </w:t>
      </w:r>
      <w:r w:rsidRPr="00E136EC">
        <w:rPr>
          <w:color w:val="000000" w:themeColor="text1"/>
        </w:rPr>
        <w:lastRenderedPageBreak/>
        <w:t>lưu trú tại địa phương, trang thiết bị, dụng cụ tập luyện, thi đấu để phát huy hết khả năng chuyên môn và đạt thành tích cao nhất trong thi đấu.</w:t>
      </w:r>
    </w:p>
    <w:p w14:paraId="2760A799" w14:textId="77777777" w:rsidR="000A68D0" w:rsidRPr="00E136EC" w:rsidRDefault="000A68D0" w:rsidP="00B344B6">
      <w:pPr>
        <w:widowControl w:val="0"/>
        <w:shd w:val="clear" w:color="auto" w:fill="FFFFFF"/>
        <w:spacing w:before="140" w:after="140"/>
        <w:ind w:firstLine="567"/>
        <w:jc w:val="both"/>
        <w:rPr>
          <w:color w:val="000000" w:themeColor="text1"/>
        </w:rPr>
      </w:pPr>
      <w:r w:rsidRPr="00E136EC">
        <w:rPr>
          <w:color w:val="000000" w:themeColor="text1"/>
        </w:rPr>
        <w:t>Hình thức 2: Mức lương theo thỏa thuận đối với trường hợp thuê khoán công việc, sản phẩm: Tùy theo lĩnh vực, yêu cầu, tính chất, khối lượng công việc, năng lực, trình độ, kinh nghiệm công tác của ứng viên, cơ quan, đơn vị sử dụng đề xuất thỏa thuận mức hợp đồng thuê chuyên gia phù hợp (bao gồm lương, chi phí đi lại, thuê nhà ở và các chế độ hỗ trợ cần thiết khác).</w:t>
      </w:r>
    </w:p>
    <w:p w14:paraId="420A6BFA" w14:textId="43F7CF09" w:rsidR="000A68D0" w:rsidRPr="00E136EC" w:rsidRDefault="000A68D0" w:rsidP="00B344B6">
      <w:pPr>
        <w:widowControl w:val="0"/>
        <w:spacing w:before="140" w:after="140"/>
        <w:ind w:firstLine="567"/>
        <w:jc w:val="both"/>
        <w:rPr>
          <w:bCs/>
          <w:color w:val="000000" w:themeColor="text1"/>
          <w:spacing w:val="-4"/>
        </w:rPr>
      </w:pPr>
      <w:r w:rsidRPr="00E136EC">
        <w:rPr>
          <w:color w:val="000000" w:themeColor="text1"/>
        </w:rPr>
        <w:t>2. Về lưu trú:</w:t>
      </w:r>
      <w:r w:rsidRPr="00E136EC">
        <w:rPr>
          <w:color w:val="000000" w:themeColor="text1"/>
          <w:lang w:val="vi-VN"/>
        </w:rPr>
        <w:t xml:space="preserve"> Được bố trí theo chính sách nhà ở của thành phố Hà Nội. Trường hợp không sử dụng nhà ở </w:t>
      </w:r>
      <w:r w:rsidR="00407958">
        <w:rPr>
          <w:color w:val="000000" w:themeColor="text1"/>
        </w:rPr>
        <w:t>do Thành phố bố trí</w:t>
      </w:r>
      <w:r w:rsidRPr="00E136EC">
        <w:rPr>
          <w:color w:val="000000" w:themeColor="text1"/>
          <w:lang w:val="vi-VN"/>
        </w:rPr>
        <w:t>, đ</w:t>
      </w:r>
      <w:r w:rsidRPr="00E136EC">
        <w:rPr>
          <w:color w:val="000000" w:themeColor="text1"/>
        </w:rPr>
        <w:t>ược hỗ trợ tiền thuê nhà không quá 0</w:t>
      </w:r>
      <w:r w:rsidR="00D928A6">
        <w:rPr>
          <w:color w:val="000000" w:themeColor="text1"/>
        </w:rPr>
        <w:t>4</w:t>
      </w:r>
      <w:r w:rsidRPr="00E136EC">
        <w:rPr>
          <w:color w:val="000000" w:themeColor="text1"/>
        </w:rPr>
        <w:t xml:space="preserve"> lần </w:t>
      </w:r>
      <w:r w:rsidR="00ED705A">
        <w:rPr>
          <w:color w:val="000000" w:themeColor="text1"/>
        </w:rPr>
        <w:t>mức lương tối thiểu vùng I</w:t>
      </w:r>
      <w:r w:rsidRPr="00E136EC">
        <w:rPr>
          <w:color w:val="000000" w:themeColor="text1"/>
        </w:rPr>
        <w:t>/tháng.</w:t>
      </w:r>
    </w:p>
    <w:p w14:paraId="24DD3608" w14:textId="77777777" w:rsidR="000A68D0" w:rsidRPr="00E136EC" w:rsidRDefault="000A68D0" w:rsidP="00B344B6">
      <w:pPr>
        <w:widowControl w:val="0"/>
        <w:spacing w:before="140" w:after="140"/>
        <w:ind w:firstLine="567"/>
        <w:jc w:val="both"/>
        <w:rPr>
          <w:color w:val="000000" w:themeColor="text1"/>
        </w:rPr>
      </w:pPr>
      <w:r w:rsidRPr="00E136EC">
        <w:rPr>
          <w:color w:val="000000" w:themeColor="text1"/>
        </w:rPr>
        <w:t xml:space="preserve">3. </w:t>
      </w:r>
      <w:r w:rsidRPr="000B19C1">
        <w:rPr>
          <w:color w:val="000000" w:themeColor="text1"/>
          <w:spacing w:val="-8"/>
        </w:rPr>
        <w:t>Sản phẩm đề án, công trình khoa học, tác phẩm nghệ thuật, thành tích thể thao:</w:t>
      </w:r>
    </w:p>
    <w:p w14:paraId="556E8D13" w14:textId="77777777" w:rsidR="000A68D0" w:rsidRPr="00E136EC" w:rsidRDefault="000A68D0" w:rsidP="00B344B6">
      <w:pPr>
        <w:widowControl w:val="0"/>
        <w:spacing w:before="140" w:after="140"/>
        <w:ind w:firstLine="567"/>
        <w:jc w:val="both"/>
        <w:rPr>
          <w:color w:val="000000" w:themeColor="text1"/>
        </w:rPr>
      </w:pPr>
      <w:r w:rsidRPr="00E136EC">
        <w:rPr>
          <w:color w:val="000000" w:themeColor="text1"/>
        </w:rPr>
        <w:t>Mỗi một công trình từ cấp Thành phố và tương đương trở lên có giá trị thực tiễn, được cơ quan có thẩm quyền công nhận thì được hưởng tối đa 30% lợi nhuận hoặc giá trị từ việc thương mại hóa kết quả nghiên cứu.</w:t>
      </w:r>
    </w:p>
    <w:p w14:paraId="0D26E646" w14:textId="4E0A8804" w:rsidR="000A68D0" w:rsidRPr="008453AD" w:rsidRDefault="000A68D0" w:rsidP="00B344B6">
      <w:pPr>
        <w:widowControl w:val="0"/>
        <w:spacing w:before="140" w:after="140"/>
        <w:ind w:firstLine="567"/>
        <w:jc w:val="both"/>
        <w:rPr>
          <w:color w:val="000000" w:themeColor="text1"/>
          <w:spacing w:val="-8"/>
        </w:rPr>
      </w:pPr>
      <w:r w:rsidRPr="008453AD">
        <w:rPr>
          <w:color w:val="000000" w:themeColor="text1"/>
          <w:spacing w:val="-8"/>
        </w:rPr>
        <w:t xml:space="preserve">Trường hợp không xác định được mức lợi nhuận hoặc giá trị thì mỗi một công trình được hưởng mức thu nhập khuyến khích với giá trị bằng 5% tổng kinh phí Ngân sách Thành phố chi trả cho công trình đó và tối đa là </w:t>
      </w:r>
      <w:r w:rsidR="00D928A6" w:rsidRPr="008453AD">
        <w:rPr>
          <w:color w:val="000000" w:themeColor="text1"/>
          <w:spacing w:val="-8"/>
        </w:rPr>
        <w:t>3</w:t>
      </w:r>
      <w:r w:rsidR="00AA5840" w:rsidRPr="008453AD">
        <w:rPr>
          <w:color w:val="000000" w:themeColor="text1"/>
          <w:spacing w:val="-8"/>
        </w:rPr>
        <w:t>00</w:t>
      </w:r>
      <w:r w:rsidRPr="008453AD">
        <w:rPr>
          <w:color w:val="000000" w:themeColor="text1"/>
          <w:spacing w:val="-8"/>
          <w:lang w:val="vi-VN"/>
        </w:rPr>
        <w:t xml:space="preserve"> lần </w:t>
      </w:r>
      <w:r w:rsidR="00ED705A" w:rsidRPr="008453AD">
        <w:rPr>
          <w:color w:val="000000" w:themeColor="text1"/>
          <w:spacing w:val="-8"/>
          <w:lang w:val="vi-VN"/>
        </w:rPr>
        <w:t>mức lương tối thiểu vùng I</w:t>
      </w:r>
      <w:r w:rsidRPr="008453AD">
        <w:rPr>
          <w:color w:val="000000" w:themeColor="text1"/>
          <w:spacing w:val="-8"/>
        </w:rPr>
        <w:t>/công trình (đối với công trình có nhiều chuyên gia, nhà khoa học, người có tài năng cùng tham gia 01 công trình thì thực hiện mức khuyến khích cho nhóm thực hiện công trình đó)</w:t>
      </w:r>
      <w:r w:rsidRPr="008453AD">
        <w:rPr>
          <w:color w:val="000000" w:themeColor="text1"/>
          <w:spacing w:val="-8"/>
          <w:lang w:val="vi-VN"/>
        </w:rPr>
        <w:t xml:space="preserve"> hoặc hưởng các ưu đãi theo quy định của pháp luật chuyên ngành</w:t>
      </w:r>
      <w:r w:rsidRPr="008453AD">
        <w:rPr>
          <w:color w:val="000000" w:themeColor="text1"/>
          <w:spacing w:val="-8"/>
        </w:rPr>
        <w:t>.</w:t>
      </w:r>
    </w:p>
    <w:p w14:paraId="285CD323" w14:textId="1EF03CC0" w:rsidR="000A68D0" w:rsidRPr="00E136EC" w:rsidRDefault="000A68D0" w:rsidP="00B344B6">
      <w:pPr>
        <w:widowControl w:val="0"/>
        <w:spacing w:before="140" w:after="140"/>
        <w:ind w:firstLine="567"/>
        <w:jc w:val="both"/>
        <w:rPr>
          <w:color w:val="000000" w:themeColor="text1"/>
        </w:rPr>
      </w:pPr>
      <w:r w:rsidRPr="00E136EC">
        <w:rPr>
          <w:color w:val="000000" w:themeColor="text1"/>
        </w:rPr>
        <w:t>4. Người có tài năng trong quá trình thu hút về làm việc tại Thành phố, đạt được các giải thưởng quốc gia, quốc tế về khoa học công nghệ, đổi mới sáng tạo; có thành tích đặc biệt được quy định tại khoản 4 Điều 6 của Quy</w:t>
      </w:r>
      <w:r w:rsidRPr="00E136EC">
        <w:rPr>
          <w:color w:val="000000" w:themeColor="text1"/>
          <w:lang w:val="vi-VN"/>
        </w:rPr>
        <w:t xml:space="preserve"> định</w:t>
      </w:r>
      <w:r w:rsidRPr="00E136EC">
        <w:rPr>
          <w:color w:val="000000" w:themeColor="text1"/>
        </w:rPr>
        <w:t xml:space="preserve"> này thì được cơ quan, đơn vị đề xuất hưởng hưởng mức hỗ trợ, khuyến khích tương xứng tối đa </w:t>
      </w:r>
      <w:r w:rsidR="00052F4E">
        <w:rPr>
          <w:color w:val="000000" w:themeColor="text1"/>
        </w:rPr>
        <w:t>3</w:t>
      </w:r>
      <w:r w:rsidRPr="00E136EC">
        <w:rPr>
          <w:color w:val="000000" w:themeColor="text1"/>
          <w:lang w:val="vi-VN"/>
        </w:rPr>
        <w:t xml:space="preserve">0 lần </w:t>
      </w:r>
      <w:r w:rsidR="00ED705A">
        <w:rPr>
          <w:color w:val="000000" w:themeColor="text1"/>
          <w:lang w:val="vi-VN"/>
        </w:rPr>
        <w:t>mức lương tối thiểu vùng I</w:t>
      </w:r>
      <w:r w:rsidRPr="00E136EC">
        <w:rPr>
          <w:color w:val="000000" w:themeColor="text1"/>
        </w:rPr>
        <w:t>/giải.</w:t>
      </w:r>
    </w:p>
    <w:p w14:paraId="0C1CB90A" w14:textId="77777777" w:rsidR="000A68D0" w:rsidRPr="00E136EC" w:rsidRDefault="000A68D0" w:rsidP="00B344B6">
      <w:pPr>
        <w:widowControl w:val="0"/>
        <w:spacing w:before="140" w:after="140"/>
        <w:ind w:firstLine="567"/>
        <w:jc w:val="both"/>
        <w:rPr>
          <w:color w:val="000000" w:themeColor="text1"/>
        </w:rPr>
      </w:pPr>
      <w:r w:rsidRPr="00E136EC">
        <w:rPr>
          <w:color w:val="000000" w:themeColor="text1"/>
        </w:rPr>
        <w:t>5. Trường hợp là chuyên gia, nhà quản lý, nhà quản trị doanh nghiệp, nhà khoa học đầu ngành là người Việt Nam ở nước ngoài hoặc là người nước ngoài được hưởng các chính sách ưu đãi nêu tại khoản 1, 2, 3 và 4 Điều này và hưởng các chính sách ưu tiên, hỗ trợ quy định tại Điều 12 và 13 Nghị định số 179/2024/NĐ-CP.</w:t>
      </w:r>
    </w:p>
    <w:p w14:paraId="44F36782" w14:textId="77777777" w:rsidR="000A68D0" w:rsidRPr="00E136EC" w:rsidRDefault="000A68D0" w:rsidP="00B344B6">
      <w:pPr>
        <w:widowControl w:val="0"/>
        <w:spacing w:before="140" w:after="140"/>
        <w:ind w:firstLine="567"/>
        <w:jc w:val="both"/>
        <w:rPr>
          <w:b/>
          <w:bCs/>
          <w:color w:val="000000" w:themeColor="text1"/>
          <w:spacing w:val="-12"/>
        </w:rPr>
      </w:pPr>
      <w:r w:rsidRPr="00E136EC">
        <w:rPr>
          <w:b/>
          <w:bCs/>
          <w:color w:val="000000" w:themeColor="text1"/>
          <w:spacing w:val="-6"/>
        </w:rPr>
        <w:t xml:space="preserve">Điều 14. </w:t>
      </w:r>
      <w:r w:rsidRPr="00E136EC">
        <w:rPr>
          <w:b/>
          <w:bCs/>
          <w:color w:val="000000" w:themeColor="text1"/>
          <w:spacing w:val="-12"/>
        </w:rPr>
        <w:t>Quy trình thực hiện thu hút theo hình thức ký kết hợp đồng</w:t>
      </w:r>
    </w:p>
    <w:p w14:paraId="48D6CCE1" w14:textId="77777777" w:rsidR="000A68D0" w:rsidRPr="00E136EC" w:rsidRDefault="000A68D0" w:rsidP="00B344B6">
      <w:pPr>
        <w:widowControl w:val="0"/>
        <w:spacing w:before="140" w:after="140"/>
        <w:ind w:firstLine="567"/>
        <w:jc w:val="both"/>
        <w:rPr>
          <w:b/>
          <w:bCs/>
          <w:color w:val="000000" w:themeColor="text1"/>
          <w:spacing w:val="-4"/>
        </w:rPr>
      </w:pPr>
      <w:r w:rsidRPr="00E136EC">
        <w:rPr>
          <w:color w:val="000000" w:themeColor="text1"/>
          <w:spacing w:val="-4"/>
        </w:rPr>
        <w:t xml:space="preserve">1. </w:t>
      </w:r>
      <w:r w:rsidRPr="008A4909">
        <w:rPr>
          <w:color w:val="000000" w:themeColor="text1"/>
          <w:spacing w:val="-6"/>
        </w:rPr>
        <w:t>Quy trình thực hiện ký hợp đồng, hỗ trợ kinh phí trong trường hợp các cơ quan, đơn vị có vị trí cần thu hút nhưng chưa xác định được người có tài năng cụ thể</w:t>
      </w:r>
      <w:r w:rsidRPr="00E136EC">
        <w:rPr>
          <w:color w:val="000000" w:themeColor="text1"/>
          <w:spacing w:val="-4"/>
        </w:rPr>
        <w:t>:</w:t>
      </w:r>
    </w:p>
    <w:p w14:paraId="737EA7BB" w14:textId="1006E5B5" w:rsidR="000A68D0" w:rsidRPr="00E136EC" w:rsidRDefault="000A68D0" w:rsidP="00B344B6">
      <w:pPr>
        <w:widowControl w:val="0"/>
        <w:spacing w:before="140" w:after="140"/>
        <w:ind w:firstLine="567"/>
        <w:jc w:val="both"/>
        <w:rPr>
          <w:color w:val="000000" w:themeColor="text1"/>
        </w:rPr>
      </w:pPr>
      <w:r w:rsidRPr="00E136EC">
        <w:rPr>
          <w:color w:val="000000" w:themeColor="text1"/>
        </w:rPr>
        <w:t>a) Trên cơ sở lĩnh vực và vị trí việc làm cần ưu tiên thu hút, trọng dụng người có tài năng đã được Ủy ban nhân dân Thành phố phê duyệt, các cơ quan, đơn vị thực hiện quy trình tuyển chọn</w:t>
      </w:r>
      <w:r w:rsidR="00052F4E">
        <w:rPr>
          <w:color w:val="000000" w:themeColor="text1"/>
        </w:rPr>
        <w:t>;</w:t>
      </w:r>
    </w:p>
    <w:p w14:paraId="5CF5A286" w14:textId="77777777" w:rsidR="000A68D0" w:rsidRPr="00E136EC" w:rsidRDefault="000A68D0" w:rsidP="00B344B6">
      <w:pPr>
        <w:widowControl w:val="0"/>
        <w:spacing w:before="140" w:after="140"/>
        <w:ind w:firstLine="567"/>
        <w:jc w:val="both"/>
        <w:rPr>
          <w:color w:val="000000" w:themeColor="text1"/>
        </w:rPr>
      </w:pPr>
      <w:r w:rsidRPr="00E136EC">
        <w:rPr>
          <w:color w:val="000000" w:themeColor="text1"/>
        </w:rPr>
        <w:t>b) Việc tuyển chọn hợp đồng lao động được thực hiện theo quy trình sau:</w:t>
      </w:r>
    </w:p>
    <w:p w14:paraId="5668D69B" w14:textId="77777777" w:rsidR="000A68D0" w:rsidRPr="00E136EC" w:rsidRDefault="000A68D0" w:rsidP="00B344B6">
      <w:pPr>
        <w:widowControl w:val="0"/>
        <w:spacing w:before="140" w:after="140"/>
        <w:ind w:firstLine="567"/>
        <w:jc w:val="both"/>
        <w:rPr>
          <w:color w:val="000000" w:themeColor="text1"/>
        </w:rPr>
      </w:pPr>
      <w:r w:rsidRPr="00E136EC">
        <w:rPr>
          <w:color w:val="000000" w:themeColor="text1"/>
        </w:rPr>
        <w:t>Bước</w:t>
      </w:r>
      <w:r w:rsidRPr="00E136EC">
        <w:rPr>
          <w:color w:val="000000" w:themeColor="text1"/>
          <w:lang w:val="vi-VN"/>
        </w:rPr>
        <w:t xml:space="preserve"> 1:</w:t>
      </w:r>
      <w:r w:rsidRPr="00E136EC">
        <w:rPr>
          <w:color w:val="000000" w:themeColor="text1"/>
        </w:rPr>
        <w:t xml:space="preserve"> Các cơ quan, đơn vị thông báo công khai việc tuyển chọn (chỉ tiêu, nhu cầu thu hút; thành phần hồ sơ thể hiện trình độ, năng lực theo yêu cầu của vị </w:t>
      </w:r>
      <w:r w:rsidRPr="00E136EC">
        <w:rPr>
          <w:color w:val="000000" w:themeColor="text1"/>
        </w:rPr>
        <w:lastRenderedPageBreak/>
        <w:t>trí việc làm cần thu hút), đăng tải trên cổng thông tin điện tử hoặc phương tiện thông tin đại chúng khác của cơ quan, tổ chức, đơn vị (nếu có);</w:t>
      </w:r>
    </w:p>
    <w:p w14:paraId="0174E6E3" w14:textId="77777777" w:rsidR="00077AD6" w:rsidRDefault="000A68D0" w:rsidP="00B344B6">
      <w:pPr>
        <w:widowControl w:val="0"/>
        <w:spacing w:before="140" w:after="140"/>
        <w:ind w:firstLine="567"/>
        <w:jc w:val="both"/>
        <w:rPr>
          <w:color w:val="000000" w:themeColor="text1"/>
        </w:rPr>
      </w:pPr>
      <w:r w:rsidRPr="00E136EC">
        <w:rPr>
          <w:color w:val="000000" w:themeColor="text1"/>
        </w:rPr>
        <w:t>Bước</w:t>
      </w:r>
      <w:r w:rsidRPr="00E136EC">
        <w:rPr>
          <w:color w:val="000000" w:themeColor="text1"/>
          <w:lang w:val="vi-VN"/>
        </w:rPr>
        <w:t xml:space="preserve"> 2: </w:t>
      </w:r>
      <w:r w:rsidRPr="00E136EC">
        <w:rPr>
          <w:color w:val="000000" w:themeColor="text1"/>
        </w:rPr>
        <w:t>Các cơ quan, đơn vị tiếp nhận hồ sơ ứng viên, tổ chức đánh giá, xét chọn bằng hình thức phỏng vấn. Thành phần Hội đồng xét chọn gồm đại diện lãnh đạo cơ quan, đơn vị có ứng viên tham gia; lãnh đạo Sở, ban, ngành có chức năng quản lý nhà nước liên quan đến vị trí việc làm thu hút; các tổ chức, cá nhân khác có liên quan (nếu có).</w:t>
      </w:r>
      <w:r w:rsidRPr="00E136EC">
        <w:rPr>
          <w:color w:val="000000" w:themeColor="text1"/>
          <w:lang w:val="vi-VN"/>
        </w:rPr>
        <w:t xml:space="preserve"> </w:t>
      </w:r>
    </w:p>
    <w:p w14:paraId="0EFDCFAE" w14:textId="20F73EA8" w:rsidR="000A68D0" w:rsidRPr="00E136EC" w:rsidRDefault="000A68D0" w:rsidP="00B344B6">
      <w:pPr>
        <w:widowControl w:val="0"/>
        <w:spacing w:before="140" w:after="140"/>
        <w:ind w:firstLine="567"/>
        <w:jc w:val="both"/>
        <w:rPr>
          <w:color w:val="000000" w:themeColor="text1"/>
          <w:lang w:val="vi-VN"/>
        </w:rPr>
      </w:pPr>
      <w:r w:rsidRPr="00E136EC">
        <w:rPr>
          <w:color w:val="000000" w:themeColor="text1"/>
          <w:lang w:val="vi-VN"/>
        </w:rPr>
        <w:t>Trường hợp ứng viên tham gia</w:t>
      </w:r>
      <w:r w:rsidR="00882FD3">
        <w:rPr>
          <w:color w:val="000000" w:themeColor="text1"/>
        </w:rPr>
        <w:t xml:space="preserve"> vào vị trí </w:t>
      </w:r>
      <w:r w:rsidR="00DB3C34">
        <w:rPr>
          <w:color w:val="000000" w:themeColor="text1"/>
        </w:rPr>
        <w:t>diện</w:t>
      </w:r>
      <w:r w:rsidRPr="00E136EC">
        <w:rPr>
          <w:color w:val="000000" w:themeColor="text1"/>
          <w:lang w:val="vi-VN"/>
        </w:rPr>
        <w:t xml:space="preserve"> Ban Thường vụ Thành ủy quản lý, thành phần Hội đồng xét chọn bao gồm người có thẩm quyền bổ nhiệm cán bộ theo quy định hoặc phân cấp, ủy quyền.</w:t>
      </w:r>
    </w:p>
    <w:p w14:paraId="3A14F1BF" w14:textId="68A36442" w:rsidR="000A68D0" w:rsidRPr="00E136EC" w:rsidRDefault="000A68D0" w:rsidP="00B344B6">
      <w:pPr>
        <w:widowControl w:val="0"/>
        <w:spacing w:before="140" w:after="140"/>
        <w:ind w:firstLine="567"/>
        <w:jc w:val="both"/>
        <w:rPr>
          <w:color w:val="000000" w:themeColor="text1"/>
        </w:rPr>
      </w:pPr>
      <w:r w:rsidRPr="00E136EC">
        <w:rPr>
          <w:color w:val="000000" w:themeColor="text1"/>
        </w:rPr>
        <w:t>Bước</w:t>
      </w:r>
      <w:r w:rsidRPr="00E136EC">
        <w:rPr>
          <w:color w:val="000000" w:themeColor="text1"/>
          <w:lang w:val="vi-VN"/>
        </w:rPr>
        <w:t xml:space="preserve"> 3: </w:t>
      </w:r>
      <w:r w:rsidRPr="00E136EC">
        <w:rPr>
          <w:color w:val="000000" w:themeColor="text1"/>
        </w:rPr>
        <w:t xml:space="preserve">Căn cứ tiêu chuẩn, điều kiện của các ứng viên được tuyển chọn, các cơ quan, đơn vị rà soát, đề xuất chế độ đãi ngộ, gửi Sở Nội vụ </w:t>
      </w:r>
      <w:r w:rsidR="003722E9">
        <w:rPr>
          <w:color w:val="000000" w:themeColor="text1"/>
        </w:rPr>
        <w:t>để</w:t>
      </w:r>
      <w:r w:rsidRPr="00E136EC">
        <w:rPr>
          <w:color w:val="000000" w:themeColor="text1"/>
        </w:rPr>
        <w:t xml:space="preserve"> thẩm định, tham mưu Chủ tịch Ủy ban nhân dân Thành phố ban hành quyết định thu hút người có tài năng theo quy định.</w:t>
      </w:r>
    </w:p>
    <w:p w14:paraId="508AF451" w14:textId="60892F4F" w:rsidR="000A68D0" w:rsidRPr="00E136EC" w:rsidRDefault="000A68D0" w:rsidP="00B344B6">
      <w:pPr>
        <w:widowControl w:val="0"/>
        <w:spacing w:before="140" w:after="140"/>
        <w:ind w:firstLine="567"/>
        <w:jc w:val="both"/>
        <w:rPr>
          <w:color w:val="000000" w:themeColor="text1"/>
        </w:rPr>
      </w:pPr>
      <w:r w:rsidRPr="00E136EC">
        <w:rPr>
          <w:color w:val="000000" w:themeColor="text1"/>
        </w:rPr>
        <w:t>Bước</w:t>
      </w:r>
      <w:r w:rsidRPr="00E136EC">
        <w:rPr>
          <w:color w:val="000000" w:themeColor="text1"/>
          <w:lang w:val="vi-VN"/>
        </w:rPr>
        <w:t xml:space="preserve"> 4: </w:t>
      </w:r>
      <w:r w:rsidRPr="00E136EC">
        <w:rPr>
          <w:color w:val="000000" w:themeColor="text1"/>
        </w:rPr>
        <w:t>Chậm nhất sau 05 ngày làm việc kể từ ngày nhận quyết định</w:t>
      </w:r>
      <w:r w:rsidR="00B40F76">
        <w:rPr>
          <w:color w:val="000000" w:themeColor="text1"/>
        </w:rPr>
        <w:t xml:space="preserve"> của </w:t>
      </w:r>
      <w:r w:rsidR="00657328">
        <w:rPr>
          <w:color w:val="000000" w:themeColor="text1"/>
        </w:rPr>
        <w:t xml:space="preserve">Chủ tịch </w:t>
      </w:r>
      <w:r w:rsidR="00B40F76">
        <w:rPr>
          <w:color w:val="000000" w:themeColor="text1"/>
        </w:rPr>
        <w:t>Ủy ban nhân dân Thành phố</w:t>
      </w:r>
      <w:r w:rsidRPr="00E136EC">
        <w:rPr>
          <w:color w:val="000000" w:themeColor="text1"/>
        </w:rPr>
        <w:t>, các cơ quan, đơn vị thực hiện tiếp nhận và ký hợp đồng với người có tài năng theo thẩm quyền. Trường hợp người có tài năng có quốc tịch nước ngoài,</w:t>
      </w:r>
      <w:r w:rsidR="00657328">
        <w:rPr>
          <w:color w:val="000000" w:themeColor="text1"/>
        </w:rPr>
        <w:t xml:space="preserve"> Chủ tịch</w:t>
      </w:r>
      <w:r w:rsidRPr="00E136EC">
        <w:rPr>
          <w:color w:val="000000" w:themeColor="text1"/>
        </w:rPr>
        <w:t xml:space="preserve"> Ủy ban nhân dân thành phố chỉ đạo cơ quan chuyên môn tham mưu thủ tục cấp phép cho lao động là người nước ngoài làm việc tại thành phố theo đúng quy định.</w:t>
      </w:r>
    </w:p>
    <w:p w14:paraId="7DCBAFA6" w14:textId="77777777" w:rsidR="000A68D0" w:rsidRPr="00E136EC" w:rsidRDefault="000A68D0" w:rsidP="00B344B6">
      <w:pPr>
        <w:widowControl w:val="0"/>
        <w:spacing w:before="140" w:after="140"/>
        <w:ind w:firstLine="567"/>
        <w:jc w:val="both"/>
        <w:rPr>
          <w:color w:val="000000" w:themeColor="text1"/>
        </w:rPr>
      </w:pPr>
      <w:r w:rsidRPr="00E136EC">
        <w:rPr>
          <w:color w:val="000000" w:themeColor="text1"/>
        </w:rPr>
        <w:t>2. Quy trình thực hiện ký hợp đồng, hỗ trợ kinh phí trong trường hợp các cơ quan, đơn vị xác định được người có tài năng phù hợp, đề xuất Ủy ban nhân dân Thành phố mời về công tác để thực hiện nhiệm vụ theo yêu cầu:</w:t>
      </w:r>
    </w:p>
    <w:p w14:paraId="0A1E668C" w14:textId="10F8BCF4" w:rsidR="000A68D0" w:rsidRPr="00E136EC" w:rsidRDefault="000A68D0" w:rsidP="00B344B6">
      <w:pPr>
        <w:widowControl w:val="0"/>
        <w:spacing w:before="140" w:after="140"/>
        <w:ind w:firstLine="567"/>
        <w:jc w:val="both"/>
        <w:rPr>
          <w:color w:val="000000" w:themeColor="text1"/>
        </w:rPr>
      </w:pPr>
      <w:r w:rsidRPr="00E136EC">
        <w:rPr>
          <w:color w:val="000000" w:themeColor="text1"/>
        </w:rPr>
        <w:t>a) Các cơ quan, đơn vị đề xuất người có tài năng, chế độ đãi ngộ gửi Sở Nội vụ thẩm định, tham mưu Chủ tịch Ủy ban nhân dân Thành phố ban hành quyết định thu hút người có tài năng theo quy định.</w:t>
      </w:r>
    </w:p>
    <w:p w14:paraId="4B50CA6C" w14:textId="47666D76" w:rsidR="000A68D0" w:rsidRPr="00E136EC" w:rsidRDefault="000A68D0" w:rsidP="00B344B6">
      <w:pPr>
        <w:widowControl w:val="0"/>
        <w:spacing w:before="140" w:after="140"/>
        <w:ind w:firstLine="567"/>
        <w:jc w:val="both"/>
        <w:rPr>
          <w:color w:val="000000" w:themeColor="text1"/>
        </w:rPr>
      </w:pPr>
      <w:r w:rsidRPr="00E136EC">
        <w:rPr>
          <w:color w:val="000000" w:themeColor="text1"/>
        </w:rPr>
        <w:t xml:space="preserve">b) Chậm nhất sau 05 ngày làm việc kể từ ngày nhận quyết định </w:t>
      </w:r>
      <w:r w:rsidR="00123478">
        <w:rPr>
          <w:color w:val="000000" w:themeColor="text1"/>
        </w:rPr>
        <w:t>của Chủ tịch Ủy ban nhân dân Thành phố</w:t>
      </w:r>
      <w:r w:rsidRPr="00E136EC">
        <w:rPr>
          <w:color w:val="000000" w:themeColor="text1"/>
        </w:rPr>
        <w:t xml:space="preserve">, các cơ quan, đơn vị thực hiện tiếp nhận và ký hợp đồng với người có tài năng theo thẩm quyền. Trường hợp người có tài năng có quốc tịch nước ngoài, </w:t>
      </w:r>
      <w:r w:rsidR="00123478">
        <w:rPr>
          <w:color w:val="000000" w:themeColor="text1"/>
        </w:rPr>
        <w:t xml:space="preserve">Chủ tịch </w:t>
      </w:r>
      <w:r w:rsidRPr="00E136EC">
        <w:rPr>
          <w:color w:val="000000" w:themeColor="text1"/>
        </w:rPr>
        <w:t xml:space="preserve">Ủy ban nhân dân </w:t>
      </w:r>
      <w:r w:rsidR="00123478">
        <w:rPr>
          <w:color w:val="000000" w:themeColor="text1"/>
        </w:rPr>
        <w:t>T</w:t>
      </w:r>
      <w:r w:rsidRPr="00E136EC">
        <w:rPr>
          <w:color w:val="000000" w:themeColor="text1"/>
        </w:rPr>
        <w:t xml:space="preserve">hành phố chỉ đạo cơ quan chuyên môn tham mưu thủ tục cấp phép cho lao động là người nước ngoài làm việc tại </w:t>
      </w:r>
      <w:r w:rsidR="00123478">
        <w:rPr>
          <w:color w:val="000000" w:themeColor="text1"/>
        </w:rPr>
        <w:t>T</w:t>
      </w:r>
      <w:r w:rsidRPr="00E136EC">
        <w:rPr>
          <w:color w:val="000000" w:themeColor="text1"/>
        </w:rPr>
        <w:t>hành phố theo đúng quy định.</w:t>
      </w:r>
    </w:p>
    <w:p w14:paraId="75726899" w14:textId="44B0672A" w:rsidR="000A68D0" w:rsidRPr="00E136EC" w:rsidRDefault="000A68D0" w:rsidP="00B344B6">
      <w:pPr>
        <w:widowControl w:val="0"/>
        <w:spacing w:before="140" w:after="140"/>
        <w:ind w:firstLine="567"/>
        <w:jc w:val="both"/>
        <w:rPr>
          <w:color w:val="000000" w:themeColor="text1"/>
        </w:rPr>
      </w:pPr>
      <w:r w:rsidRPr="00E136EC">
        <w:rPr>
          <w:color w:val="000000" w:themeColor="text1"/>
        </w:rPr>
        <w:t>3. Thành phần, số lượng hồ sơ</w:t>
      </w:r>
      <w:r w:rsidR="00123478">
        <w:rPr>
          <w:color w:val="000000" w:themeColor="text1"/>
        </w:rPr>
        <w:t xml:space="preserve"> ký kết hợp hợp đồng</w:t>
      </w:r>
      <w:r w:rsidRPr="00E136EC">
        <w:rPr>
          <w:color w:val="000000" w:themeColor="text1"/>
        </w:rPr>
        <w:t>:</w:t>
      </w:r>
    </w:p>
    <w:p w14:paraId="4123ADD8" w14:textId="77777777" w:rsidR="000A68D0" w:rsidRPr="00E136EC" w:rsidRDefault="000A68D0" w:rsidP="00B344B6">
      <w:pPr>
        <w:widowControl w:val="0"/>
        <w:spacing w:before="140" w:after="140"/>
        <w:ind w:firstLine="567"/>
        <w:jc w:val="both"/>
        <w:rPr>
          <w:color w:val="000000" w:themeColor="text1"/>
        </w:rPr>
      </w:pPr>
      <w:r w:rsidRPr="00E136EC">
        <w:rPr>
          <w:color w:val="000000" w:themeColor="text1"/>
        </w:rPr>
        <w:t>a) Thành phần hồ sơ: Sơ yếu lý lịch; Lý lịch khoa học, hồ sơ chứng minh đảm bảo các điều kiện, tiêu chuẩn theo quy định tại Điều 6 Quy định này;</w:t>
      </w:r>
    </w:p>
    <w:p w14:paraId="10D0FF7A" w14:textId="77777777" w:rsidR="000A68D0" w:rsidRPr="00E136EC" w:rsidRDefault="000A68D0" w:rsidP="00B344B6">
      <w:pPr>
        <w:widowControl w:val="0"/>
        <w:spacing w:before="140" w:after="140"/>
        <w:ind w:firstLine="567"/>
        <w:jc w:val="both"/>
        <w:rPr>
          <w:color w:val="000000" w:themeColor="text1"/>
        </w:rPr>
      </w:pPr>
      <w:r w:rsidRPr="00E136EC">
        <w:rPr>
          <w:color w:val="000000" w:themeColor="text1"/>
        </w:rPr>
        <w:t>b) Số lượng hồ sơ: 01 bộ (trường hợp bản điện tử yêu cầu dưới dạng chuẩn có ký số);</w:t>
      </w:r>
    </w:p>
    <w:p w14:paraId="3CE5B427" w14:textId="77777777" w:rsidR="000A68D0" w:rsidRPr="00E136EC" w:rsidRDefault="000A68D0" w:rsidP="00B344B6">
      <w:pPr>
        <w:widowControl w:val="0"/>
        <w:spacing w:before="140" w:after="140"/>
        <w:ind w:firstLine="567"/>
        <w:jc w:val="both"/>
        <w:rPr>
          <w:color w:val="000000" w:themeColor="text1"/>
        </w:rPr>
      </w:pPr>
      <w:r w:rsidRPr="00E136EC">
        <w:rPr>
          <w:color w:val="000000" w:themeColor="text1"/>
        </w:rPr>
        <w:t>c) Nơi nộp hồ sơ: Tại các cơ quan, đơn vị có đề xuất thu hút người có tài năng (nộp trực tiếp hoặc trực tuyến).</w:t>
      </w:r>
    </w:p>
    <w:p w14:paraId="66F2B9E2" w14:textId="7EA4E3B5" w:rsidR="000A68D0" w:rsidRPr="00E136EC" w:rsidRDefault="000A68D0" w:rsidP="004B62CC">
      <w:pPr>
        <w:spacing w:before="120" w:after="120"/>
        <w:jc w:val="center"/>
        <w:rPr>
          <w:b/>
          <w:bCs/>
          <w:color w:val="000000" w:themeColor="text1"/>
        </w:rPr>
      </w:pPr>
      <w:r w:rsidRPr="00E136EC">
        <w:rPr>
          <w:b/>
          <w:bCs/>
          <w:color w:val="000000" w:themeColor="text1"/>
        </w:rPr>
        <w:lastRenderedPageBreak/>
        <w:t>Mục 3</w:t>
      </w:r>
    </w:p>
    <w:p w14:paraId="08D1FF60" w14:textId="77777777" w:rsidR="000A68D0" w:rsidRPr="00E136EC" w:rsidRDefault="000A68D0" w:rsidP="004B62CC">
      <w:pPr>
        <w:spacing w:before="120" w:after="120"/>
        <w:jc w:val="center"/>
        <w:rPr>
          <w:b/>
          <w:bCs/>
          <w:color w:val="000000" w:themeColor="text1"/>
          <w:u w:val="single"/>
        </w:rPr>
      </w:pPr>
      <w:r w:rsidRPr="00E136EC">
        <w:rPr>
          <w:b/>
          <w:bCs/>
          <w:color w:val="000000" w:themeColor="text1"/>
        </w:rPr>
        <w:t xml:space="preserve">THU HÚT CHUYÊN GIA KHOA HỌC, CÔNG NGHỆ, </w:t>
      </w:r>
      <w:r w:rsidRPr="00E136EC">
        <w:rPr>
          <w:b/>
          <w:bCs/>
          <w:color w:val="000000" w:themeColor="text1"/>
        </w:rPr>
        <w:br/>
        <w:t>ĐỔI MỚI SÁNG TẠO VÀ CHUYỂN ĐỔI SỐ</w:t>
      </w:r>
    </w:p>
    <w:p w14:paraId="330E4433" w14:textId="77777777" w:rsidR="000A68D0" w:rsidRPr="00E136EC" w:rsidRDefault="000A68D0" w:rsidP="00D94896">
      <w:pPr>
        <w:spacing w:before="80" w:after="80"/>
        <w:ind w:firstLine="567"/>
        <w:jc w:val="both"/>
        <w:rPr>
          <w:b/>
          <w:bCs/>
          <w:color w:val="000000" w:themeColor="text1"/>
        </w:rPr>
      </w:pPr>
      <w:r w:rsidRPr="00E136EC">
        <w:rPr>
          <w:b/>
          <w:bCs/>
          <w:color w:val="000000" w:themeColor="text1"/>
        </w:rPr>
        <w:t>Điều 15. Đối tượng là chuyên gia khoa học công nghệ, đổi mới sáng tạo và chuyển đổi số</w:t>
      </w:r>
    </w:p>
    <w:p w14:paraId="455B3643" w14:textId="77777777" w:rsidR="000A68D0" w:rsidRPr="00E136EC" w:rsidRDefault="000A68D0" w:rsidP="00D94896">
      <w:pPr>
        <w:spacing w:before="80" w:after="80"/>
        <w:ind w:firstLine="567"/>
        <w:jc w:val="both"/>
        <w:rPr>
          <w:color w:val="000000" w:themeColor="text1"/>
        </w:rPr>
      </w:pPr>
      <w:r w:rsidRPr="00E136EC">
        <w:rPr>
          <w:color w:val="000000" w:themeColor="text1"/>
        </w:rPr>
        <w:t xml:space="preserve">1. Đối tượng theo quy định tại Điều 3 Nghị định số 249/2025/NĐ-CP </w:t>
      </w:r>
      <w:r w:rsidRPr="00E136EC">
        <w:rPr>
          <w:color w:val="000000" w:themeColor="text1"/>
          <w:lang w:val="vi-VN"/>
        </w:rPr>
        <w:t>quy định cơ chế, chính sách thu hút chuyên gia khoa học, công nghệ, đổi mới sáng tạo và chuyển đổi số</w:t>
      </w:r>
      <w:r w:rsidRPr="00E136EC">
        <w:rPr>
          <w:color w:val="000000" w:themeColor="text1"/>
        </w:rPr>
        <w:t xml:space="preserve"> (trừ đối tượng thuộc lĩnh vực trọng điểm về khoa học và công nghệ của Thủ đô thực hiện ký hợp đồng làm việc với cơ quan, đơn vị thuộc Thành phố, áp dụng theo quy định tại Nghị quyết số 34/2025/NQ-HĐND của Hội đồng nhân dân Thành phố về một số chính sách phát triển khoa học và công nghệ của thành phố Hà Nội).</w:t>
      </w:r>
    </w:p>
    <w:p w14:paraId="573D8B18" w14:textId="77777777" w:rsidR="000A68D0" w:rsidRPr="00E136EC" w:rsidRDefault="000A68D0" w:rsidP="00D94896">
      <w:pPr>
        <w:spacing w:before="80" w:after="80"/>
        <w:ind w:firstLine="567"/>
        <w:jc w:val="both"/>
        <w:rPr>
          <w:color w:val="000000" w:themeColor="text1"/>
        </w:rPr>
      </w:pPr>
      <w:r w:rsidRPr="00E136EC">
        <w:rPr>
          <w:color w:val="000000" w:themeColor="text1"/>
        </w:rPr>
        <w:t>2. Đối tượng khác thuộc lĩnh vực khoa học công nghệ, đổi mới sáng tạo và chuyển đối số phù hợp với yêu cầu phát triển của thành phố Hà Nội và được sự thống nhất của Thường trực Thành ủy.</w:t>
      </w:r>
    </w:p>
    <w:p w14:paraId="6F0E00FE" w14:textId="77777777" w:rsidR="000A68D0" w:rsidRPr="00E136EC" w:rsidRDefault="000A68D0" w:rsidP="00D94896">
      <w:pPr>
        <w:spacing w:before="80" w:after="80"/>
        <w:ind w:firstLine="567"/>
        <w:jc w:val="both"/>
        <w:rPr>
          <w:b/>
          <w:bCs/>
          <w:color w:val="000000" w:themeColor="text1"/>
        </w:rPr>
      </w:pPr>
      <w:r w:rsidRPr="00E136EC">
        <w:rPr>
          <w:b/>
          <w:bCs/>
          <w:color w:val="000000" w:themeColor="text1"/>
        </w:rPr>
        <w:t>Điều 16. Chính sách hỗ trợ thu hút chuyên gia khoa học công nghệ, đổi mới sáng tạo và chuyển đổi số</w:t>
      </w:r>
    </w:p>
    <w:p w14:paraId="0748F1FC" w14:textId="77777777" w:rsidR="000A68D0" w:rsidRPr="00E136EC" w:rsidRDefault="000A68D0" w:rsidP="00D94896">
      <w:pPr>
        <w:pBdr>
          <w:top w:val="nil"/>
          <w:left w:val="nil"/>
          <w:bottom w:val="nil"/>
          <w:right w:val="nil"/>
          <w:between w:val="nil"/>
        </w:pBdr>
        <w:spacing w:before="80" w:after="80"/>
        <w:ind w:firstLine="567"/>
        <w:jc w:val="both"/>
        <w:rPr>
          <w:color w:val="000000" w:themeColor="text1"/>
        </w:rPr>
      </w:pPr>
      <w:r w:rsidRPr="00E136EC">
        <w:rPr>
          <w:color w:val="000000" w:themeColor="text1"/>
        </w:rPr>
        <w:t>Chuyên gia khoa học công nghệ, đổi mới sáng tạo và chuyển đổi số được hưởng các chính sách hỗ trợ theo quy định tại Mục 1 hoặc Mục 2 Quy định này, Nghị định số 249/2025/NĐ-CP, Nghị định số 263/2025/NĐ-CP hướng dẫn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r w:rsidRPr="00E136EC" w:rsidDel="0091288D">
        <w:rPr>
          <w:color w:val="000000" w:themeColor="text1"/>
        </w:rPr>
        <w:t xml:space="preserve"> </w:t>
      </w:r>
      <w:r w:rsidRPr="00E136EC">
        <w:rPr>
          <w:color w:val="000000" w:themeColor="text1"/>
        </w:rPr>
        <w:t>(được lựa chọn chính sách hỗ trợ cao nhất), ngoài ra được hưởng chính sách hỗ trợ sau:</w:t>
      </w:r>
    </w:p>
    <w:p w14:paraId="1477FEA1" w14:textId="77777777" w:rsidR="000A68D0" w:rsidRPr="00E136EC" w:rsidRDefault="000A68D0" w:rsidP="00D94896">
      <w:pPr>
        <w:shd w:val="clear" w:color="auto" w:fill="FFFFFF"/>
        <w:spacing w:before="80" w:after="80"/>
        <w:ind w:firstLine="567"/>
        <w:jc w:val="both"/>
        <w:rPr>
          <w:color w:val="000000" w:themeColor="text1"/>
        </w:rPr>
      </w:pPr>
      <w:r w:rsidRPr="00E136EC">
        <w:rPr>
          <w:color w:val="000000" w:themeColor="text1"/>
        </w:rPr>
        <w:t>1. Về thu nhập và thưởng:</w:t>
      </w:r>
    </w:p>
    <w:p w14:paraId="5A703529" w14:textId="449B3CEE" w:rsidR="000A68D0" w:rsidRPr="00E136EC" w:rsidRDefault="000A68D0" w:rsidP="00D94896">
      <w:pPr>
        <w:shd w:val="clear" w:color="auto" w:fill="FFFFFF"/>
        <w:spacing w:before="80" w:after="80"/>
        <w:ind w:firstLine="567"/>
        <w:jc w:val="both"/>
        <w:rPr>
          <w:color w:val="000000" w:themeColor="text1"/>
        </w:rPr>
      </w:pPr>
      <w:r w:rsidRPr="00E136EC">
        <w:rPr>
          <w:color w:val="000000" w:themeColor="text1"/>
        </w:rPr>
        <w:t xml:space="preserve">a) Được hỗ trợ một lần </w:t>
      </w:r>
      <w:r w:rsidRPr="00E136EC">
        <w:rPr>
          <w:color w:val="000000" w:themeColor="text1"/>
          <w:lang w:val="vi-VN"/>
        </w:rPr>
        <w:t>1</w:t>
      </w:r>
      <w:r w:rsidR="00302CDA">
        <w:rPr>
          <w:color w:val="000000" w:themeColor="text1"/>
        </w:rPr>
        <w:t>0</w:t>
      </w:r>
      <w:r w:rsidRPr="00E136EC">
        <w:rPr>
          <w:color w:val="000000" w:themeColor="text1"/>
          <w:lang w:val="vi-VN"/>
        </w:rPr>
        <w:t xml:space="preserve">0 lần </w:t>
      </w:r>
      <w:r w:rsidR="00ED705A">
        <w:rPr>
          <w:color w:val="000000" w:themeColor="text1"/>
          <w:lang w:val="vi-VN"/>
        </w:rPr>
        <w:t>mức lương tối thiểu vùng I</w:t>
      </w:r>
      <w:r w:rsidRPr="00E136EC">
        <w:rPr>
          <w:color w:val="000000" w:themeColor="text1"/>
        </w:rPr>
        <w:t>/người.</w:t>
      </w:r>
    </w:p>
    <w:p w14:paraId="1DB45B76" w14:textId="4DAA8848" w:rsidR="000A68D0" w:rsidRPr="00E136EC" w:rsidRDefault="000A68D0" w:rsidP="00D94896">
      <w:pPr>
        <w:shd w:val="clear" w:color="auto" w:fill="FFFFFF"/>
        <w:spacing w:before="80" w:after="80"/>
        <w:ind w:firstLine="567"/>
        <w:jc w:val="both"/>
        <w:rPr>
          <w:color w:val="000000" w:themeColor="text1"/>
        </w:rPr>
      </w:pPr>
      <w:r w:rsidRPr="00E136EC">
        <w:rPr>
          <w:color w:val="000000" w:themeColor="text1"/>
        </w:rPr>
        <w:t xml:space="preserve">b) Được thưởng khi có thành tích nghiên cứu: </w:t>
      </w:r>
      <w:r w:rsidR="00F137C5">
        <w:rPr>
          <w:color w:val="000000" w:themeColor="text1"/>
        </w:rPr>
        <w:t>1</w:t>
      </w:r>
      <w:r w:rsidRPr="00E136EC">
        <w:rPr>
          <w:color w:val="000000" w:themeColor="text1"/>
        </w:rPr>
        <w:t xml:space="preserve">5 lần </w:t>
      </w:r>
      <w:r w:rsidR="00ED705A">
        <w:rPr>
          <w:color w:val="000000" w:themeColor="text1"/>
        </w:rPr>
        <w:t>mức lương tối thiểu vùng I</w:t>
      </w:r>
      <w:r w:rsidRPr="00E136EC">
        <w:rPr>
          <w:color w:val="000000" w:themeColor="text1"/>
        </w:rPr>
        <w:t xml:space="preserve">/người cho mỗi bằng độc quyền sáng chế được cấp tại Việt Nam; </w:t>
      </w:r>
      <w:r w:rsidR="00F137C5">
        <w:rPr>
          <w:color w:val="000000" w:themeColor="text1"/>
        </w:rPr>
        <w:t>3</w:t>
      </w:r>
      <w:r w:rsidRPr="00E136EC">
        <w:rPr>
          <w:color w:val="000000" w:themeColor="text1"/>
        </w:rPr>
        <w:t xml:space="preserve">0 lần </w:t>
      </w:r>
      <w:r w:rsidR="00ED705A">
        <w:rPr>
          <w:color w:val="000000" w:themeColor="text1"/>
        </w:rPr>
        <w:t>mức lương tối thiểu vùng I</w:t>
      </w:r>
      <w:r w:rsidRPr="00E136EC">
        <w:rPr>
          <w:color w:val="000000" w:themeColor="text1"/>
        </w:rPr>
        <w:t>/người cho mỗi bằng độc quyền sáng chế được cấp tại Hoa Kỳ, Nhật Bản, Hàn Quốc hoặc Châu Âu.</w:t>
      </w:r>
    </w:p>
    <w:p w14:paraId="2B25711F" w14:textId="48E212D8" w:rsidR="000A68D0" w:rsidRPr="00E136EC" w:rsidRDefault="000A68D0" w:rsidP="00D94896">
      <w:pPr>
        <w:shd w:val="clear" w:color="auto" w:fill="FFFFFF"/>
        <w:spacing w:before="80" w:after="80"/>
        <w:ind w:firstLine="567"/>
        <w:jc w:val="both"/>
        <w:rPr>
          <w:color w:val="000000" w:themeColor="text1"/>
        </w:rPr>
      </w:pPr>
      <w:r w:rsidRPr="00E136EC">
        <w:rPr>
          <w:color w:val="000000" w:themeColor="text1"/>
        </w:rPr>
        <w:t>2. Hỗ trợ kinh phí tham gia hội thảo khoa học</w:t>
      </w:r>
      <w:r w:rsidR="00863772">
        <w:rPr>
          <w:color w:val="000000" w:themeColor="text1"/>
        </w:rPr>
        <w:t>:</w:t>
      </w:r>
    </w:p>
    <w:p w14:paraId="56716F07" w14:textId="77777777" w:rsidR="000A68D0" w:rsidRPr="00E136EC" w:rsidRDefault="000A68D0" w:rsidP="00D94896">
      <w:pPr>
        <w:shd w:val="clear" w:color="auto" w:fill="FFFFFF"/>
        <w:spacing w:before="80" w:after="80"/>
        <w:ind w:firstLine="567"/>
        <w:jc w:val="both"/>
        <w:rPr>
          <w:color w:val="000000" w:themeColor="text1"/>
        </w:rPr>
      </w:pPr>
      <w:r w:rsidRPr="00E136EC">
        <w:rPr>
          <w:color w:val="000000" w:themeColor="text1"/>
        </w:rPr>
        <w:t>Hằng năm, được hỗ trợ kinh phí để tham gia tối đa 03 hội nghị, hội thảo khoa học quốc tế uy tín trong lĩnh vực chuyên môn.</w:t>
      </w:r>
    </w:p>
    <w:p w14:paraId="701841B5" w14:textId="77777777" w:rsidR="000A68D0" w:rsidRPr="00E136EC" w:rsidRDefault="000A68D0" w:rsidP="004B62CC">
      <w:pPr>
        <w:spacing w:before="120" w:after="120"/>
        <w:jc w:val="center"/>
        <w:rPr>
          <w:b/>
          <w:bCs/>
          <w:color w:val="000000" w:themeColor="text1"/>
        </w:rPr>
      </w:pPr>
      <w:r w:rsidRPr="00E136EC">
        <w:rPr>
          <w:b/>
          <w:bCs/>
          <w:color w:val="000000" w:themeColor="text1"/>
        </w:rPr>
        <w:t>CHƯƠNG III</w:t>
      </w:r>
    </w:p>
    <w:p w14:paraId="6D9DB96F" w14:textId="77777777" w:rsidR="000A68D0" w:rsidRPr="00E136EC" w:rsidRDefault="000A68D0" w:rsidP="004B62CC">
      <w:pPr>
        <w:spacing w:before="120" w:after="120"/>
        <w:jc w:val="center"/>
        <w:rPr>
          <w:b/>
          <w:bCs/>
          <w:color w:val="000000" w:themeColor="text1"/>
        </w:rPr>
      </w:pPr>
      <w:r w:rsidRPr="00E136EC">
        <w:rPr>
          <w:b/>
          <w:bCs/>
          <w:color w:val="000000" w:themeColor="text1"/>
        </w:rPr>
        <w:t>NGHĨA VỤ, TRÁCH NHIỆM CỦA ĐỐI TƯỢNG</w:t>
      </w:r>
      <w:r w:rsidRPr="00E136EC">
        <w:rPr>
          <w:b/>
          <w:bCs/>
          <w:color w:val="000000" w:themeColor="text1"/>
        </w:rPr>
        <w:br/>
        <w:t xml:space="preserve"> ĐƯỢC THU HÚT, TRỌNG DỤNG</w:t>
      </w:r>
    </w:p>
    <w:p w14:paraId="600C5973" w14:textId="77777777" w:rsidR="000A68D0" w:rsidRPr="00E136EC" w:rsidRDefault="000A68D0" w:rsidP="00D94896">
      <w:pPr>
        <w:spacing w:before="60" w:after="60"/>
        <w:ind w:firstLine="567"/>
        <w:jc w:val="both"/>
        <w:rPr>
          <w:b/>
          <w:bCs/>
          <w:color w:val="000000" w:themeColor="text1"/>
        </w:rPr>
      </w:pPr>
      <w:r w:rsidRPr="00E136EC">
        <w:rPr>
          <w:b/>
          <w:bCs/>
          <w:color w:val="000000" w:themeColor="text1"/>
        </w:rPr>
        <w:t>Điều 17. Nghĩa vụ và trách nhiệm của đối tượng thu hút, trọng dụng</w:t>
      </w:r>
    </w:p>
    <w:p w14:paraId="54D07ABA" w14:textId="77777777" w:rsidR="000A68D0" w:rsidRPr="00E136EC" w:rsidRDefault="000A68D0" w:rsidP="00D94896">
      <w:pPr>
        <w:spacing w:before="60" w:after="60"/>
        <w:ind w:firstLine="567"/>
        <w:jc w:val="both"/>
        <w:rPr>
          <w:color w:val="000000" w:themeColor="text1"/>
        </w:rPr>
      </w:pPr>
      <w:r w:rsidRPr="00E136EC">
        <w:rPr>
          <w:color w:val="000000" w:themeColor="text1"/>
        </w:rPr>
        <w:t>1. Chấp hành sự phân công công tác của cơ quan có thẩm quyền.</w:t>
      </w:r>
    </w:p>
    <w:p w14:paraId="5D010544" w14:textId="77777777" w:rsidR="000A68D0" w:rsidRPr="00E136EC" w:rsidRDefault="000A68D0" w:rsidP="00D94896">
      <w:pPr>
        <w:spacing w:before="60" w:after="60"/>
        <w:ind w:firstLine="567"/>
        <w:jc w:val="both"/>
        <w:rPr>
          <w:color w:val="000000" w:themeColor="text1"/>
        </w:rPr>
      </w:pPr>
      <w:r w:rsidRPr="00E136EC">
        <w:rPr>
          <w:color w:val="000000" w:themeColor="text1"/>
        </w:rPr>
        <w:t xml:space="preserve">2. Thực hiện đầy đủ nghĩa vụ, trách nhiệm theo hợp đồng, cam kết với thành phố; tập trung hoàn thành sản phẩm, nhiệm vụ được giao. </w:t>
      </w:r>
    </w:p>
    <w:p w14:paraId="1185C228" w14:textId="77777777" w:rsidR="007800D8" w:rsidRDefault="000A68D0" w:rsidP="006D4A29">
      <w:pPr>
        <w:spacing w:before="120" w:after="120"/>
        <w:ind w:firstLine="567"/>
        <w:jc w:val="both"/>
        <w:rPr>
          <w:color w:val="000000" w:themeColor="text1"/>
        </w:rPr>
      </w:pPr>
      <w:r w:rsidRPr="00E136EC">
        <w:rPr>
          <w:color w:val="000000" w:themeColor="text1"/>
        </w:rPr>
        <w:lastRenderedPageBreak/>
        <w:t>Đối tượng thu hút thông qua hình thức tuyển dụng công chức, viên chức phải tuân thủ chức trách, nhiệm vụ của công chức, viên chức theo quy định của pháp luật, quy định của cơ quan, người có thẩm quyền; cam kết làm việc tại các cơ quan, đơn vị, địa phương thuộc thành phố Hà Nội quản lý trong thời gian tối thiểu 05 năm (60 tháng). Hằng năm, phải báo cáo kết quả công việc, sản phẩm cụ thể với cấp có thẩm quyền.</w:t>
      </w:r>
    </w:p>
    <w:p w14:paraId="0B33D76D" w14:textId="537629E9" w:rsidR="000A68D0" w:rsidRPr="00E136EC" w:rsidRDefault="000A68D0" w:rsidP="006D4A29">
      <w:pPr>
        <w:spacing w:before="120" w:after="120"/>
        <w:ind w:firstLine="567"/>
        <w:jc w:val="both"/>
        <w:rPr>
          <w:color w:val="000000" w:themeColor="text1"/>
        </w:rPr>
      </w:pPr>
      <w:r w:rsidRPr="00E136EC">
        <w:rPr>
          <w:color w:val="000000" w:themeColor="text1"/>
        </w:rPr>
        <w:t>3. Không tham gia các thỏa thuận hoặc giao dịch khác gây ảnh hưởng đến việc thực hiện hợp đồng.</w:t>
      </w:r>
    </w:p>
    <w:p w14:paraId="5EDC1C48" w14:textId="77777777" w:rsidR="000A68D0" w:rsidRPr="00E136EC" w:rsidRDefault="000A68D0" w:rsidP="006D4A29">
      <w:pPr>
        <w:spacing w:before="120" w:after="120"/>
        <w:ind w:firstLine="567"/>
        <w:jc w:val="both"/>
        <w:rPr>
          <w:color w:val="000000" w:themeColor="text1"/>
        </w:rPr>
      </w:pPr>
      <w:r w:rsidRPr="00E136EC">
        <w:rPr>
          <w:color w:val="000000" w:themeColor="text1"/>
        </w:rPr>
        <w:t>4. Trong thời gian cam kết công tác, người được hưởng chính sách thu hút phải bồi hoàn kinh phí hỗ trợ theo Điều 18 Quy định này, nếu thuộc một trong các trường hợp sau:</w:t>
      </w:r>
    </w:p>
    <w:p w14:paraId="3D35CC06" w14:textId="77777777" w:rsidR="000A68D0" w:rsidRPr="00E136EC" w:rsidRDefault="000A68D0" w:rsidP="006D4A29">
      <w:pPr>
        <w:spacing w:before="120" w:after="120"/>
        <w:ind w:firstLine="567"/>
        <w:jc w:val="both"/>
        <w:rPr>
          <w:color w:val="000000" w:themeColor="text1"/>
        </w:rPr>
      </w:pPr>
      <w:r w:rsidRPr="00E136EC">
        <w:rPr>
          <w:color w:val="000000" w:themeColor="text1"/>
        </w:rPr>
        <w:t>a) Đơn phương chấm dứt hợp đồng làm việc, hợp đồng lao động;</w:t>
      </w:r>
    </w:p>
    <w:p w14:paraId="53E0E229" w14:textId="77777777" w:rsidR="000A68D0" w:rsidRPr="00E136EC" w:rsidRDefault="000A68D0" w:rsidP="006D4A29">
      <w:pPr>
        <w:spacing w:before="120" w:after="120"/>
        <w:ind w:firstLine="567"/>
        <w:jc w:val="both"/>
        <w:rPr>
          <w:color w:val="000000" w:themeColor="text1"/>
        </w:rPr>
      </w:pPr>
      <w:r w:rsidRPr="00E136EC">
        <w:rPr>
          <w:color w:val="000000" w:themeColor="text1"/>
        </w:rPr>
        <w:t>b) Tự ý bỏ việc, xin thôi việc hoặc bị kỷ luật buộc thôi việc, xin chuyển công tác ra ngoài hệ thống chính trị của thành phố Hà Nội;</w:t>
      </w:r>
    </w:p>
    <w:p w14:paraId="755132E1" w14:textId="77777777" w:rsidR="000A68D0" w:rsidRPr="00E136EC" w:rsidRDefault="000A68D0" w:rsidP="006D4A29">
      <w:pPr>
        <w:spacing w:before="120" w:after="120"/>
        <w:ind w:firstLine="567"/>
        <w:jc w:val="both"/>
        <w:rPr>
          <w:color w:val="000000" w:themeColor="text1"/>
        </w:rPr>
      </w:pPr>
      <w:r w:rsidRPr="00E136EC">
        <w:rPr>
          <w:color w:val="000000" w:themeColor="text1"/>
        </w:rPr>
        <w:t>c) Không hoàn thành công việc và không thực hiện đầy đủ các trách nhiệm, nghĩa vụ theo hợp đồng, phụ lục hợp đồng đã được ký kết;</w:t>
      </w:r>
    </w:p>
    <w:p w14:paraId="4719E8D5" w14:textId="77777777" w:rsidR="000A68D0" w:rsidRPr="00E136EC" w:rsidRDefault="000A68D0" w:rsidP="006D4A29">
      <w:pPr>
        <w:spacing w:before="120" w:after="120"/>
        <w:ind w:firstLine="567"/>
        <w:jc w:val="both"/>
        <w:rPr>
          <w:color w:val="000000" w:themeColor="text1"/>
        </w:rPr>
      </w:pPr>
      <w:r w:rsidRPr="00E136EC">
        <w:rPr>
          <w:color w:val="000000" w:themeColor="text1"/>
        </w:rPr>
        <w:t>d) Đánh giá, xếp loại cán bộ, công chức, viên chức không hoàn thành nhiệm vụ hai năm liên tiếp.</w:t>
      </w:r>
    </w:p>
    <w:p w14:paraId="48062066" w14:textId="77777777" w:rsidR="000A68D0" w:rsidRPr="00E136EC" w:rsidRDefault="000A68D0" w:rsidP="006D4A29">
      <w:pPr>
        <w:spacing w:before="120" w:after="120"/>
        <w:ind w:firstLine="567"/>
        <w:jc w:val="both"/>
        <w:rPr>
          <w:b/>
          <w:bCs/>
          <w:color w:val="000000" w:themeColor="text1"/>
        </w:rPr>
      </w:pPr>
      <w:r w:rsidRPr="00E136EC">
        <w:rPr>
          <w:color w:val="000000" w:themeColor="text1"/>
        </w:rPr>
        <w:t>5. Thời gian thực hiện nghĩa vụ làm việc cho Thành phố của người được thu hút theo hình thức tuyển dụng công chức, viên chức không bao gồm thời gian được cơ quan, đơn vị sử dụng cho phép nghỉ việc không hưởng lương; cho phép tham gia các khóa đào tạo, bồi dưỡng theo hình thức tập trung từ 01 tháng trở lên trong quá trình làm việc cho Thành phố theo cam kết.</w:t>
      </w:r>
      <w:r w:rsidRPr="00E136EC">
        <w:rPr>
          <w:b/>
          <w:bCs/>
          <w:color w:val="000000" w:themeColor="text1"/>
        </w:rPr>
        <w:t xml:space="preserve"> </w:t>
      </w:r>
    </w:p>
    <w:p w14:paraId="2E15CDE9" w14:textId="77777777" w:rsidR="000A68D0" w:rsidRPr="00E136EC" w:rsidRDefault="000A68D0" w:rsidP="006D4A29">
      <w:pPr>
        <w:spacing w:before="120" w:after="120"/>
        <w:ind w:firstLine="567"/>
        <w:jc w:val="both"/>
        <w:rPr>
          <w:b/>
          <w:bCs/>
          <w:color w:val="000000" w:themeColor="text1"/>
        </w:rPr>
      </w:pPr>
      <w:r w:rsidRPr="00E136EC">
        <w:rPr>
          <w:b/>
          <w:bCs/>
          <w:color w:val="000000" w:themeColor="text1"/>
        </w:rPr>
        <w:t>Điều 18. Bồi hoàn kinh phí hỗ trợ</w:t>
      </w:r>
    </w:p>
    <w:p w14:paraId="158929DB" w14:textId="77777777" w:rsidR="000A68D0" w:rsidRPr="00E136EC" w:rsidRDefault="000A68D0" w:rsidP="006D4A29">
      <w:pPr>
        <w:spacing w:before="120" w:after="120"/>
        <w:ind w:firstLine="567"/>
        <w:jc w:val="both"/>
        <w:rPr>
          <w:color w:val="000000" w:themeColor="text1"/>
        </w:rPr>
      </w:pPr>
      <w:r w:rsidRPr="00E136EC">
        <w:rPr>
          <w:b/>
          <w:bCs/>
          <w:color w:val="000000" w:themeColor="text1"/>
        </w:rPr>
        <w:t xml:space="preserve"> </w:t>
      </w:r>
      <w:r w:rsidRPr="00E136EC">
        <w:rPr>
          <w:color w:val="000000" w:themeColor="text1"/>
        </w:rPr>
        <w:t>1. Đối tượng thu hút, trọng dụng vi phạm cam kết, nghĩa vụ theo Quy định này có trách nhiệm bồi hoàn kinh phí đã được hỗ trợ (không bao gồm tiền lương, phụ cấp).</w:t>
      </w:r>
    </w:p>
    <w:p w14:paraId="4A17719A" w14:textId="77777777" w:rsidR="000A68D0" w:rsidRPr="00E136EC" w:rsidRDefault="000A68D0" w:rsidP="006D4A29">
      <w:pPr>
        <w:spacing w:before="120" w:after="120"/>
        <w:ind w:firstLine="567"/>
        <w:jc w:val="both"/>
        <w:rPr>
          <w:color w:val="000000" w:themeColor="text1"/>
        </w:rPr>
      </w:pPr>
      <w:r w:rsidRPr="00E136EC">
        <w:rPr>
          <w:color w:val="000000" w:themeColor="text1"/>
        </w:rPr>
        <w:t>2. Nguyên tắc bồi hoàn:</w:t>
      </w:r>
    </w:p>
    <w:p w14:paraId="006DFFE2" w14:textId="77777777" w:rsidR="000A68D0" w:rsidRPr="00E136EC" w:rsidRDefault="000A68D0" w:rsidP="006D4A29">
      <w:pPr>
        <w:spacing w:before="120" w:after="120"/>
        <w:ind w:firstLine="567"/>
        <w:jc w:val="both"/>
        <w:rPr>
          <w:color w:val="000000" w:themeColor="text1"/>
        </w:rPr>
      </w:pPr>
      <w:r w:rsidRPr="00E136EC">
        <w:rPr>
          <w:color w:val="000000" w:themeColor="text1"/>
        </w:rPr>
        <w:t xml:space="preserve">a) </w:t>
      </w:r>
      <w:r w:rsidRPr="00E136EC">
        <w:rPr>
          <w:color w:val="000000" w:themeColor="text1"/>
          <w:spacing w:val="2"/>
        </w:rPr>
        <w:t>Bảo đảm tương xứng với mức kinh phí đã hưởng và mức độ thực hiện nghĩa vụ;</w:t>
      </w:r>
    </w:p>
    <w:p w14:paraId="16FE39E6" w14:textId="77777777" w:rsidR="000A68D0" w:rsidRPr="00E136EC" w:rsidRDefault="000A68D0" w:rsidP="006D4A29">
      <w:pPr>
        <w:spacing w:before="120" w:after="120"/>
        <w:ind w:firstLine="567"/>
        <w:jc w:val="both"/>
        <w:rPr>
          <w:color w:val="000000" w:themeColor="text1"/>
        </w:rPr>
      </w:pPr>
      <w:r w:rsidRPr="00E136EC">
        <w:rPr>
          <w:color w:val="000000" w:themeColor="text1"/>
        </w:rPr>
        <w:t>b) Mức bồi hoàn chi phí hỗ trợ ban đầu đối với đối tượng thu hút, trọng dụng được tính theo công thức sau:</w:t>
      </w:r>
    </w:p>
    <w:p w14:paraId="31FFFA42" w14:textId="77777777" w:rsidR="000A68D0" w:rsidRPr="00E136EC" w:rsidRDefault="000A68D0" w:rsidP="006D4A29">
      <w:pPr>
        <w:spacing w:before="120" w:after="120"/>
        <w:ind w:firstLine="567"/>
        <w:jc w:val="both"/>
        <w:rPr>
          <w:color w:val="000000" w:themeColor="text1"/>
        </w:rPr>
      </w:pPr>
      <w:r w:rsidRPr="00E136EC">
        <w:rPr>
          <w:color w:val="000000" w:themeColor="text1"/>
        </w:rPr>
        <w:t>S = (F/T1) x (T1 - T2)</w:t>
      </w:r>
    </w:p>
    <w:p w14:paraId="443082D1" w14:textId="77777777" w:rsidR="000A68D0" w:rsidRPr="00E136EC" w:rsidRDefault="000A68D0" w:rsidP="006D4A29">
      <w:pPr>
        <w:spacing w:before="120" w:after="120"/>
        <w:ind w:firstLine="567"/>
        <w:jc w:val="both"/>
        <w:rPr>
          <w:color w:val="000000" w:themeColor="text1"/>
        </w:rPr>
      </w:pPr>
      <w:r w:rsidRPr="00E136EC">
        <w:rPr>
          <w:color w:val="000000" w:themeColor="text1"/>
        </w:rPr>
        <w:t>Trong đó:</w:t>
      </w:r>
    </w:p>
    <w:p w14:paraId="14175D0A" w14:textId="77777777" w:rsidR="000A68D0" w:rsidRPr="00E136EC" w:rsidRDefault="000A68D0" w:rsidP="006D4A29">
      <w:pPr>
        <w:spacing w:before="120" w:after="120"/>
        <w:ind w:firstLine="567"/>
        <w:jc w:val="both"/>
        <w:rPr>
          <w:color w:val="000000" w:themeColor="text1"/>
        </w:rPr>
      </w:pPr>
      <w:r w:rsidRPr="00E136EC">
        <w:rPr>
          <w:color w:val="000000" w:themeColor="text1"/>
        </w:rPr>
        <w:t>S là chi phí bồi hoàn;</w:t>
      </w:r>
    </w:p>
    <w:p w14:paraId="5F5900FA" w14:textId="77777777" w:rsidR="000A68D0" w:rsidRPr="00E136EC" w:rsidRDefault="000A68D0" w:rsidP="006D4A29">
      <w:pPr>
        <w:spacing w:before="120" w:after="120"/>
        <w:ind w:firstLine="567"/>
        <w:jc w:val="both"/>
        <w:rPr>
          <w:color w:val="000000" w:themeColor="text1"/>
        </w:rPr>
      </w:pPr>
      <w:r w:rsidRPr="00E136EC">
        <w:rPr>
          <w:color w:val="000000" w:themeColor="text1"/>
        </w:rPr>
        <w:t>F là chi phí hỗ trợ quy định tại khoản 1 Điều 7, mục b1 khoản 1 Điều 13 Quy định này;</w:t>
      </w:r>
    </w:p>
    <w:p w14:paraId="7487676F" w14:textId="77777777" w:rsidR="000A68D0" w:rsidRPr="00E136EC" w:rsidRDefault="000A68D0" w:rsidP="00D94896">
      <w:pPr>
        <w:spacing w:before="120" w:after="120"/>
        <w:ind w:firstLine="567"/>
        <w:jc w:val="both"/>
        <w:rPr>
          <w:color w:val="000000" w:themeColor="text1"/>
        </w:rPr>
      </w:pPr>
      <w:r w:rsidRPr="00E136EC">
        <w:rPr>
          <w:color w:val="000000" w:themeColor="text1"/>
        </w:rPr>
        <w:lastRenderedPageBreak/>
        <w:t>T1 là số tháng phải làm việc cho Thành phố theo quy định tại khoản 2 Điều 17 Quy định này và theo thỏa thuận trong hợp đồng đã ký;</w:t>
      </w:r>
    </w:p>
    <w:p w14:paraId="09980DC1" w14:textId="77777777" w:rsidR="000A68D0" w:rsidRPr="00E136EC" w:rsidRDefault="000A68D0" w:rsidP="00D94896">
      <w:pPr>
        <w:spacing w:before="120" w:after="120"/>
        <w:ind w:firstLine="567"/>
        <w:jc w:val="both"/>
        <w:rPr>
          <w:color w:val="000000" w:themeColor="text1"/>
        </w:rPr>
      </w:pPr>
      <w:r w:rsidRPr="00E136EC">
        <w:rPr>
          <w:color w:val="000000" w:themeColor="text1"/>
        </w:rPr>
        <w:t>T2 là số tháng đã làm việc tại các cơ quan của Thành phố theo sự phân công của cấp có thẩm quyền sau khi được thu hút, trọng dụng (được tính tròn tháng nếu số ngày làm việc trong tháng từ 15 ngày trở lên).</w:t>
      </w:r>
    </w:p>
    <w:p w14:paraId="2954657A" w14:textId="77777777" w:rsidR="000A68D0" w:rsidRPr="00E136EC" w:rsidRDefault="000A68D0" w:rsidP="00D94896">
      <w:pPr>
        <w:spacing w:before="120" w:after="120"/>
        <w:ind w:firstLine="567"/>
        <w:jc w:val="both"/>
        <w:rPr>
          <w:color w:val="000000" w:themeColor="text1"/>
        </w:rPr>
      </w:pPr>
      <w:r w:rsidRPr="00E136EC">
        <w:rPr>
          <w:color w:val="000000" w:themeColor="text1"/>
        </w:rPr>
        <w:t>c) Trường hợp không phải bồi hoàn hoặc được giảm chi phí bồi hoàn:</w:t>
      </w:r>
    </w:p>
    <w:p w14:paraId="25C5D449" w14:textId="77777777" w:rsidR="000A68D0" w:rsidRPr="00E136EC" w:rsidRDefault="000A68D0" w:rsidP="00D94896">
      <w:pPr>
        <w:spacing w:before="120" w:after="120"/>
        <w:ind w:firstLine="567"/>
        <w:jc w:val="both"/>
        <w:rPr>
          <w:color w:val="000000" w:themeColor="text1"/>
        </w:rPr>
      </w:pPr>
      <w:r w:rsidRPr="00E136EC">
        <w:rPr>
          <w:color w:val="000000" w:themeColor="text1"/>
        </w:rPr>
        <w:t>Trường hợp đối tượng được hưởng chính sách tại Quy định này bị bệnh hiểm nghèo, tai nạn hoặc các nguyên nhân khách quan khác dẫn đến mất khả năng lao động, tử vong trong thời gian hưởng chính sách đãi ngộ được cấp có thẩm quyền xác nhận thì không phải thực hiện bồi hoàn.</w:t>
      </w:r>
    </w:p>
    <w:p w14:paraId="316DBBA1" w14:textId="7D7A66E7" w:rsidR="000A68D0" w:rsidRPr="000B19C1" w:rsidRDefault="000A68D0" w:rsidP="00D94896">
      <w:pPr>
        <w:spacing w:before="120" w:after="120"/>
        <w:ind w:firstLine="567"/>
        <w:jc w:val="both"/>
        <w:rPr>
          <w:color w:val="000000" w:themeColor="text1"/>
          <w:spacing w:val="2"/>
        </w:rPr>
      </w:pPr>
      <w:r w:rsidRPr="000B19C1">
        <w:rPr>
          <w:color w:val="000000" w:themeColor="text1"/>
          <w:spacing w:val="2"/>
        </w:rPr>
        <w:t xml:space="preserve">Trường hợp người có tài năng được tuyển dụng công chức, viên chức là nữ hoặc là người dân tộc thiểu số hoặc là người có công với cách mạng hoặc là thân nhân người có công với cách mạng theo Pháp lệnh Ưu đãi người có công với cách mạng thì mỗi năm đã công tác cho Thành phố được tính giảm trừ 1,5% chi phí </w:t>
      </w:r>
      <w:r w:rsidR="00527936">
        <w:rPr>
          <w:color w:val="000000" w:themeColor="text1"/>
          <w:spacing w:val="2"/>
        </w:rPr>
        <w:t>bồi hoàn.</w:t>
      </w:r>
    </w:p>
    <w:p w14:paraId="59C3D16D" w14:textId="77777777" w:rsidR="000A68D0" w:rsidRPr="00E136EC" w:rsidRDefault="000A68D0" w:rsidP="00D94896">
      <w:pPr>
        <w:spacing w:before="120" w:after="120"/>
        <w:ind w:firstLine="567"/>
        <w:jc w:val="both"/>
        <w:rPr>
          <w:color w:val="000000" w:themeColor="text1"/>
        </w:rPr>
      </w:pPr>
      <w:r w:rsidRPr="00E136EC">
        <w:rPr>
          <w:color w:val="000000" w:themeColor="text1"/>
        </w:rPr>
        <w:t>3. Thời hạn bồi hoàn:</w:t>
      </w:r>
    </w:p>
    <w:p w14:paraId="48461671" w14:textId="77777777" w:rsidR="000A68D0" w:rsidRPr="00E136EC" w:rsidRDefault="000A68D0" w:rsidP="00D94896">
      <w:pPr>
        <w:spacing w:before="120" w:after="120"/>
        <w:ind w:firstLine="567"/>
        <w:jc w:val="both"/>
        <w:rPr>
          <w:color w:val="000000" w:themeColor="text1"/>
        </w:rPr>
      </w:pPr>
      <w:r w:rsidRPr="00D94896">
        <w:rPr>
          <w:color w:val="000000" w:themeColor="text1"/>
          <w:spacing w:val="-4"/>
        </w:rPr>
        <w:t>Thời hạn bồi hoàn kinh phí cho thành phố tối đa là 120 ngày kể từ ngày người được thu hút nhận được quyết định thu hồi kinh phí của cơ quan có thẩm quyề</w:t>
      </w:r>
      <w:r w:rsidRPr="00E136EC">
        <w:rPr>
          <w:color w:val="000000" w:themeColor="text1"/>
        </w:rPr>
        <w:t>n.</w:t>
      </w:r>
    </w:p>
    <w:p w14:paraId="43D7D0B5" w14:textId="77777777" w:rsidR="000A68D0" w:rsidRPr="00E136EC" w:rsidRDefault="000A68D0" w:rsidP="00D94896">
      <w:pPr>
        <w:widowControl w:val="0"/>
        <w:spacing w:before="120" w:after="120"/>
        <w:ind w:firstLine="567"/>
        <w:jc w:val="both"/>
        <w:rPr>
          <w:color w:val="000000" w:themeColor="text1"/>
        </w:rPr>
      </w:pPr>
      <w:r w:rsidRPr="00E136EC">
        <w:rPr>
          <w:color w:val="000000" w:themeColor="text1"/>
        </w:rPr>
        <w:t>4. Cơ quan, đơn vị sử dụng đối tượng được thu hút, trọng dụng có trách nhiệm thu hồi kinh phí bồi hoàn của đối tượng được thu hút, trọng dụng vi phạm cam kết, nghĩa vụ theo Quy định này.</w:t>
      </w:r>
    </w:p>
    <w:p w14:paraId="496E798F" w14:textId="77777777" w:rsidR="000A68D0" w:rsidRPr="00E136EC" w:rsidRDefault="000A68D0" w:rsidP="00D94896">
      <w:pPr>
        <w:widowControl w:val="0"/>
        <w:spacing w:before="120" w:after="120"/>
        <w:ind w:firstLine="567"/>
        <w:jc w:val="center"/>
        <w:rPr>
          <w:color w:val="000000" w:themeColor="text1"/>
        </w:rPr>
      </w:pPr>
    </w:p>
    <w:p w14:paraId="2E3A3991" w14:textId="77777777" w:rsidR="000A68D0" w:rsidRPr="00E136EC" w:rsidRDefault="000A68D0" w:rsidP="00D94896">
      <w:pPr>
        <w:widowControl w:val="0"/>
        <w:spacing w:before="120" w:after="120"/>
        <w:jc w:val="center"/>
        <w:rPr>
          <w:b/>
          <w:bCs/>
          <w:color w:val="000000" w:themeColor="text1"/>
        </w:rPr>
      </w:pPr>
      <w:r w:rsidRPr="00E136EC">
        <w:rPr>
          <w:b/>
          <w:bCs/>
          <w:color w:val="000000" w:themeColor="text1"/>
        </w:rPr>
        <w:t>Chương IV</w:t>
      </w:r>
    </w:p>
    <w:p w14:paraId="0ABF489F" w14:textId="77777777" w:rsidR="000A68D0" w:rsidRPr="00E136EC" w:rsidRDefault="000A68D0" w:rsidP="00D94896">
      <w:pPr>
        <w:widowControl w:val="0"/>
        <w:spacing w:before="120" w:after="120"/>
        <w:jc w:val="center"/>
        <w:rPr>
          <w:b/>
          <w:bCs/>
          <w:color w:val="000000" w:themeColor="text1"/>
        </w:rPr>
      </w:pPr>
      <w:r w:rsidRPr="00E136EC">
        <w:rPr>
          <w:b/>
          <w:bCs/>
          <w:color w:val="000000" w:themeColor="text1"/>
        </w:rPr>
        <w:t>KINH PHÍ VÀ TỔ CHỨC THỰC HIỆN</w:t>
      </w:r>
    </w:p>
    <w:p w14:paraId="6751A02D" w14:textId="77777777" w:rsidR="000A68D0" w:rsidRPr="00E136EC" w:rsidRDefault="000A68D0" w:rsidP="00D94896">
      <w:pPr>
        <w:widowControl w:val="0"/>
        <w:spacing w:before="120" w:after="120"/>
        <w:ind w:firstLine="567"/>
        <w:jc w:val="center"/>
        <w:rPr>
          <w:b/>
          <w:bCs/>
          <w:color w:val="000000" w:themeColor="text1"/>
        </w:rPr>
      </w:pPr>
    </w:p>
    <w:p w14:paraId="417AC2D4" w14:textId="77777777" w:rsidR="000A68D0" w:rsidRPr="00E136EC" w:rsidRDefault="000A68D0" w:rsidP="00D94896">
      <w:pPr>
        <w:widowControl w:val="0"/>
        <w:spacing w:before="120" w:after="120"/>
        <w:ind w:firstLine="567"/>
        <w:jc w:val="both"/>
        <w:rPr>
          <w:b/>
          <w:bCs/>
          <w:color w:val="000000" w:themeColor="text1"/>
        </w:rPr>
      </w:pPr>
      <w:r w:rsidRPr="00E136EC">
        <w:rPr>
          <w:b/>
          <w:bCs/>
          <w:color w:val="000000" w:themeColor="text1"/>
        </w:rPr>
        <w:t>Điều 19. Kinh phí thực hiện</w:t>
      </w:r>
    </w:p>
    <w:p w14:paraId="1D9108BF" w14:textId="65F3A3A8" w:rsidR="000A68D0" w:rsidRPr="00E136EC" w:rsidRDefault="000A68D0" w:rsidP="00D94896">
      <w:pPr>
        <w:widowControl w:val="0"/>
        <w:spacing w:before="120" w:after="120"/>
        <w:ind w:firstLine="567"/>
        <w:jc w:val="both"/>
        <w:rPr>
          <w:color w:val="000000" w:themeColor="text1"/>
        </w:rPr>
      </w:pPr>
      <w:r w:rsidRPr="00E136EC">
        <w:rPr>
          <w:color w:val="000000" w:themeColor="text1"/>
        </w:rPr>
        <w:t xml:space="preserve">1. Hằng năm, ngân sách thành phố bố trí kinh phí bằng </w:t>
      </w:r>
      <w:r w:rsidR="009469F3">
        <w:rPr>
          <w:color w:val="000000" w:themeColor="text1"/>
        </w:rPr>
        <w:t>nguồn ngân sách nhà nước</w:t>
      </w:r>
      <w:r w:rsidR="005A14CD">
        <w:rPr>
          <w:color w:val="000000" w:themeColor="text1"/>
        </w:rPr>
        <w:t xml:space="preserve"> (được tổng hợp trong dự toán ngân sách hằng năm</w:t>
      </w:r>
      <w:r w:rsidRPr="00E136EC">
        <w:rPr>
          <w:color w:val="000000" w:themeColor="text1"/>
        </w:rPr>
        <w:t xml:space="preserve"> </w:t>
      </w:r>
      <w:r w:rsidR="005A14CD">
        <w:rPr>
          <w:color w:val="000000" w:themeColor="text1"/>
        </w:rPr>
        <w:t>trên cơ sở nhu cầu của các cơ quan đơn vị</w:t>
      </w:r>
      <w:r w:rsidR="009270B6">
        <w:rPr>
          <w:color w:val="000000" w:themeColor="text1"/>
        </w:rPr>
        <w:t xml:space="preserve">) và các nguồn hợp pháp khác theo quy định (nếu có) </w:t>
      </w:r>
      <w:r w:rsidRPr="00E136EC">
        <w:rPr>
          <w:color w:val="000000" w:themeColor="text1"/>
        </w:rPr>
        <w:t>để thực hiện chính sách thu hút, trọng dụng người có tài năng theo Quy định này</w:t>
      </w:r>
      <w:r w:rsidR="009270B6">
        <w:rPr>
          <w:color w:val="000000" w:themeColor="text1"/>
        </w:rPr>
        <w:t>.</w:t>
      </w:r>
    </w:p>
    <w:p w14:paraId="60095709" w14:textId="77777777" w:rsidR="000A68D0" w:rsidRPr="008453AD" w:rsidRDefault="000A68D0" w:rsidP="00D94896">
      <w:pPr>
        <w:widowControl w:val="0"/>
        <w:spacing w:before="120" w:after="120"/>
        <w:ind w:firstLine="567"/>
        <w:jc w:val="both"/>
        <w:rPr>
          <w:color w:val="000000" w:themeColor="text1"/>
          <w:spacing w:val="4"/>
        </w:rPr>
      </w:pPr>
      <w:r w:rsidRPr="008453AD">
        <w:rPr>
          <w:color w:val="000000" w:themeColor="text1"/>
          <w:spacing w:val="4"/>
        </w:rPr>
        <w:t>2. Các cơ quan, tổ chức, đơn vị quy định tại Điều 1 Quy định này được huy động nguồn lực theo quy định của pháp luật để thực hiện chính sách thu hút, trọng dụng người có tài năng làm việc trong cơ quan, tổ chức, đơn vị thuộc phạm vi quản lý.</w:t>
      </w:r>
    </w:p>
    <w:p w14:paraId="615CD154" w14:textId="77777777" w:rsidR="000A68D0" w:rsidRPr="00E136EC" w:rsidRDefault="000A68D0" w:rsidP="00D94896">
      <w:pPr>
        <w:widowControl w:val="0"/>
        <w:spacing w:before="120" w:after="360"/>
        <w:ind w:firstLine="567"/>
        <w:jc w:val="both"/>
        <w:rPr>
          <w:color w:val="000000" w:themeColor="text1"/>
        </w:rPr>
      </w:pPr>
      <w:r w:rsidRPr="00E136EC">
        <w:rPr>
          <w:color w:val="000000" w:themeColor="text1"/>
        </w:rPr>
        <w:t>3. Khuyến khích huy động nguồn lực xã hội hóa, tài trợ hợp pháp của tổ chức, cá nhân trong và ngoài nước để thực hiện các chương trình, dự án, nhiệm vụ thu hút, trọng dụng người có tài năng nhưng phải bảo đảm công khai, minh bạch, không làm phát sinh lợi ích nhóm, tiêu cực.</w:t>
      </w:r>
    </w:p>
    <w:p w14:paraId="40D77448" w14:textId="77777777" w:rsidR="000A68D0" w:rsidRPr="00E136EC" w:rsidRDefault="000A68D0" w:rsidP="006D4A29">
      <w:pPr>
        <w:widowControl w:val="0"/>
        <w:spacing w:before="120" w:after="120"/>
        <w:ind w:firstLine="567"/>
        <w:jc w:val="both"/>
        <w:rPr>
          <w:b/>
          <w:bCs/>
          <w:color w:val="000000" w:themeColor="text1"/>
        </w:rPr>
      </w:pPr>
      <w:r w:rsidRPr="00E136EC">
        <w:rPr>
          <w:b/>
          <w:bCs/>
          <w:color w:val="000000" w:themeColor="text1"/>
        </w:rPr>
        <w:lastRenderedPageBreak/>
        <w:t>Điều 20. Tổ chức thực hiện</w:t>
      </w:r>
    </w:p>
    <w:p w14:paraId="2494D629" w14:textId="77777777" w:rsidR="000A68D0" w:rsidRPr="00E136EC" w:rsidRDefault="000A68D0" w:rsidP="006D4A29">
      <w:pPr>
        <w:widowControl w:val="0"/>
        <w:spacing w:before="120" w:after="120"/>
        <w:ind w:firstLine="567"/>
        <w:jc w:val="both"/>
        <w:rPr>
          <w:color w:val="000000" w:themeColor="text1"/>
        </w:rPr>
      </w:pPr>
      <w:r w:rsidRPr="00E136EC">
        <w:rPr>
          <w:color w:val="000000" w:themeColor="text1"/>
        </w:rPr>
        <w:t>1. Giao Ủy ban nhân dân thành phố Hà Nội:</w:t>
      </w:r>
    </w:p>
    <w:p w14:paraId="7CE89ADD" w14:textId="77777777" w:rsidR="000A68D0" w:rsidRPr="00E136EC" w:rsidRDefault="000A68D0" w:rsidP="006D4A29">
      <w:pPr>
        <w:widowControl w:val="0"/>
        <w:spacing w:before="120" w:after="120"/>
        <w:ind w:firstLine="567"/>
        <w:jc w:val="both"/>
        <w:rPr>
          <w:color w:val="000000" w:themeColor="text1"/>
        </w:rPr>
      </w:pPr>
      <w:r w:rsidRPr="00E136EC">
        <w:rPr>
          <w:color w:val="000000" w:themeColor="text1"/>
        </w:rPr>
        <w:t>a) Chỉ đạo, phân công nhiệm vụ</w:t>
      </w:r>
      <w:r>
        <w:rPr>
          <w:color w:val="000000" w:themeColor="text1"/>
        </w:rPr>
        <w:t>, ban hành Đề án</w:t>
      </w:r>
      <w:r w:rsidRPr="00E136EC">
        <w:rPr>
          <w:color w:val="000000" w:themeColor="text1"/>
        </w:rPr>
        <w:t xml:space="preserve"> để các cơ quan, đơn vị triển khai và tổ chức thực hiện có hiệu quả Quy định này; tổ chức thu hút, trọng dụng người có tài năng đảm bảo công khai, minh bạch, khách quan.</w:t>
      </w:r>
    </w:p>
    <w:p w14:paraId="028A046E" w14:textId="77777777" w:rsidR="000A68D0" w:rsidRPr="00E136EC" w:rsidRDefault="000A68D0" w:rsidP="006D4A29">
      <w:pPr>
        <w:spacing w:before="120" w:after="120"/>
        <w:ind w:firstLine="567"/>
        <w:jc w:val="both"/>
        <w:rPr>
          <w:color w:val="000000" w:themeColor="text1"/>
        </w:rPr>
      </w:pPr>
      <w:r w:rsidRPr="00E136EC">
        <w:rPr>
          <w:color w:val="000000" w:themeColor="text1"/>
        </w:rPr>
        <w:t>b) Bố trí kinh phí để thực hiện các chính sách phát triển nguồn nhân lực chất lượng cao tại Quy định này.</w:t>
      </w:r>
    </w:p>
    <w:p w14:paraId="03D8920F" w14:textId="6FC75FDB" w:rsidR="000A68D0" w:rsidRPr="00E136EC" w:rsidRDefault="000A68D0" w:rsidP="006D4A29">
      <w:pPr>
        <w:spacing w:before="120" w:after="120"/>
        <w:ind w:firstLine="567"/>
        <w:jc w:val="both"/>
        <w:rPr>
          <w:color w:val="000000" w:themeColor="text1"/>
        </w:rPr>
      </w:pPr>
      <w:r w:rsidRPr="00E136EC">
        <w:rPr>
          <w:color w:val="000000" w:themeColor="text1"/>
        </w:rPr>
        <w:t xml:space="preserve">c) Định kỳ hằng năm </w:t>
      </w:r>
      <w:r w:rsidRPr="00E136EC">
        <w:rPr>
          <w:color w:val="000000" w:themeColor="text1"/>
          <w:lang w:val="vi-VN"/>
        </w:rPr>
        <w:t>xem xét, quyết định việc tiếp tục hoặc thôi áp dụng chính sách đối với người có tài năng</w:t>
      </w:r>
      <w:r w:rsidRPr="00E136EC">
        <w:rPr>
          <w:color w:val="000000" w:themeColor="text1"/>
        </w:rPr>
        <w:t xml:space="preserve">; có báo cáo Hội đồng nhân dân thành phố về kết quả tổ chức thực hiện. Thành lập Hội đồng </w:t>
      </w:r>
      <w:r w:rsidR="00091020">
        <w:rPr>
          <w:color w:val="000000" w:themeColor="text1"/>
        </w:rPr>
        <w:t>tuyển chọn người có tài năng</w:t>
      </w:r>
      <w:r w:rsidRPr="00E136EC">
        <w:rPr>
          <w:color w:val="000000" w:themeColor="text1"/>
        </w:rPr>
        <w:t xml:space="preserve"> cấp Thành phố để thực hiện các nhiệm vụ đối với trường hợp được tuyển chọn vào giữ các vị trí là cán bộ diện Ban Thường vụ Thành ủy quản lý hoặc các trường hợp đặc biệt khác trên cơ sở đề xuất của các cơ quan, đơn vị.</w:t>
      </w:r>
    </w:p>
    <w:p w14:paraId="2667EF5E" w14:textId="5753758C" w:rsidR="000A68D0" w:rsidRPr="00E136EC" w:rsidRDefault="000A68D0" w:rsidP="006D4A29">
      <w:pPr>
        <w:spacing w:before="120" w:after="120"/>
        <w:ind w:firstLine="567"/>
        <w:jc w:val="both"/>
        <w:rPr>
          <w:color w:val="000000" w:themeColor="text1"/>
          <w:lang w:val="vi-VN"/>
        </w:rPr>
      </w:pPr>
      <w:r w:rsidRPr="00E136EC">
        <w:rPr>
          <w:color w:val="000000" w:themeColor="text1"/>
        </w:rPr>
        <w:t xml:space="preserve">d) </w:t>
      </w:r>
      <w:r w:rsidRPr="00E136EC">
        <w:rPr>
          <w:color w:val="000000" w:themeColor="text1"/>
          <w:lang w:val="vi-VN"/>
        </w:rPr>
        <w:t>Thôi áp dụng chính sách đối với người có tài năng nếu thuộc một trong các trường hợp sau: Theo nguyện vọng của người có tài năng;</w:t>
      </w:r>
      <w:r w:rsidRPr="00E136EC">
        <w:rPr>
          <w:color w:val="000000" w:themeColor="text1"/>
        </w:rPr>
        <w:t xml:space="preserve"> C</w:t>
      </w:r>
      <w:r w:rsidRPr="00E136EC">
        <w:rPr>
          <w:color w:val="000000" w:themeColor="text1"/>
          <w:lang w:val="vi-VN"/>
        </w:rPr>
        <w:t xml:space="preserve">ấp có thẩm quyền đánh giá </w:t>
      </w:r>
      <w:r w:rsidRPr="00E136EC">
        <w:rPr>
          <w:color w:val="000000" w:themeColor="text1"/>
        </w:rPr>
        <w:t xml:space="preserve">không hoàn thành nhiệm vụ hoặc </w:t>
      </w:r>
      <w:r w:rsidRPr="00E136EC">
        <w:rPr>
          <w:color w:val="000000" w:themeColor="text1"/>
          <w:lang w:val="vi-VN"/>
        </w:rPr>
        <w:t>không đáp ứng yêu cầu vị trí việc làm</w:t>
      </w:r>
      <w:r w:rsidRPr="00E136EC">
        <w:rPr>
          <w:color w:val="000000" w:themeColor="text1"/>
        </w:rPr>
        <w:t xml:space="preserve">; Người có tài năng vi phạm pháp luật đến mức </w:t>
      </w:r>
      <w:r w:rsidR="007D311B">
        <w:rPr>
          <w:color w:val="000000" w:themeColor="text1"/>
        </w:rPr>
        <w:t>b</w:t>
      </w:r>
      <w:r w:rsidRPr="00E136EC">
        <w:rPr>
          <w:color w:val="000000" w:themeColor="text1"/>
        </w:rPr>
        <w:t>ị xem xét xử lý kỷ luật</w:t>
      </w:r>
      <w:r w:rsidRPr="00E136EC">
        <w:rPr>
          <w:color w:val="000000" w:themeColor="text1"/>
          <w:lang w:val="vi-VN"/>
        </w:rPr>
        <w:t>.</w:t>
      </w:r>
    </w:p>
    <w:p w14:paraId="7C56B02B" w14:textId="02FA40D7" w:rsidR="000A68D0" w:rsidRPr="00E136EC" w:rsidRDefault="000A68D0" w:rsidP="006D4A29">
      <w:pPr>
        <w:spacing w:before="120" w:after="120"/>
        <w:ind w:firstLine="567"/>
        <w:jc w:val="both"/>
        <w:rPr>
          <w:color w:val="000000" w:themeColor="text1"/>
          <w:spacing w:val="-2"/>
        </w:rPr>
      </w:pPr>
      <w:r w:rsidRPr="00E136EC">
        <w:rPr>
          <w:color w:val="000000" w:themeColor="text1"/>
        </w:rPr>
        <w:t xml:space="preserve">2. </w:t>
      </w:r>
      <w:r w:rsidRPr="00E136EC">
        <w:rPr>
          <w:color w:val="000000" w:themeColor="text1"/>
          <w:spacing w:val="-2"/>
        </w:rPr>
        <w:t xml:space="preserve">Thường trực Hội đồng nhân dân, các Ban của Hội đồng nhân dân, Tổ đại biểu và đại biểu Hội đồng nhân dân </w:t>
      </w:r>
      <w:r w:rsidR="007D311B">
        <w:rPr>
          <w:color w:val="000000" w:themeColor="text1"/>
          <w:spacing w:val="-2"/>
        </w:rPr>
        <w:t>T</w:t>
      </w:r>
      <w:r w:rsidRPr="00E136EC">
        <w:rPr>
          <w:color w:val="000000" w:themeColor="text1"/>
          <w:spacing w:val="-2"/>
        </w:rPr>
        <w:t>hành phố giám sát chặt chẽ quá trình triển khai tổ chức thực hiện Quy định này</w:t>
      </w:r>
      <w:r w:rsidRPr="00E136EC">
        <w:rPr>
          <w:color w:val="000000" w:themeColor="text1"/>
          <w:spacing w:val="-2"/>
          <w:lang w:val="vi-VN"/>
        </w:rPr>
        <w:t>.</w:t>
      </w:r>
    </w:p>
    <w:p w14:paraId="24B15A12" w14:textId="77777777" w:rsidR="000A68D0" w:rsidRPr="00E136EC" w:rsidRDefault="000A68D0" w:rsidP="006D4A29">
      <w:pPr>
        <w:spacing w:before="120" w:after="120"/>
        <w:ind w:firstLine="567"/>
        <w:jc w:val="both"/>
        <w:rPr>
          <w:color w:val="000000" w:themeColor="text1"/>
          <w:lang w:val="vi-VN"/>
        </w:rPr>
      </w:pPr>
      <w:r w:rsidRPr="00E136EC">
        <w:rPr>
          <w:color w:val="000000" w:themeColor="text1"/>
          <w:lang w:val="vi-VN"/>
        </w:rPr>
        <w:t>3</w:t>
      </w:r>
      <w:r w:rsidRPr="00E136EC">
        <w:rPr>
          <w:color w:val="000000" w:themeColor="text1"/>
          <w:spacing w:val="-2"/>
          <w:lang w:val="vi-VN"/>
        </w:rPr>
        <w:t>. Người đứng đầu cơ quan, đơn vị, người tham gia xây dựng Nghị quyết này và tham gia triển khai thực hiện Nghị quyết này được xem xét loại trừ, miễn trách nhiệm trong trường hợp đã tuân thủ đầy đủ các quy trình, quy định liên quan và không vụ lợi trong quá trình thực hiện nhiệm vụ nhưng</w:t>
      </w:r>
      <w:r w:rsidRPr="00E136EC">
        <w:rPr>
          <w:color w:val="000000" w:themeColor="text1"/>
          <w:lang w:val="vi-VN"/>
        </w:rPr>
        <w:t xml:space="preserve"> vẫn xảy ra thiệt hại.</w:t>
      </w:r>
    </w:p>
    <w:p w14:paraId="09C31289" w14:textId="7C6A3313" w:rsidR="008A01DB" w:rsidRPr="008453AD" w:rsidRDefault="000A68D0" w:rsidP="006D4A29">
      <w:pPr>
        <w:spacing w:before="120" w:after="120"/>
        <w:ind w:firstLine="567"/>
        <w:jc w:val="both"/>
      </w:pPr>
      <w:r w:rsidRPr="008453AD">
        <w:rPr>
          <w:color w:val="000000" w:themeColor="text1"/>
          <w:lang w:val="vi-VN"/>
        </w:rPr>
        <w:t>Các tổ chức, cá nhân có thành tích trong thực hiện Nghị quyết này được khen thưởng theo quy định của pháp luật. Xử lý nghiêm các hành vi tham nhũng, trục lợi, nhũng nhiễu của cán bộ, công chức trong quá trình triển khai thực hiện Nghị quyết này.</w:t>
      </w:r>
      <w:r w:rsidRPr="008453AD">
        <w:rPr>
          <w:color w:val="000000" w:themeColor="text1"/>
        </w:rPr>
        <w:t>/.</w:t>
      </w:r>
    </w:p>
    <w:p w14:paraId="023289FE" w14:textId="77777777" w:rsidR="008A01DB" w:rsidRDefault="008A01DB"/>
    <w:tbl>
      <w:tblPr>
        <w:tblW w:w="9322" w:type="dxa"/>
        <w:tblLook w:val="01E0" w:firstRow="1" w:lastRow="1" w:firstColumn="1" w:lastColumn="1" w:noHBand="0" w:noVBand="0"/>
      </w:tblPr>
      <w:tblGrid>
        <w:gridCol w:w="5495"/>
        <w:gridCol w:w="3827"/>
      </w:tblGrid>
      <w:tr w:rsidR="008A01DB" w:rsidRPr="0042688F" w14:paraId="52AE09B5" w14:textId="77777777" w:rsidTr="008A01DB">
        <w:tc>
          <w:tcPr>
            <w:tcW w:w="5495" w:type="dxa"/>
          </w:tcPr>
          <w:p w14:paraId="6DD7AAD0" w14:textId="79B7584A" w:rsidR="008A01DB" w:rsidRPr="00EA492B" w:rsidRDefault="008A01DB" w:rsidP="00453F21">
            <w:pPr>
              <w:jc w:val="both"/>
              <w:rPr>
                <w:b/>
                <w:i/>
                <w:sz w:val="24"/>
                <w:szCs w:val="24"/>
              </w:rPr>
            </w:pPr>
          </w:p>
        </w:tc>
        <w:tc>
          <w:tcPr>
            <w:tcW w:w="3827" w:type="dxa"/>
          </w:tcPr>
          <w:p w14:paraId="05C0DB69" w14:textId="77777777" w:rsidR="008A01DB" w:rsidRPr="00B86F2D" w:rsidRDefault="008A01DB" w:rsidP="00453F21">
            <w:pPr>
              <w:jc w:val="center"/>
              <w:rPr>
                <w:b/>
                <w:sz w:val="27"/>
                <w:szCs w:val="27"/>
              </w:rPr>
            </w:pPr>
          </w:p>
        </w:tc>
      </w:tr>
    </w:tbl>
    <w:p w14:paraId="190E9EF7" w14:textId="77777777" w:rsidR="00B446DF" w:rsidRPr="00DC4156" w:rsidRDefault="00B446DF" w:rsidP="00DC4156">
      <w:pPr>
        <w:spacing w:before="120"/>
        <w:jc w:val="both"/>
        <w:rPr>
          <w:vanish/>
        </w:rPr>
      </w:pPr>
    </w:p>
    <w:sectPr w:rsidR="00B446DF" w:rsidRPr="00DC4156" w:rsidSect="00E629EE">
      <w:pgSz w:w="11909" w:h="16834"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0FF09" w14:textId="77777777" w:rsidR="00D260B9" w:rsidRDefault="00D260B9">
      <w:r>
        <w:separator/>
      </w:r>
    </w:p>
  </w:endnote>
  <w:endnote w:type="continuationSeparator" w:id="0">
    <w:p w14:paraId="2A997C5B" w14:textId="77777777" w:rsidR="00D260B9" w:rsidRDefault="00D2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D549" w14:textId="77777777" w:rsidR="00D260B9" w:rsidRDefault="00D260B9">
      <w:r>
        <w:separator/>
      </w:r>
    </w:p>
  </w:footnote>
  <w:footnote w:type="continuationSeparator" w:id="0">
    <w:p w14:paraId="1308204A" w14:textId="77777777" w:rsidR="00D260B9" w:rsidRDefault="00D26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6DDC" w14:textId="77777777" w:rsidR="00931B27" w:rsidRDefault="00931B27" w:rsidP="00D1470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FE338B" w14:textId="77777777" w:rsidR="00931B27" w:rsidRDefault="00931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7D90" w14:textId="77777777" w:rsidR="00D43CBB" w:rsidRDefault="00D43CBB">
    <w:pPr>
      <w:pStyle w:val="Header"/>
      <w:jc w:val="center"/>
    </w:pPr>
    <w:r>
      <w:fldChar w:fldCharType="begin"/>
    </w:r>
    <w:r>
      <w:instrText xml:space="preserve"> PAGE   \* MERGEFORMAT </w:instrText>
    </w:r>
    <w:r>
      <w:fldChar w:fldCharType="separate"/>
    </w:r>
    <w:r w:rsidR="001853E1">
      <w:rPr>
        <w:noProof/>
      </w:rPr>
      <w:t>10</w:t>
    </w:r>
    <w:r>
      <w:rPr>
        <w:noProof/>
      </w:rPr>
      <w:fldChar w:fldCharType="end"/>
    </w:r>
  </w:p>
  <w:p w14:paraId="7993C3F7" w14:textId="77777777" w:rsidR="00D43CBB" w:rsidRDefault="00D43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0F0"/>
    <w:multiLevelType w:val="hybridMultilevel"/>
    <w:tmpl w:val="222AF322"/>
    <w:lvl w:ilvl="0" w:tplc="8FD8F798">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8B5ECB"/>
    <w:multiLevelType w:val="hybridMultilevel"/>
    <w:tmpl w:val="4CACEE42"/>
    <w:lvl w:ilvl="0" w:tplc="B60C5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964D57"/>
    <w:multiLevelType w:val="hybridMultilevel"/>
    <w:tmpl w:val="78582BFE"/>
    <w:lvl w:ilvl="0" w:tplc="E490F846">
      <w:numFmt w:val="bullet"/>
      <w:lvlText w:val="-"/>
      <w:lvlJc w:val="left"/>
      <w:pPr>
        <w:tabs>
          <w:tab w:val="num" w:pos="1080"/>
        </w:tabs>
        <w:ind w:left="1080" w:hanging="360"/>
      </w:pPr>
      <w:rPr>
        <w:rFonts w:ascii="Times New Roman" w:eastAsia="Times New Roman" w:hAnsi="Times New Roman"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C76E59"/>
    <w:multiLevelType w:val="hybridMultilevel"/>
    <w:tmpl w:val="38CC6CB6"/>
    <w:lvl w:ilvl="0" w:tplc="E490F84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402E6A"/>
    <w:multiLevelType w:val="hybridMultilevel"/>
    <w:tmpl w:val="E408C602"/>
    <w:lvl w:ilvl="0" w:tplc="8EEA2E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C12897"/>
    <w:multiLevelType w:val="hybridMultilevel"/>
    <w:tmpl w:val="FC44839A"/>
    <w:lvl w:ilvl="0" w:tplc="365012A0">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7020EE"/>
    <w:multiLevelType w:val="hybridMultilevel"/>
    <w:tmpl w:val="86A26376"/>
    <w:lvl w:ilvl="0" w:tplc="B4C67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A857F3"/>
    <w:multiLevelType w:val="multilevel"/>
    <w:tmpl w:val="10225222"/>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8" w15:restartNumberingAfterBreak="0">
    <w:nsid w:val="17AD09C7"/>
    <w:multiLevelType w:val="hybridMultilevel"/>
    <w:tmpl w:val="7C462E82"/>
    <w:lvl w:ilvl="0" w:tplc="FE20CA3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872894"/>
    <w:multiLevelType w:val="hybridMultilevel"/>
    <w:tmpl w:val="CDD4EA58"/>
    <w:lvl w:ilvl="0" w:tplc="8BCA265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037B6B"/>
    <w:multiLevelType w:val="hybridMultilevel"/>
    <w:tmpl w:val="F468E0C4"/>
    <w:lvl w:ilvl="0" w:tplc="46F0B18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6D5716"/>
    <w:multiLevelType w:val="hybridMultilevel"/>
    <w:tmpl w:val="206047FA"/>
    <w:lvl w:ilvl="0" w:tplc="F040746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003EB2"/>
    <w:multiLevelType w:val="hybridMultilevel"/>
    <w:tmpl w:val="261C7700"/>
    <w:lvl w:ilvl="0" w:tplc="D62AAD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F73840"/>
    <w:multiLevelType w:val="hybridMultilevel"/>
    <w:tmpl w:val="FECC8152"/>
    <w:lvl w:ilvl="0" w:tplc="2C808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024256"/>
    <w:multiLevelType w:val="hybridMultilevel"/>
    <w:tmpl w:val="58C289E4"/>
    <w:lvl w:ilvl="0" w:tplc="9836DC1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C64229"/>
    <w:multiLevelType w:val="hybridMultilevel"/>
    <w:tmpl w:val="27126804"/>
    <w:lvl w:ilvl="0" w:tplc="866ED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926F27"/>
    <w:multiLevelType w:val="hybridMultilevel"/>
    <w:tmpl w:val="8BF823F6"/>
    <w:lvl w:ilvl="0" w:tplc="0C44DC0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A90FC9"/>
    <w:multiLevelType w:val="hybridMultilevel"/>
    <w:tmpl w:val="82EAE482"/>
    <w:lvl w:ilvl="0" w:tplc="38C2D42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4B61F5"/>
    <w:multiLevelType w:val="hybridMultilevel"/>
    <w:tmpl w:val="4DAE9FD2"/>
    <w:lvl w:ilvl="0" w:tplc="CFA4424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846F17"/>
    <w:multiLevelType w:val="hybridMultilevel"/>
    <w:tmpl w:val="C8F6FCCE"/>
    <w:lvl w:ilvl="0" w:tplc="717AED4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4C2AA6"/>
    <w:multiLevelType w:val="hybridMultilevel"/>
    <w:tmpl w:val="4B4611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130CF"/>
    <w:multiLevelType w:val="multilevel"/>
    <w:tmpl w:val="52E208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14"/>
        </w:tabs>
        <w:ind w:left="1014"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35512E0A"/>
    <w:multiLevelType w:val="hybridMultilevel"/>
    <w:tmpl w:val="3ABA83D4"/>
    <w:lvl w:ilvl="0" w:tplc="A4AE2B9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DA135F"/>
    <w:multiLevelType w:val="hybridMultilevel"/>
    <w:tmpl w:val="FBDA888A"/>
    <w:lvl w:ilvl="0" w:tplc="E490F84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BC64C37"/>
    <w:multiLevelType w:val="hybridMultilevel"/>
    <w:tmpl w:val="3BB286C6"/>
    <w:lvl w:ilvl="0" w:tplc="1EDC2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BE25D6"/>
    <w:multiLevelType w:val="hybridMultilevel"/>
    <w:tmpl w:val="8D100BC0"/>
    <w:lvl w:ilvl="0" w:tplc="9E64CE4A">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4135496"/>
    <w:multiLevelType w:val="hybridMultilevel"/>
    <w:tmpl w:val="E7788098"/>
    <w:lvl w:ilvl="0" w:tplc="5756F38C">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1176D6"/>
    <w:multiLevelType w:val="hybridMultilevel"/>
    <w:tmpl w:val="2A3CCB0C"/>
    <w:lvl w:ilvl="0" w:tplc="BD0267B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3B13AB"/>
    <w:multiLevelType w:val="hybridMultilevel"/>
    <w:tmpl w:val="49B87388"/>
    <w:lvl w:ilvl="0" w:tplc="51B8504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E821B39"/>
    <w:multiLevelType w:val="hybridMultilevel"/>
    <w:tmpl w:val="489A9984"/>
    <w:lvl w:ilvl="0" w:tplc="276A8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4A6DFE"/>
    <w:multiLevelType w:val="hybridMultilevel"/>
    <w:tmpl w:val="07A6C0C6"/>
    <w:lvl w:ilvl="0" w:tplc="B290EE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92E729D"/>
    <w:multiLevelType w:val="hybridMultilevel"/>
    <w:tmpl w:val="0E74E1B6"/>
    <w:lvl w:ilvl="0" w:tplc="E490F84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F378D5"/>
    <w:multiLevelType w:val="hybridMultilevel"/>
    <w:tmpl w:val="0AE69E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A46CC"/>
    <w:multiLevelType w:val="hybridMultilevel"/>
    <w:tmpl w:val="CA9A1158"/>
    <w:lvl w:ilvl="0" w:tplc="D12C02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B11357"/>
    <w:multiLevelType w:val="hybridMultilevel"/>
    <w:tmpl w:val="40B6F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2E14B0"/>
    <w:multiLevelType w:val="hybridMultilevel"/>
    <w:tmpl w:val="CC902F42"/>
    <w:lvl w:ilvl="0" w:tplc="A55AF000">
      <w:start w:val="3"/>
      <w:numFmt w:val="lowerLetter"/>
      <w:lvlText w:val="%1)"/>
      <w:lvlJc w:val="left"/>
      <w:pPr>
        <w:tabs>
          <w:tab w:val="num" w:pos="1123"/>
        </w:tabs>
        <w:ind w:left="1123" w:hanging="360"/>
      </w:pPr>
      <w:rPr>
        <w:rFonts w:hint="default"/>
        <w:b/>
        <w:i/>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36" w15:restartNumberingAfterBreak="0">
    <w:nsid w:val="64B71894"/>
    <w:multiLevelType w:val="hybridMultilevel"/>
    <w:tmpl w:val="C91E2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295009"/>
    <w:multiLevelType w:val="hybridMultilevel"/>
    <w:tmpl w:val="BB6E1DCE"/>
    <w:lvl w:ilvl="0" w:tplc="5FE67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7553CA"/>
    <w:multiLevelType w:val="hybridMultilevel"/>
    <w:tmpl w:val="658E53A8"/>
    <w:lvl w:ilvl="0" w:tplc="029A4AF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E76934"/>
    <w:multiLevelType w:val="hybridMultilevel"/>
    <w:tmpl w:val="D26ACD66"/>
    <w:lvl w:ilvl="0" w:tplc="518CC34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11428C"/>
    <w:multiLevelType w:val="hybridMultilevel"/>
    <w:tmpl w:val="B1C2D496"/>
    <w:lvl w:ilvl="0" w:tplc="5BB6C35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3EF6410"/>
    <w:multiLevelType w:val="hybridMultilevel"/>
    <w:tmpl w:val="03F890A0"/>
    <w:lvl w:ilvl="0" w:tplc="9D762F1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60D12C2"/>
    <w:multiLevelType w:val="hybridMultilevel"/>
    <w:tmpl w:val="263E868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
  </w:num>
  <w:num w:numId="3">
    <w:abstractNumId w:val="30"/>
  </w:num>
  <w:num w:numId="4">
    <w:abstractNumId w:val="28"/>
  </w:num>
  <w:num w:numId="5">
    <w:abstractNumId w:val="23"/>
  </w:num>
  <w:num w:numId="6">
    <w:abstractNumId w:val="2"/>
  </w:num>
  <w:num w:numId="7">
    <w:abstractNumId w:val="36"/>
  </w:num>
  <w:num w:numId="8">
    <w:abstractNumId w:val="34"/>
  </w:num>
  <w:num w:numId="9">
    <w:abstractNumId w:val="0"/>
  </w:num>
  <w:num w:numId="10">
    <w:abstractNumId w:val="5"/>
  </w:num>
  <w:num w:numId="11">
    <w:abstractNumId w:val="19"/>
  </w:num>
  <w:num w:numId="12">
    <w:abstractNumId w:val="17"/>
  </w:num>
  <w:num w:numId="13">
    <w:abstractNumId w:val="25"/>
  </w:num>
  <w:num w:numId="14">
    <w:abstractNumId w:val="35"/>
  </w:num>
  <w:num w:numId="15">
    <w:abstractNumId w:val="40"/>
  </w:num>
  <w:num w:numId="16">
    <w:abstractNumId w:val="11"/>
  </w:num>
  <w:num w:numId="17">
    <w:abstractNumId w:val="16"/>
  </w:num>
  <w:num w:numId="18">
    <w:abstractNumId w:val="15"/>
  </w:num>
  <w:num w:numId="19">
    <w:abstractNumId w:val="8"/>
  </w:num>
  <w:num w:numId="20">
    <w:abstractNumId w:val="7"/>
  </w:num>
  <w:num w:numId="21">
    <w:abstractNumId w:val="27"/>
  </w:num>
  <w:num w:numId="22">
    <w:abstractNumId w:val="18"/>
  </w:num>
  <w:num w:numId="23">
    <w:abstractNumId w:val="41"/>
  </w:num>
  <w:num w:numId="24">
    <w:abstractNumId w:val="21"/>
  </w:num>
  <w:num w:numId="25">
    <w:abstractNumId w:val="9"/>
  </w:num>
  <w:num w:numId="26">
    <w:abstractNumId w:val="38"/>
  </w:num>
  <w:num w:numId="27">
    <w:abstractNumId w:val="4"/>
  </w:num>
  <w:num w:numId="28">
    <w:abstractNumId w:val="10"/>
  </w:num>
  <w:num w:numId="29">
    <w:abstractNumId w:val="39"/>
  </w:num>
  <w:num w:numId="30">
    <w:abstractNumId w:val="6"/>
  </w:num>
  <w:num w:numId="31">
    <w:abstractNumId w:val="33"/>
  </w:num>
  <w:num w:numId="32">
    <w:abstractNumId w:val="37"/>
  </w:num>
  <w:num w:numId="33">
    <w:abstractNumId w:val="1"/>
  </w:num>
  <w:num w:numId="34">
    <w:abstractNumId w:val="12"/>
  </w:num>
  <w:num w:numId="35">
    <w:abstractNumId w:val="29"/>
  </w:num>
  <w:num w:numId="36">
    <w:abstractNumId w:val="22"/>
  </w:num>
  <w:num w:numId="37">
    <w:abstractNumId w:val="42"/>
  </w:num>
  <w:num w:numId="38">
    <w:abstractNumId w:val="32"/>
  </w:num>
  <w:num w:numId="39">
    <w:abstractNumId w:val="20"/>
  </w:num>
  <w:num w:numId="40">
    <w:abstractNumId w:val="26"/>
  </w:num>
  <w:num w:numId="41">
    <w:abstractNumId w:val="24"/>
  </w:num>
  <w:num w:numId="42">
    <w:abstractNumId w:val="1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F2"/>
    <w:rsid w:val="00001E4A"/>
    <w:rsid w:val="00002DB1"/>
    <w:rsid w:val="00004C35"/>
    <w:rsid w:val="000068A1"/>
    <w:rsid w:val="0000759B"/>
    <w:rsid w:val="00007EA5"/>
    <w:rsid w:val="000100FE"/>
    <w:rsid w:val="00010159"/>
    <w:rsid w:val="00014D0D"/>
    <w:rsid w:val="00015442"/>
    <w:rsid w:val="0001727B"/>
    <w:rsid w:val="00017CEA"/>
    <w:rsid w:val="0002014A"/>
    <w:rsid w:val="0002043B"/>
    <w:rsid w:val="000204AC"/>
    <w:rsid w:val="00020EC0"/>
    <w:rsid w:val="000229F0"/>
    <w:rsid w:val="0002338E"/>
    <w:rsid w:val="00023564"/>
    <w:rsid w:val="00027437"/>
    <w:rsid w:val="00027B01"/>
    <w:rsid w:val="00030CC5"/>
    <w:rsid w:val="00031F0D"/>
    <w:rsid w:val="00036321"/>
    <w:rsid w:val="000373B0"/>
    <w:rsid w:val="00041601"/>
    <w:rsid w:val="00043605"/>
    <w:rsid w:val="000468A0"/>
    <w:rsid w:val="00050869"/>
    <w:rsid w:val="00052F4E"/>
    <w:rsid w:val="0005369D"/>
    <w:rsid w:val="0005441F"/>
    <w:rsid w:val="000613EE"/>
    <w:rsid w:val="00063B3D"/>
    <w:rsid w:val="0006581A"/>
    <w:rsid w:val="00067FD4"/>
    <w:rsid w:val="000706F9"/>
    <w:rsid w:val="000736C8"/>
    <w:rsid w:val="000739B5"/>
    <w:rsid w:val="00074412"/>
    <w:rsid w:val="00075CA8"/>
    <w:rsid w:val="00077AD6"/>
    <w:rsid w:val="000814EC"/>
    <w:rsid w:val="00083470"/>
    <w:rsid w:val="00085661"/>
    <w:rsid w:val="00091020"/>
    <w:rsid w:val="000947E7"/>
    <w:rsid w:val="00096A23"/>
    <w:rsid w:val="000975A2"/>
    <w:rsid w:val="000A06F4"/>
    <w:rsid w:val="000A25E4"/>
    <w:rsid w:val="000A436C"/>
    <w:rsid w:val="000A68D0"/>
    <w:rsid w:val="000A694E"/>
    <w:rsid w:val="000A6D11"/>
    <w:rsid w:val="000A71C2"/>
    <w:rsid w:val="000B0C8E"/>
    <w:rsid w:val="000B19C1"/>
    <w:rsid w:val="000B3CFF"/>
    <w:rsid w:val="000B5D96"/>
    <w:rsid w:val="000B6AAA"/>
    <w:rsid w:val="000B6DFA"/>
    <w:rsid w:val="000C0402"/>
    <w:rsid w:val="000C4B99"/>
    <w:rsid w:val="000D0E87"/>
    <w:rsid w:val="000D19D0"/>
    <w:rsid w:val="000D3EBC"/>
    <w:rsid w:val="000E0206"/>
    <w:rsid w:val="000E1717"/>
    <w:rsid w:val="000E2785"/>
    <w:rsid w:val="000F1602"/>
    <w:rsid w:val="000F1637"/>
    <w:rsid w:val="000F3D55"/>
    <w:rsid w:val="000F560D"/>
    <w:rsid w:val="000F563D"/>
    <w:rsid w:val="001009C2"/>
    <w:rsid w:val="001010D8"/>
    <w:rsid w:val="00101A26"/>
    <w:rsid w:val="00103B9E"/>
    <w:rsid w:val="00106EE1"/>
    <w:rsid w:val="00107E50"/>
    <w:rsid w:val="00110292"/>
    <w:rsid w:val="001122A0"/>
    <w:rsid w:val="00116F1C"/>
    <w:rsid w:val="001170AA"/>
    <w:rsid w:val="0012099B"/>
    <w:rsid w:val="00123478"/>
    <w:rsid w:val="00126630"/>
    <w:rsid w:val="00127574"/>
    <w:rsid w:val="00131407"/>
    <w:rsid w:val="001326D8"/>
    <w:rsid w:val="00135920"/>
    <w:rsid w:val="00136EAF"/>
    <w:rsid w:val="001421B0"/>
    <w:rsid w:val="00144E1F"/>
    <w:rsid w:val="001453EC"/>
    <w:rsid w:val="00146D02"/>
    <w:rsid w:val="00146D42"/>
    <w:rsid w:val="00150DBE"/>
    <w:rsid w:val="0015270D"/>
    <w:rsid w:val="001578BF"/>
    <w:rsid w:val="001578CF"/>
    <w:rsid w:val="00160F05"/>
    <w:rsid w:val="001629D9"/>
    <w:rsid w:val="00163BAB"/>
    <w:rsid w:val="00164B7F"/>
    <w:rsid w:val="00165825"/>
    <w:rsid w:val="00166467"/>
    <w:rsid w:val="00166822"/>
    <w:rsid w:val="00170E63"/>
    <w:rsid w:val="00175FC0"/>
    <w:rsid w:val="00183002"/>
    <w:rsid w:val="001841C7"/>
    <w:rsid w:val="001853E1"/>
    <w:rsid w:val="00186A5D"/>
    <w:rsid w:val="0018766E"/>
    <w:rsid w:val="001900D4"/>
    <w:rsid w:val="0019105F"/>
    <w:rsid w:val="001919F7"/>
    <w:rsid w:val="0019327A"/>
    <w:rsid w:val="00195E27"/>
    <w:rsid w:val="00196286"/>
    <w:rsid w:val="001A1065"/>
    <w:rsid w:val="001A1266"/>
    <w:rsid w:val="001A5CA9"/>
    <w:rsid w:val="001A69E0"/>
    <w:rsid w:val="001B1C19"/>
    <w:rsid w:val="001B2469"/>
    <w:rsid w:val="001B6128"/>
    <w:rsid w:val="001B75D6"/>
    <w:rsid w:val="001C171E"/>
    <w:rsid w:val="001C394A"/>
    <w:rsid w:val="001C3EE9"/>
    <w:rsid w:val="001C41E0"/>
    <w:rsid w:val="001C5F1B"/>
    <w:rsid w:val="001C6020"/>
    <w:rsid w:val="001D1690"/>
    <w:rsid w:val="001D37D7"/>
    <w:rsid w:val="001D4304"/>
    <w:rsid w:val="001D5530"/>
    <w:rsid w:val="001E1E3F"/>
    <w:rsid w:val="001E2B89"/>
    <w:rsid w:val="001E4C9E"/>
    <w:rsid w:val="001E6168"/>
    <w:rsid w:val="001F1C3A"/>
    <w:rsid w:val="001F21FF"/>
    <w:rsid w:val="001F3380"/>
    <w:rsid w:val="001F4106"/>
    <w:rsid w:val="001F41E8"/>
    <w:rsid w:val="0020024C"/>
    <w:rsid w:val="00202C74"/>
    <w:rsid w:val="00205AB1"/>
    <w:rsid w:val="00205C86"/>
    <w:rsid w:val="0021250F"/>
    <w:rsid w:val="00215775"/>
    <w:rsid w:val="00215ADB"/>
    <w:rsid w:val="00215D58"/>
    <w:rsid w:val="00216D87"/>
    <w:rsid w:val="00223775"/>
    <w:rsid w:val="00223C2E"/>
    <w:rsid w:val="0022418D"/>
    <w:rsid w:val="002256E8"/>
    <w:rsid w:val="00226E2D"/>
    <w:rsid w:val="0023372B"/>
    <w:rsid w:val="00235672"/>
    <w:rsid w:val="00236D23"/>
    <w:rsid w:val="00245B31"/>
    <w:rsid w:val="00250324"/>
    <w:rsid w:val="00256166"/>
    <w:rsid w:val="00260643"/>
    <w:rsid w:val="00260FAF"/>
    <w:rsid w:val="00261B90"/>
    <w:rsid w:val="0026266B"/>
    <w:rsid w:val="00264CB1"/>
    <w:rsid w:val="002678F9"/>
    <w:rsid w:val="002776CD"/>
    <w:rsid w:val="0028116B"/>
    <w:rsid w:val="002826F7"/>
    <w:rsid w:val="002827F8"/>
    <w:rsid w:val="00283E1A"/>
    <w:rsid w:val="00285BB4"/>
    <w:rsid w:val="00286D5C"/>
    <w:rsid w:val="00292BCA"/>
    <w:rsid w:val="00294009"/>
    <w:rsid w:val="002942AD"/>
    <w:rsid w:val="00294407"/>
    <w:rsid w:val="00294F95"/>
    <w:rsid w:val="00296038"/>
    <w:rsid w:val="00296CAE"/>
    <w:rsid w:val="002A1187"/>
    <w:rsid w:val="002A28B5"/>
    <w:rsid w:val="002A3047"/>
    <w:rsid w:val="002A4A66"/>
    <w:rsid w:val="002A5A8C"/>
    <w:rsid w:val="002A7536"/>
    <w:rsid w:val="002B0393"/>
    <w:rsid w:val="002B7D68"/>
    <w:rsid w:val="002C0D06"/>
    <w:rsid w:val="002C3D0B"/>
    <w:rsid w:val="002C54CE"/>
    <w:rsid w:val="002C6022"/>
    <w:rsid w:val="002C77CE"/>
    <w:rsid w:val="002D0E70"/>
    <w:rsid w:val="002D13C1"/>
    <w:rsid w:val="002D153E"/>
    <w:rsid w:val="002D2FF2"/>
    <w:rsid w:val="002D32C7"/>
    <w:rsid w:val="002D37AE"/>
    <w:rsid w:val="002D3BB6"/>
    <w:rsid w:val="002D46EA"/>
    <w:rsid w:val="002D674C"/>
    <w:rsid w:val="002E36D9"/>
    <w:rsid w:val="002F5D2B"/>
    <w:rsid w:val="002F5E4A"/>
    <w:rsid w:val="002F6C88"/>
    <w:rsid w:val="00302CDA"/>
    <w:rsid w:val="0030371F"/>
    <w:rsid w:val="00305BFA"/>
    <w:rsid w:val="00306AE1"/>
    <w:rsid w:val="003104C7"/>
    <w:rsid w:val="00312825"/>
    <w:rsid w:val="00314B5F"/>
    <w:rsid w:val="0031520D"/>
    <w:rsid w:val="00316C58"/>
    <w:rsid w:val="00317067"/>
    <w:rsid w:val="00317C1F"/>
    <w:rsid w:val="003234A3"/>
    <w:rsid w:val="003238B5"/>
    <w:rsid w:val="0032411B"/>
    <w:rsid w:val="00332B0B"/>
    <w:rsid w:val="00334ADD"/>
    <w:rsid w:val="0033589F"/>
    <w:rsid w:val="00336F0E"/>
    <w:rsid w:val="00337025"/>
    <w:rsid w:val="00337EAD"/>
    <w:rsid w:val="003403C2"/>
    <w:rsid w:val="00340B05"/>
    <w:rsid w:val="00342F61"/>
    <w:rsid w:val="0034584B"/>
    <w:rsid w:val="00345893"/>
    <w:rsid w:val="00347972"/>
    <w:rsid w:val="00352027"/>
    <w:rsid w:val="00353CE9"/>
    <w:rsid w:val="003556FC"/>
    <w:rsid w:val="00356954"/>
    <w:rsid w:val="00357859"/>
    <w:rsid w:val="0036001C"/>
    <w:rsid w:val="00360F02"/>
    <w:rsid w:val="00363AFD"/>
    <w:rsid w:val="003722E9"/>
    <w:rsid w:val="003755F5"/>
    <w:rsid w:val="00376792"/>
    <w:rsid w:val="00377FFD"/>
    <w:rsid w:val="003815FB"/>
    <w:rsid w:val="00387834"/>
    <w:rsid w:val="00387C86"/>
    <w:rsid w:val="00387EE2"/>
    <w:rsid w:val="00392CC7"/>
    <w:rsid w:val="00395030"/>
    <w:rsid w:val="003959FF"/>
    <w:rsid w:val="003964B6"/>
    <w:rsid w:val="003A18F5"/>
    <w:rsid w:val="003B0BF0"/>
    <w:rsid w:val="003B53F7"/>
    <w:rsid w:val="003B5A95"/>
    <w:rsid w:val="003B6570"/>
    <w:rsid w:val="003C061D"/>
    <w:rsid w:val="003C1998"/>
    <w:rsid w:val="003C287A"/>
    <w:rsid w:val="003C30FA"/>
    <w:rsid w:val="003C6B91"/>
    <w:rsid w:val="003D097A"/>
    <w:rsid w:val="003D5F71"/>
    <w:rsid w:val="003D619F"/>
    <w:rsid w:val="003D6467"/>
    <w:rsid w:val="003E641E"/>
    <w:rsid w:val="003F1D79"/>
    <w:rsid w:val="003F6A62"/>
    <w:rsid w:val="0040011B"/>
    <w:rsid w:val="00405293"/>
    <w:rsid w:val="00406731"/>
    <w:rsid w:val="00406757"/>
    <w:rsid w:val="00407958"/>
    <w:rsid w:val="004105A8"/>
    <w:rsid w:val="00412339"/>
    <w:rsid w:val="0041344E"/>
    <w:rsid w:val="00414838"/>
    <w:rsid w:val="00415738"/>
    <w:rsid w:val="00422E3C"/>
    <w:rsid w:val="00424AC9"/>
    <w:rsid w:val="00424E11"/>
    <w:rsid w:val="00425E47"/>
    <w:rsid w:val="004264B9"/>
    <w:rsid w:val="0042688F"/>
    <w:rsid w:val="00427986"/>
    <w:rsid w:val="0043256F"/>
    <w:rsid w:val="00433D2A"/>
    <w:rsid w:val="00434B60"/>
    <w:rsid w:val="004373D4"/>
    <w:rsid w:val="00437CD2"/>
    <w:rsid w:val="00441BA3"/>
    <w:rsid w:val="00444464"/>
    <w:rsid w:val="00444E7F"/>
    <w:rsid w:val="00447125"/>
    <w:rsid w:val="004538F9"/>
    <w:rsid w:val="00453D82"/>
    <w:rsid w:val="00453F21"/>
    <w:rsid w:val="0045482D"/>
    <w:rsid w:val="0046274E"/>
    <w:rsid w:val="00463957"/>
    <w:rsid w:val="00467082"/>
    <w:rsid w:val="004735C2"/>
    <w:rsid w:val="00473B9D"/>
    <w:rsid w:val="00474643"/>
    <w:rsid w:val="00475300"/>
    <w:rsid w:val="00475634"/>
    <w:rsid w:val="0047738A"/>
    <w:rsid w:val="00480BCC"/>
    <w:rsid w:val="00481ED0"/>
    <w:rsid w:val="00485941"/>
    <w:rsid w:val="00487D40"/>
    <w:rsid w:val="00490143"/>
    <w:rsid w:val="0049024F"/>
    <w:rsid w:val="00491203"/>
    <w:rsid w:val="00494315"/>
    <w:rsid w:val="00495C20"/>
    <w:rsid w:val="004978EC"/>
    <w:rsid w:val="004B16CA"/>
    <w:rsid w:val="004B347B"/>
    <w:rsid w:val="004B4DEE"/>
    <w:rsid w:val="004B62CC"/>
    <w:rsid w:val="004B6457"/>
    <w:rsid w:val="004B6820"/>
    <w:rsid w:val="004B6A79"/>
    <w:rsid w:val="004B6F01"/>
    <w:rsid w:val="004C35DF"/>
    <w:rsid w:val="004C4A90"/>
    <w:rsid w:val="004C7506"/>
    <w:rsid w:val="004C7DCE"/>
    <w:rsid w:val="004D18AC"/>
    <w:rsid w:val="004D4112"/>
    <w:rsid w:val="004D6CE8"/>
    <w:rsid w:val="004E3997"/>
    <w:rsid w:val="004E4450"/>
    <w:rsid w:val="004E6FF9"/>
    <w:rsid w:val="004F3D96"/>
    <w:rsid w:val="005033BF"/>
    <w:rsid w:val="0050610F"/>
    <w:rsid w:val="00506B84"/>
    <w:rsid w:val="00507C20"/>
    <w:rsid w:val="00511CB9"/>
    <w:rsid w:val="0051376D"/>
    <w:rsid w:val="00514567"/>
    <w:rsid w:val="00520873"/>
    <w:rsid w:val="005212BA"/>
    <w:rsid w:val="00527936"/>
    <w:rsid w:val="0053243C"/>
    <w:rsid w:val="005327A4"/>
    <w:rsid w:val="00533ED2"/>
    <w:rsid w:val="00534195"/>
    <w:rsid w:val="00534675"/>
    <w:rsid w:val="00537798"/>
    <w:rsid w:val="00540E65"/>
    <w:rsid w:val="00541DDB"/>
    <w:rsid w:val="00543E37"/>
    <w:rsid w:val="00544454"/>
    <w:rsid w:val="00544CAA"/>
    <w:rsid w:val="00550457"/>
    <w:rsid w:val="00552B81"/>
    <w:rsid w:val="00557C7F"/>
    <w:rsid w:val="00564DE2"/>
    <w:rsid w:val="00564FB1"/>
    <w:rsid w:val="005675B4"/>
    <w:rsid w:val="005742F1"/>
    <w:rsid w:val="00574379"/>
    <w:rsid w:val="00574B2B"/>
    <w:rsid w:val="00575F29"/>
    <w:rsid w:val="00576CC9"/>
    <w:rsid w:val="00577335"/>
    <w:rsid w:val="005810FE"/>
    <w:rsid w:val="005823B6"/>
    <w:rsid w:val="00582F16"/>
    <w:rsid w:val="00585ACE"/>
    <w:rsid w:val="00593676"/>
    <w:rsid w:val="005946BE"/>
    <w:rsid w:val="0059531A"/>
    <w:rsid w:val="0059609D"/>
    <w:rsid w:val="0059627A"/>
    <w:rsid w:val="005A02C9"/>
    <w:rsid w:val="005A14CD"/>
    <w:rsid w:val="005A7BA0"/>
    <w:rsid w:val="005B2298"/>
    <w:rsid w:val="005B6AC8"/>
    <w:rsid w:val="005B6B07"/>
    <w:rsid w:val="005B745B"/>
    <w:rsid w:val="005C0753"/>
    <w:rsid w:val="005C0759"/>
    <w:rsid w:val="005C40E0"/>
    <w:rsid w:val="005C7531"/>
    <w:rsid w:val="005D0BFB"/>
    <w:rsid w:val="005D139A"/>
    <w:rsid w:val="005D7334"/>
    <w:rsid w:val="005E1328"/>
    <w:rsid w:val="005E2905"/>
    <w:rsid w:val="005E48E2"/>
    <w:rsid w:val="005F0BC8"/>
    <w:rsid w:val="005F5A93"/>
    <w:rsid w:val="005F69C1"/>
    <w:rsid w:val="005F6F36"/>
    <w:rsid w:val="00604D3E"/>
    <w:rsid w:val="00607DA4"/>
    <w:rsid w:val="0061216F"/>
    <w:rsid w:val="00614F83"/>
    <w:rsid w:val="006155A5"/>
    <w:rsid w:val="00615C35"/>
    <w:rsid w:val="00620205"/>
    <w:rsid w:val="006219C4"/>
    <w:rsid w:val="0062365A"/>
    <w:rsid w:val="00625290"/>
    <w:rsid w:val="0062661E"/>
    <w:rsid w:val="00627026"/>
    <w:rsid w:val="00627101"/>
    <w:rsid w:val="006328CA"/>
    <w:rsid w:val="006341A7"/>
    <w:rsid w:val="00636E0F"/>
    <w:rsid w:val="00640D7A"/>
    <w:rsid w:val="0064150E"/>
    <w:rsid w:val="006416C6"/>
    <w:rsid w:val="006449FB"/>
    <w:rsid w:val="00644BDA"/>
    <w:rsid w:val="00644C73"/>
    <w:rsid w:val="006452C1"/>
    <w:rsid w:val="006455EB"/>
    <w:rsid w:val="00645D7E"/>
    <w:rsid w:val="0064632E"/>
    <w:rsid w:val="00652DD7"/>
    <w:rsid w:val="00654A02"/>
    <w:rsid w:val="00654CF0"/>
    <w:rsid w:val="0065597D"/>
    <w:rsid w:val="00655E89"/>
    <w:rsid w:val="00656786"/>
    <w:rsid w:val="00657328"/>
    <w:rsid w:val="00660AA2"/>
    <w:rsid w:val="00663A88"/>
    <w:rsid w:val="0066624F"/>
    <w:rsid w:val="00667BE0"/>
    <w:rsid w:val="006718E5"/>
    <w:rsid w:val="00673D37"/>
    <w:rsid w:val="00674722"/>
    <w:rsid w:val="00676D2D"/>
    <w:rsid w:val="00682334"/>
    <w:rsid w:val="00683013"/>
    <w:rsid w:val="00683028"/>
    <w:rsid w:val="00683263"/>
    <w:rsid w:val="00683F0C"/>
    <w:rsid w:val="006840F9"/>
    <w:rsid w:val="00685210"/>
    <w:rsid w:val="006872C0"/>
    <w:rsid w:val="00690037"/>
    <w:rsid w:val="00691BD4"/>
    <w:rsid w:val="00691E0F"/>
    <w:rsid w:val="00692DF0"/>
    <w:rsid w:val="006931E9"/>
    <w:rsid w:val="0069449E"/>
    <w:rsid w:val="00694FE4"/>
    <w:rsid w:val="006969F2"/>
    <w:rsid w:val="00696B0E"/>
    <w:rsid w:val="00697805"/>
    <w:rsid w:val="00697E31"/>
    <w:rsid w:val="006B0BAB"/>
    <w:rsid w:val="006B28A7"/>
    <w:rsid w:val="006B2AEA"/>
    <w:rsid w:val="006B318A"/>
    <w:rsid w:val="006B6A20"/>
    <w:rsid w:val="006C1AAC"/>
    <w:rsid w:val="006C2A0D"/>
    <w:rsid w:val="006C5FD6"/>
    <w:rsid w:val="006D335B"/>
    <w:rsid w:val="006D39A7"/>
    <w:rsid w:val="006D4A29"/>
    <w:rsid w:val="006D4E8B"/>
    <w:rsid w:val="006E0CB6"/>
    <w:rsid w:val="006E2656"/>
    <w:rsid w:val="006E2B89"/>
    <w:rsid w:val="006E6340"/>
    <w:rsid w:val="006F6E7E"/>
    <w:rsid w:val="007000B3"/>
    <w:rsid w:val="007001A3"/>
    <w:rsid w:val="00700730"/>
    <w:rsid w:val="00704764"/>
    <w:rsid w:val="00706F81"/>
    <w:rsid w:val="00710C19"/>
    <w:rsid w:val="00715A7D"/>
    <w:rsid w:val="00716CE9"/>
    <w:rsid w:val="00720026"/>
    <w:rsid w:val="00720637"/>
    <w:rsid w:val="007224E6"/>
    <w:rsid w:val="007256C4"/>
    <w:rsid w:val="00733101"/>
    <w:rsid w:val="00736540"/>
    <w:rsid w:val="00743217"/>
    <w:rsid w:val="007439E1"/>
    <w:rsid w:val="00745347"/>
    <w:rsid w:val="00745FB3"/>
    <w:rsid w:val="00747D50"/>
    <w:rsid w:val="00754ACE"/>
    <w:rsid w:val="00755608"/>
    <w:rsid w:val="007557E3"/>
    <w:rsid w:val="0076131C"/>
    <w:rsid w:val="00765CE7"/>
    <w:rsid w:val="00767AAD"/>
    <w:rsid w:val="00770CAB"/>
    <w:rsid w:val="007725C4"/>
    <w:rsid w:val="0077286B"/>
    <w:rsid w:val="00773E06"/>
    <w:rsid w:val="00774706"/>
    <w:rsid w:val="007775D0"/>
    <w:rsid w:val="0077778B"/>
    <w:rsid w:val="00777DFB"/>
    <w:rsid w:val="007800D8"/>
    <w:rsid w:val="00780AF2"/>
    <w:rsid w:val="00783723"/>
    <w:rsid w:val="0079083D"/>
    <w:rsid w:val="0079200F"/>
    <w:rsid w:val="0079312A"/>
    <w:rsid w:val="0079643D"/>
    <w:rsid w:val="007A2747"/>
    <w:rsid w:val="007A4D1D"/>
    <w:rsid w:val="007A6062"/>
    <w:rsid w:val="007B15DB"/>
    <w:rsid w:val="007B187F"/>
    <w:rsid w:val="007B243D"/>
    <w:rsid w:val="007B7096"/>
    <w:rsid w:val="007B7D57"/>
    <w:rsid w:val="007C1593"/>
    <w:rsid w:val="007C2F6A"/>
    <w:rsid w:val="007C550D"/>
    <w:rsid w:val="007C7FA3"/>
    <w:rsid w:val="007D0D47"/>
    <w:rsid w:val="007D22CF"/>
    <w:rsid w:val="007D311B"/>
    <w:rsid w:val="007D3A56"/>
    <w:rsid w:val="007D7662"/>
    <w:rsid w:val="007E06FD"/>
    <w:rsid w:val="007E1225"/>
    <w:rsid w:val="007E3667"/>
    <w:rsid w:val="007E475F"/>
    <w:rsid w:val="007E4CD8"/>
    <w:rsid w:val="007E6387"/>
    <w:rsid w:val="007E7F49"/>
    <w:rsid w:val="007E7F67"/>
    <w:rsid w:val="007F1979"/>
    <w:rsid w:val="007F1E6D"/>
    <w:rsid w:val="00800B2A"/>
    <w:rsid w:val="00801957"/>
    <w:rsid w:val="008040FC"/>
    <w:rsid w:val="00804114"/>
    <w:rsid w:val="0080513C"/>
    <w:rsid w:val="00805C57"/>
    <w:rsid w:val="0080699C"/>
    <w:rsid w:val="00811390"/>
    <w:rsid w:val="008144EA"/>
    <w:rsid w:val="00821105"/>
    <w:rsid w:val="0082156C"/>
    <w:rsid w:val="00822D2F"/>
    <w:rsid w:val="00822FCD"/>
    <w:rsid w:val="00823BA1"/>
    <w:rsid w:val="008251C8"/>
    <w:rsid w:val="00825705"/>
    <w:rsid w:val="00830241"/>
    <w:rsid w:val="008313BE"/>
    <w:rsid w:val="0083252C"/>
    <w:rsid w:val="008334A8"/>
    <w:rsid w:val="008346BC"/>
    <w:rsid w:val="00834FFF"/>
    <w:rsid w:val="0083534D"/>
    <w:rsid w:val="008413F2"/>
    <w:rsid w:val="0084375C"/>
    <w:rsid w:val="00844637"/>
    <w:rsid w:val="00844830"/>
    <w:rsid w:val="008453AD"/>
    <w:rsid w:val="008470D9"/>
    <w:rsid w:val="0084760F"/>
    <w:rsid w:val="0084774B"/>
    <w:rsid w:val="00847D76"/>
    <w:rsid w:val="00854BC6"/>
    <w:rsid w:val="00857E6B"/>
    <w:rsid w:val="0086114D"/>
    <w:rsid w:val="00861339"/>
    <w:rsid w:val="00862D2F"/>
    <w:rsid w:val="00863772"/>
    <w:rsid w:val="008652DF"/>
    <w:rsid w:val="008658D4"/>
    <w:rsid w:val="00865B98"/>
    <w:rsid w:val="008715C6"/>
    <w:rsid w:val="008720AE"/>
    <w:rsid w:val="00872866"/>
    <w:rsid w:val="00873883"/>
    <w:rsid w:val="00873C72"/>
    <w:rsid w:val="00874908"/>
    <w:rsid w:val="00874B8E"/>
    <w:rsid w:val="008813CF"/>
    <w:rsid w:val="00882FD3"/>
    <w:rsid w:val="00883C6A"/>
    <w:rsid w:val="00884ADB"/>
    <w:rsid w:val="00885216"/>
    <w:rsid w:val="00885D03"/>
    <w:rsid w:val="0089137E"/>
    <w:rsid w:val="00892EE9"/>
    <w:rsid w:val="00894752"/>
    <w:rsid w:val="008A01DB"/>
    <w:rsid w:val="008A4909"/>
    <w:rsid w:val="008A54A5"/>
    <w:rsid w:val="008A5733"/>
    <w:rsid w:val="008A5E06"/>
    <w:rsid w:val="008A685E"/>
    <w:rsid w:val="008B2F17"/>
    <w:rsid w:val="008B3289"/>
    <w:rsid w:val="008B5DFF"/>
    <w:rsid w:val="008B6A18"/>
    <w:rsid w:val="008B6D43"/>
    <w:rsid w:val="008B6F0B"/>
    <w:rsid w:val="008B73B1"/>
    <w:rsid w:val="008B7A63"/>
    <w:rsid w:val="008C0128"/>
    <w:rsid w:val="008C38A8"/>
    <w:rsid w:val="008C45E0"/>
    <w:rsid w:val="008C5225"/>
    <w:rsid w:val="008C55E1"/>
    <w:rsid w:val="008C5823"/>
    <w:rsid w:val="008C704E"/>
    <w:rsid w:val="008D3D20"/>
    <w:rsid w:val="008D3D72"/>
    <w:rsid w:val="008D4E28"/>
    <w:rsid w:val="008D6D06"/>
    <w:rsid w:val="008E08E5"/>
    <w:rsid w:val="008E2F5B"/>
    <w:rsid w:val="008E3D93"/>
    <w:rsid w:val="008F2E84"/>
    <w:rsid w:val="008F4011"/>
    <w:rsid w:val="008F5B8A"/>
    <w:rsid w:val="00904479"/>
    <w:rsid w:val="00905296"/>
    <w:rsid w:val="00905583"/>
    <w:rsid w:val="00907071"/>
    <w:rsid w:val="009100EA"/>
    <w:rsid w:val="00914F5D"/>
    <w:rsid w:val="00923237"/>
    <w:rsid w:val="00923610"/>
    <w:rsid w:val="009270B6"/>
    <w:rsid w:val="00931B27"/>
    <w:rsid w:val="00933E62"/>
    <w:rsid w:val="00934FE6"/>
    <w:rsid w:val="00936FE5"/>
    <w:rsid w:val="00937A90"/>
    <w:rsid w:val="00940095"/>
    <w:rsid w:val="00943131"/>
    <w:rsid w:val="009469F3"/>
    <w:rsid w:val="009525B7"/>
    <w:rsid w:val="00955E30"/>
    <w:rsid w:val="009566FD"/>
    <w:rsid w:val="009632F2"/>
    <w:rsid w:val="00963617"/>
    <w:rsid w:val="00964972"/>
    <w:rsid w:val="00964EEE"/>
    <w:rsid w:val="00965651"/>
    <w:rsid w:val="0096739E"/>
    <w:rsid w:val="00967931"/>
    <w:rsid w:val="00971DE3"/>
    <w:rsid w:val="0097201A"/>
    <w:rsid w:val="00972D52"/>
    <w:rsid w:val="009735F0"/>
    <w:rsid w:val="00973797"/>
    <w:rsid w:val="00974953"/>
    <w:rsid w:val="00975BD1"/>
    <w:rsid w:val="0097612C"/>
    <w:rsid w:val="00986FB9"/>
    <w:rsid w:val="0098770F"/>
    <w:rsid w:val="00987A93"/>
    <w:rsid w:val="00987AF2"/>
    <w:rsid w:val="00987BD1"/>
    <w:rsid w:val="00987C12"/>
    <w:rsid w:val="009906E2"/>
    <w:rsid w:val="00991C54"/>
    <w:rsid w:val="009920E4"/>
    <w:rsid w:val="0099416D"/>
    <w:rsid w:val="009947CB"/>
    <w:rsid w:val="00995124"/>
    <w:rsid w:val="009952B7"/>
    <w:rsid w:val="0099704C"/>
    <w:rsid w:val="009A0B9A"/>
    <w:rsid w:val="009A4CFF"/>
    <w:rsid w:val="009A5428"/>
    <w:rsid w:val="009A6D22"/>
    <w:rsid w:val="009A78AE"/>
    <w:rsid w:val="009B4134"/>
    <w:rsid w:val="009B47CA"/>
    <w:rsid w:val="009B778C"/>
    <w:rsid w:val="009B79DB"/>
    <w:rsid w:val="009B7DC5"/>
    <w:rsid w:val="009C4719"/>
    <w:rsid w:val="009C51D4"/>
    <w:rsid w:val="009C5A07"/>
    <w:rsid w:val="009C768F"/>
    <w:rsid w:val="009D14D0"/>
    <w:rsid w:val="009D1554"/>
    <w:rsid w:val="009D29F6"/>
    <w:rsid w:val="009D2FEF"/>
    <w:rsid w:val="009D4110"/>
    <w:rsid w:val="009D7091"/>
    <w:rsid w:val="009E5155"/>
    <w:rsid w:val="009F2D9C"/>
    <w:rsid w:val="009F33BF"/>
    <w:rsid w:val="009F5DEB"/>
    <w:rsid w:val="00A0198F"/>
    <w:rsid w:val="00A02DB0"/>
    <w:rsid w:val="00A05896"/>
    <w:rsid w:val="00A05ED8"/>
    <w:rsid w:val="00A06CE0"/>
    <w:rsid w:val="00A10AD9"/>
    <w:rsid w:val="00A121C9"/>
    <w:rsid w:val="00A2014F"/>
    <w:rsid w:val="00A219E5"/>
    <w:rsid w:val="00A22410"/>
    <w:rsid w:val="00A2245B"/>
    <w:rsid w:val="00A2437F"/>
    <w:rsid w:val="00A26316"/>
    <w:rsid w:val="00A26EDD"/>
    <w:rsid w:val="00A27A36"/>
    <w:rsid w:val="00A33DAF"/>
    <w:rsid w:val="00A34534"/>
    <w:rsid w:val="00A35EF6"/>
    <w:rsid w:val="00A363DC"/>
    <w:rsid w:val="00A3735E"/>
    <w:rsid w:val="00A40A03"/>
    <w:rsid w:val="00A44AA5"/>
    <w:rsid w:val="00A45117"/>
    <w:rsid w:val="00A45AF9"/>
    <w:rsid w:val="00A461DF"/>
    <w:rsid w:val="00A526C7"/>
    <w:rsid w:val="00A56DF6"/>
    <w:rsid w:val="00A62955"/>
    <w:rsid w:val="00A62B91"/>
    <w:rsid w:val="00A6302B"/>
    <w:rsid w:val="00A63234"/>
    <w:rsid w:val="00A63FE2"/>
    <w:rsid w:val="00A66683"/>
    <w:rsid w:val="00A71F76"/>
    <w:rsid w:val="00A7218B"/>
    <w:rsid w:val="00A7441E"/>
    <w:rsid w:val="00A748AE"/>
    <w:rsid w:val="00A74F9D"/>
    <w:rsid w:val="00A751B5"/>
    <w:rsid w:val="00A75359"/>
    <w:rsid w:val="00A756BD"/>
    <w:rsid w:val="00A761B2"/>
    <w:rsid w:val="00A76AAD"/>
    <w:rsid w:val="00A809F2"/>
    <w:rsid w:val="00A816E8"/>
    <w:rsid w:val="00A821CF"/>
    <w:rsid w:val="00A97CF8"/>
    <w:rsid w:val="00AA301A"/>
    <w:rsid w:val="00AA54B3"/>
    <w:rsid w:val="00AA5840"/>
    <w:rsid w:val="00AA60BF"/>
    <w:rsid w:val="00AA6C07"/>
    <w:rsid w:val="00AB01E8"/>
    <w:rsid w:val="00AB08DE"/>
    <w:rsid w:val="00AB2D82"/>
    <w:rsid w:val="00AB2EB4"/>
    <w:rsid w:val="00AB6BEB"/>
    <w:rsid w:val="00AB7B3B"/>
    <w:rsid w:val="00AC037A"/>
    <w:rsid w:val="00AC44A0"/>
    <w:rsid w:val="00AC7DCE"/>
    <w:rsid w:val="00AD1875"/>
    <w:rsid w:val="00AD20A0"/>
    <w:rsid w:val="00AD266E"/>
    <w:rsid w:val="00AD35AA"/>
    <w:rsid w:val="00AD3F4E"/>
    <w:rsid w:val="00AD4BF9"/>
    <w:rsid w:val="00AD7662"/>
    <w:rsid w:val="00AD785A"/>
    <w:rsid w:val="00AE70AD"/>
    <w:rsid w:val="00AF0A4D"/>
    <w:rsid w:val="00AF12A3"/>
    <w:rsid w:val="00AF1780"/>
    <w:rsid w:val="00AF43A3"/>
    <w:rsid w:val="00AF477E"/>
    <w:rsid w:val="00B00233"/>
    <w:rsid w:val="00B02EE9"/>
    <w:rsid w:val="00B03FF4"/>
    <w:rsid w:val="00B05B49"/>
    <w:rsid w:val="00B07222"/>
    <w:rsid w:val="00B10DD9"/>
    <w:rsid w:val="00B132F0"/>
    <w:rsid w:val="00B17925"/>
    <w:rsid w:val="00B200BC"/>
    <w:rsid w:val="00B2575B"/>
    <w:rsid w:val="00B26769"/>
    <w:rsid w:val="00B3049C"/>
    <w:rsid w:val="00B30BD2"/>
    <w:rsid w:val="00B311C4"/>
    <w:rsid w:val="00B3191B"/>
    <w:rsid w:val="00B344B6"/>
    <w:rsid w:val="00B34BA5"/>
    <w:rsid w:val="00B35547"/>
    <w:rsid w:val="00B3756C"/>
    <w:rsid w:val="00B40F76"/>
    <w:rsid w:val="00B446BD"/>
    <w:rsid w:val="00B446DF"/>
    <w:rsid w:val="00B44904"/>
    <w:rsid w:val="00B455EE"/>
    <w:rsid w:val="00B47439"/>
    <w:rsid w:val="00B50CF2"/>
    <w:rsid w:val="00B50E31"/>
    <w:rsid w:val="00B537EA"/>
    <w:rsid w:val="00B56963"/>
    <w:rsid w:val="00B56E70"/>
    <w:rsid w:val="00B60690"/>
    <w:rsid w:val="00B6333D"/>
    <w:rsid w:val="00B63F94"/>
    <w:rsid w:val="00B663CA"/>
    <w:rsid w:val="00B67B9E"/>
    <w:rsid w:val="00B749A5"/>
    <w:rsid w:val="00B7565C"/>
    <w:rsid w:val="00B763B4"/>
    <w:rsid w:val="00B8254F"/>
    <w:rsid w:val="00B843C6"/>
    <w:rsid w:val="00B86F2D"/>
    <w:rsid w:val="00B91E5D"/>
    <w:rsid w:val="00B9348A"/>
    <w:rsid w:val="00B946AF"/>
    <w:rsid w:val="00B9595B"/>
    <w:rsid w:val="00B95CE2"/>
    <w:rsid w:val="00B95FFD"/>
    <w:rsid w:val="00B97430"/>
    <w:rsid w:val="00BA1729"/>
    <w:rsid w:val="00BA31E4"/>
    <w:rsid w:val="00BA3DCB"/>
    <w:rsid w:val="00BA5332"/>
    <w:rsid w:val="00BA7CBF"/>
    <w:rsid w:val="00BB00F2"/>
    <w:rsid w:val="00BB0D9C"/>
    <w:rsid w:val="00BB11FA"/>
    <w:rsid w:val="00BB20F3"/>
    <w:rsid w:val="00BB34C4"/>
    <w:rsid w:val="00BB4927"/>
    <w:rsid w:val="00BB5F3A"/>
    <w:rsid w:val="00BB7974"/>
    <w:rsid w:val="00BC1020"/>
    <w:rsid w:val="00BC564D"/>
    <w:rsid w:val="00BC569E"/>
    <w:rsid w:val="00BC64BC"/>
    <w:rsid w:val="00BC7892"/>
    <w:rsid w:val="00BD0573"/>
    <w:rsid w:val="00BD153C"/>
    <w:rsid w:val="00BD1591"/>
    <w:rsid w:val="00BD1CD3"/>
    <w:rsid w:val="00BD2695"/>
    <w:rsid w:val="00BD3BA0"/>
    <w:rsid w:val="00BD56F4"/>
    <w:rsid w:val="00BD6209"/>
    <w:rsid w:val="00BD6752"/>
    <w:rsid w:val="00BD7862"/>
    <w:rsid w:val="00BE4BB8"/>
    <w:rsid w:val="00BF2DBC"/>
    <w:rsid w:val="00BF44D4"/>
    <w:rsid w:val="00BF488B"/>
    <w:rsid w:val="00BF77B5"/>
    <w:rsid w:val="00C05FF6"/>
    <w:rsid w:val="00C1117E"/>
    <w:rsid w:val="00C11258"/>
    <w:rsid w:val="00C131DC"/>
    <w:rsid w:val="00C14756"/>
    <w:rsid w:val="00C17739"/>
    <w:rsid w:val="00C2106B"/>
    <w:rsid w:val="00C23B8B"/>
    <w:rsid w:val="00C245DA"/>
    <w:rsid w:val="00C2525A"/>
    <w:rsid w:val="00C26BE5"/>
    <w:rsid w:val="00C277E9"/>
    <w:rsid w:val="00C30818"/>
    <w:rsid w:val="00C322BB"/>
    <w:rsid w:val="00C33C26"/>
    <w:rsid w:val="00C35E6F"/>
    <w:rsid w:val="00C42CEE"/>
    <w:rsid w:val="00C42DB8"/>
    <w:rsid w:val="00C45A3F"/>
    <w:rsid w:val="00C51A75"/>
    <w:rsid w:val="00C5356E"/>
    <w:rsid w:val="00C613AD"/>
    <w:rsid w:val="00C65264"/>
    <w:rsid w:val="00C65576"/>
    <w:rsid w:val="00C67C69"/>
    <w:rsid w:val="00C73623"/>
    <w:rsid w:val="00C7494D"/>
    <w:rsid w:val="00C75C25"/>
    <w:rsid w:val="00C80F22"/>
    <w:rsid w:val="00C82338"/>
    <w:rsid w:val="00C849C5"/>
    <w:rsid w:val="00C86A94"/>
    <w:rsid w:val="00C91E01"/>
    <w:rsid w:val="00C9367A"/>
    <w:rsid w:val="00CA0A5E"/>
    <w:rsid w:val="00CA1433"/>
    <w:rsid w:val="00CA7A1A"/>
    <w:rsid w:val="00CB0464"/>
    <w:rsid w:val="00CB22EE"/>
    <w:rsid w:val="00CB25E6"/>
    <w:rsid w:val="00CB2BB4"/>
    <w:rsid w:val="00CB54C6"/>
    <w:rsid w:val="00CB7D5E"/>
    <w:rsid w:val="00CC59BC"/>
    <w:rsid w:val="00CC66A3"/>
    <w:rsid w:val="00CC693E"/>
    <w:rsid w:val="00CD06B9"/>
    <w:rsid w:val="00CD0A2B"/>
    <w:rsid w:val="00CD2416"/>
    <w:rsid w:val="00CD2DDA"/>
    <w:rsid w:val="00CD48C5"/>
    <w:rsid w:val="00CD604A"/>
    <w:rsid w:val="00CE0FD7"/>
    <w:rsid w:val="00CE4683"/>
    <w:rsid w:val="00CF2293"/>
    <w:rsid w:val="00CF7260"/>
    <w:rsid w:val="00D00D50"/>
    <w:rsid w:val="00D02E49"/>
    <w:rsid w:val="00D042C1"/>
    <w:rsid w:val="00D045EE"/>
    <w:rsid w:val="00D12CF5"/>
    <w:rsid w:val="00D1470A"/>
    <w:rsid w:val="00D15BC9"/>
    <w:rsid w:val="00D167FB"/>
    <w:rsid w:val="00D21842"/>
    <w:rsid w:val="00D21A5C"/>
    <w:rsid w:val="00D21F27"/>
    <w:rsid w:val="00D21F83"/>
    <w:rsid w:val="00D22C74"/>
    <w:rsid w:val="00D24369"/>
    <w:rsid w:val="00D24401"/>
    <w:rsid w:val="00D24EBF"/>
    <w:rsid w:val="00D260B9"/>
    <w:rsid w:val="00D31057"/>
    <w:rsid w:val="00D31BAE"/>
    <w:rsid w:val="00D412B3"/>
    <w:rsid w:val="00D41D58"/>
    <w:rsid w:val="00D41D82"/>
    <w:rsid w:val="00D43613"/>
    <w:rsid w:val="00D43B24"/>
    <w:rsid w:val="00D43CBB"/>
    <w:rsid w:val="00D51FED"/>
    <w:rsid w:val="00D52ED7"/>
    <w:rsid w:val="00D53F9B"/>
    <w:rsid w:val="00D577C6"/>
    <w:rsid w:val="00D57D3E"/>
    <w:rsid w:val="00D62961"/>
    <w:rsid w:val="00D637B9"/>
    <w:rsid w:val="00D70BAA"/>
    <w:rsid w:val="00D71912"/>
    <w:rsid w:val="00D73A27"/>
    <w:rsid w:val="00D74593"/>
    <w:rsid w:val="00D74F97"/>
    <w:rsid w:val="00D756D6"/>
    <w:rsid w:val="00D76D07"/>
    <w:rsid w:val="00D80E06"/>
    <w:rsid w:val="00D830AB"/>
    <w:rsid w:val="00D86F12"/>
    <w:rsid w:val="00D905B6"/>
    <w:rsid w:val="00D9217C"/>
    <w:rsid w:val="00D928A6"/>
    <w:rsid w:val="00D94896"/>
    <w:rsid w:val="00D9506D"/>
    <w:rsid w:val="00D96104"/>
    <w:rsid w:val="00DA284F"/>
    <w:rsid w:val="00DA43B4"/>
    <w:rsid w:val="00DA6093"/>
    <w:rsid w:val="00DA623C"/>
    <w:rsid w:val="00DA7371"/>
    <w:rsid w:val="00DB0BEB"/>
    <w:rsid w:val="00DB1AE2"/>
    <w:rsid w:val="00DB3C34"/>
    <w:rsid w:val="00DB4A42"/>
    <w:rsid w:val="00DB4BC2"/>
    <w:rsid w:val="00DB5F80"/>
    <w:rsid w:val="00DB7533"/>
    <w:rsid w:val="00DB7C40"/>
    <w:rsid w:val="00DC0BE0"/>
    <w:rsid w:val="00DC2728"/>
    <w:rsid w:val="00DC4156"/>
    <w:rsid w:val="00DC5CB4"/>
    <w:rsid w:val="00DC64CF"/>
    <w:rsid w:val="00DD029F"/>
    <w:rsid w:val="00DD07F8"/>
    <w:rsid w:val="00DD18AD"/>
    <w:rsid w:val="00DD6212"/>
    <w:rsid w:val="00DE37D0"/>
    <w:rsid w:val="00DE58F0"/>
    <w:rsid w:val="00DE6864"/>
    <w:rsid w:val="00DE6A3A"/>
    <w:rsid w:val="00DE77D8"/>
    <w:rsid w:val="00DE7A3F"/>
    <w:rsid w:val="00DF15AE"/>
    <w:rsid w:val="00DF1757"/>
    <w:rsid w:val="00DF66FB"/>
    <w:rsid w:val="00E00344"/>
    <w:rsid w:val="00E10AB7"/>
    <w:rsid w:val="00E143DD"/>
    <w:rsid w:val="00E15E05"/>
    <w:rsid w:val="00E16793"/>
    <w:rsid w:val="00E20509"/>
    <w:rsid w:val="00E21D04"/>
    <w:rsid w:val="00E21F55"/>
    <w:rsid w:val="00E2428F"/>
    <w:rsid w:val="00E25407"/>
    <w:rsid w:val="00E2589A"/>
    <w:rsid w:val="00E32BFA"/>
    <w:rsid w:val="00E4194F"/>
    <w:rsid w:val="00E46C18"/>
    <w:rsid w:val="00E472D5"/>
    <w:rsid w:val="00E50E6E"/>
    <w:rsid w:val="00E525CC"/>
    <w:rsid w:val="00E57371"/>
    <w:rsid w:val="00E61922"/>
    <w:rsid w:val="00E61968"/>
    <w:rsid w:val="00E629EE"/>
    <w:rsid w:val="00E635B2"/>
    <w:rsid w:val="00E715A5"/>
    <w:rsid w:val="00E72C65"/>
    <w:rsid w:val="00E73737"/>
    <w:rsid w:val="00E73A79"/>
    <w:rsid w:val="00E73E16"/>
    <w:rsid w:val="00E74DB9"/>
    <w:rsid w:val="00E74F6D"/>
    <w:rsid w:val="00E75B80"/>
    <w:rsid w:val="00E7656E"/>
    <w:rsid w:val="00E8037B"/>
    <w:rsid w:val="00E81700"/>
    <w:rsid w:val="00E81F22"/>
    <w:rsid w:val="00E8250A"/>
    <w:rsid w:val="00E82677"/>
    <w:rsid w:val="00E8435F"/>
    <w:rsid w:val="00E85C2D"/>
    <w:rsid w:val="00E86B7F"/>
    <w:rsid w:val="00E8722D"/>
    <w:rsid w:val="00E90A85"/>
    <w:rsid w:val="00E9187B"/>
    <w:rsid w:val="00E91C98"/>
    <w:rsid w:val="00E93769"/>
    <w:rsid w:val="00E93CBD"/>
    <w:rsid w:val="00E94E05"/>
    <w:rsid w:val="00E951A6"/>
    <w:rsid w:val="00E96A80"/>
    <w:rsid w:val="00E97D9E"/>
    <w:rsid w:val="00EA1B2D"/>
    <w:rsid w:val="00EA43A7"/>
    <w:rsid w:val="00EA492B"/>
    <w:rsid w:val="00EA5B7B"/>
    <w:rsid w:val="00EB2EEB"/>
    <w:rsid w:val="00EB71C5"/>
    <w:rsid w:val="00EB7C0D"/>
    <w:rsid w:val="00EC19D6"/>
    <w:rsid w:val="00EC789F"/>
    <w:rsid w:val="00ED0057"/>
    <w:rsid w:val="00ED1864"/>
    <w:rsid w:val="00ED2551"/>
    <w:rsid w:val="00ED4D3C"/>
    <w:rsid w:val="00ED705A"/>
    <w:rsid w:val="00EE066F"/>
    <w:rsid w:val="00EE0B46"/>
    <w:rsid w:val="00EE238E"/>
    <w:rsid w:val="00EE6D48"/>
    <w:rsid w:val="00EF0281"/>
    <w:rsid w:val="00EF0856"/>
    <w:rsid w:val="00EF1E47"/>
    <w:rsid w:val="00EF2D14"/>
    <w:rsid w:val="00EF47A3"/>
    <w:rsid w:val="00EF521C"/>
    <w:rsid w:val="00F02619"/>
    <w:rsid w:val="00F05C89"/>
    <w:rsid w:val="00F060BD"/>
    <w:rsid w:val="00F06826"/>
    <w:rsid w:val="00F119A0"/>
    <w:rsid w:val="00F11B5B"/>
    <w:rsid w:val="00F137C5"/>
    <w:rsid w:val="00F15FE4"/>
    <w:rsid w:val="00F20F8E"/>
    <w:rsid w:val="00F2389F"/>
    <w:rsid w:val="00F25242"/>
    <w:rsid w:val="00F2614E"/>
    <w:rsid w:val="00F262F0"/>
    <w:rsid w:val="00F27742"/>
    <w:rsid w:val="00F27F7B"/>
    <w:rsid w:val="00F304B0"/>
    <w:rsid w:val="00F31DD1"/>
    <w:rsid w:val="00F320D2"/>
    <w:rsid w:val="00F35B72"/>
    <w:rsid w:val="00F37773"/>
    <w:rsid w:val="00F4251C"/>
    <w:rsid w:val="00F43923"/>
    <w:rsid w:val="00F449E9"/>
    <w:rsid w:val="00F45355"/>
    <w:rsid w:val="00F46BF6"/>
    <w:rsid w:val="00F51150"/>
    <w:rsid w:val="00F5125B"/>
    <w:rsid w:val="00F51D13"/>
    <w:rsid w:val="00F5329A"/>
    <w:rsid w:val="00F54A5D"/>
    <w:rsid w:val="00F54ED1"/>
    <w:rsid w:val="00F55273"/>
    <w:rsid w:val="00F55D5B"/>
    <w:rsid w:val="00F56FF2"/>
    <w:rsid w:val="00F60B9B"/>
    <w:rsid w:val="00F6165C"/>
    <w:rsid w:val="00F63C45"/>
    <w:rsid w:val="00F6593D"/>
    <w:rsid w:val="00F65BE8"/>
    <w:rsid w:val="00F7016E"/>
    <w:rsid w:val="00F708F8"/>
    <w:rsid w:val="00F71474"/>
    <w:rsid w:val="00F7323A"/>
    <w:rsid w:val="00F7435E"/>
    <w:rsid w:val="00F764C6"/>
    <w:rsid w:val="00F821FF"/>
    <w:rsid w:val="00F83F6C"/>
    <w:rsid w:val="00F928B7"/>
    <w:rsid w:val="00F96E59"/>
    <w:rsid w:val="00FA034B"/>
    <w:rsid w:val="00FA3C34"/>
    <w:rsid w:val="00FA463A"/>
    <w:rsid w:val="00FA5AE3"/>
    <w:rsid w:val="00FA5E6C"/>
    <w:rsid w:val="00FA6C8C"/>
    <w:rsid w:val="00FB52CE"/>
    <w:rsid w:val="00FC0C75"/>
    <w:rsid w:val="00FC1BF4"/>
    <w:rsid w:val="00FC35B7"/>
    <w:rsid w:val="00FD104C"/>
    <w:rsid w:val="00FD2B58"/>
    <w:rsid w:val="00FD4000"/>
    <w:rsid w:val="00FD751E"/>
    <w:rsid w:val="00FE6794"/>
    <w:rsid w:val="00FE7196"/>
    <w:rsid w:val="00FE7D0C"/>
    <w:rsid w:val="00FF388E"/>
    <w:rsid w:val="00FF4D3A"/>
    <w:rsid w:val="00FF6279"/>
    <w:rsid w:val="00FF65AD"/>
    <w:rsid w:val="00FF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E1682"/>
  <w15:docId w15:val="{FAED353A-1BB6-427D-BF4B-B826DC61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qFormat/>
    <w:rsid w:val="002D0E70"/>
    <w:pPr>
      <w:keepNext/>
      <w:jc w:val="center"/>
      <w:outlineLvl w:val="0"/>
    </w:pPr>
    <w:rPr>
      <w:rFonts w:ascii=".VnTime" w:hAnsi=".VnTime"/>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A10AD9"/>
    <w:pPr>
      <w:spacing w:before="100" w:beforeAutospacing="1" w:after="100" w:afterAutospacing="1"/>
    </w:pPr>
    <w:rPr>
      <w:sz w:val="24"/>
      <w:szCs w:val="24"/>
      <w:lang w:val="vi-VN" w:eastAsia="vi-VN"/>
    </w:rPr>
  </w:style>
  <w:style w:type="paragraph" w:customStyle="1" w:styleId="Char">
    <w:name w:val="Char"/>
    <w:basedOn w:val="Normal"/>
    <w:next w:val="Normal"/>
    <w:autoRedefine/>
    <w:semiHidden/>
    <w:rsid w:val="00A10AD9"/>
    <w:pPr>
      <w:spacing w:after="160" w:line="240" w:lineRule="exact"/>
    </w:pPr>
    <w:rPr>
      <w:szCs w:val="22"/>
    </w:rPr>
  </w:style>
  <w:style w:type="paragraph" w:styleId="Header">
    <w:name w:val="header"/>
    <w:basedOn w:val="Normal"/>
    <w:link w:val="HeaderChar"/>
    <w:uiPriority w:val="99"/>
    <w:rsid w:val="002F5E4A"/>
    <w:pPr>
      <w:tabs>
        <w:tab w:val="center" w:pos="4320"/>
        <w:tab w:val="right" w:pos="8640"/>
      </w:tabs>
    </w:pPr>
  </w:style>
  <w:style w:type="character" w:styleId="PageNumber">
    <w:name w:val="page number"/>
    <w:basedOn w:val="DefaultParagraphFont"/>
    <w:rsid w:val="002F5E4A"/>
  </w:style>
  <w:style w:type="character" w:customStyle="1" w:styleId="apple-converted-space">
    <w:name w:val="apple-converted-space"/>
    <w:basedOn w:val="DefaultParagraphFont"/>
    <w:rsid w:val="00B00233"/>
  </w:style>
  <w:style w:type="paragraph" w:customStyle="1" w:styleId="dieu-p">
    <w:name w:val="dieu-p"/>
    <w:basedOn w:val="Normal"/>
    <w:rsid w:val="00352027"/>
    <w:pPr>
      <w:spacing w:before="100" w:beforeAutospacing="1" w:after="100" w:afterAutospacing="1"/>
    </w:pPr>
    <w:rPr>
      <w:sz w:val="24"/>
      <w:szCs w:val="24"/>
    </w:rPr>
  </w:style>
  <w:style w:type="character" w:customStyle="1" w:styleId="dieu-h">
    <w:name w:val="dieu-h"/>
    <w:basedOn w:val="DefaultParagraphFont"/>
    <w:rsid w:val="00352027"/>
  </w:style>
  <w:style w:type="character" w:customStyle="1" w:styleId="Heading1Char">
    <w:name w:val="Heading 1 Char"/>
    <w:link w:val="Heading1"/>
    <w:rsid w:val="002D0E70"/>
    <w:rPr>
      <w:rFonts w:ascii=".VnTime" w:hAnsi=".VnTime"/>
      <w:i/>
      <w:iCs/>
      <w:sz w:val="28"/>
      <w:szCs w:val="24"/>
    </w:rPr>
  </w:style>
  <w:style w:type="paragraph" w:styleId="BodyText">
    <w:name w:val="Body Text"/>
    <w:basedOn w:val="Normal"/>
    <w:link w:val="BodyTextChar"/>
    <w:rsid w:val="002D0E70"/>
    <w:pPr>
      <w:jc w:val="center"/>
    </w:pPr>
    <w:rPr>
      <w:rFonts w:ascii=".VnTimeH" w:hAnsi=".VnTimeH"/>
      <w:b/>
      <w:bCs/>
      <w:sz w:val="24"/>
      <w:szCs w:val="24"/>
      <w:lang w:val="x-none" w:eastAsia="x-none"/>
    </w:rPr>
  </w:style>
  <w:style w:type="character" w:customStyle="1" w:styleId="BodyTextChar">
    <w:name w:val="Body Text Char"/>
    <w:link w:val="BodyText"/>
    <w:rsid w:val="002D0E70"/>
    <w:rPr>
      <w:rFonts w:ascii=".VnTimeH" w:hAnsi=".VnTimeH"/>
      <w:b/>
      <w:bCs/>
      <w:sz w:val="24"/>
      <w:szCs w:val="24"/>
    </w:rPr>
  </w:style>
  <w:style w:type="paragraph" w:styleId="BodyText3">
    <w:name w:val="Body Text 3"/>
    <w:basedOn w:val="Normal"/>
    <w:link w:val="BodyText3Char"/>
    <w:rsid w:val="002D0E70"/>
    <w:pPr>
      <w:jc w:val="center"/>
    </w:pPr>
    <w:rPr>
      <w:rFonts w:ascii=".VnTimeH" w:hAnsi=".VnTimeH"/>
      <w:szCs w:val="24"/>
      <w:lang w:val="x-none" w:eastAsia="x-none"/>
    </w:rPr>
  </w:style>
  <w:style w:type="character" w:customStyle="1" w:styleId="BodyText3Char">
    <w:name w:val="Body Text 3 Char"/>
    <w:link w:val="BodyText3"/>
    <w:rsid w:val="002D0E70"/>
    <w:rPr>
      <w:rFonts w:ascii=".VnTimeH" w:hAnsi=".VnTimeH"/>
      <w:sz w:val="28"/>
      <w:szCs w:val="24"/>
    </w:rPr>
  </w:style>
  <w:style w:type="paragraph" w:customStyle="1" w:styleId="CharCharCharCharCharChar">
    <w:name w:val="Char Char Char Char Char Char"/>
    <w:basedOn w:val="Normal"/>
    <w:rsid w:val="002D0E70"/>
    <w:pPr>
      <w:spacing w:after="160" w:line="240" w:lineRule="exact"/>
    </w:pPr>
    <w:rPr>
      <w:rFonts w:ascii="Tahoma" w:hAnsi="Tahoma"/>
      <w:sz w:val="20"/>
      <w:szCs w:val="20"/>
      <w:lang w:val="en-GB"/>
    </w:rPr>
  </w:style>
  <w:style w:type="paragraph" w:styleId="BalloonText">
    <w:name w:val="Balloon Text"/>
    <w:basedOn w:val="Normal"/>
    <w:link w:val="BalloonTextChar"/>
    <w:rsid w:val="00A2437F"/>
    <w:rPr>
      <w:rFonts w:ascii="Tahoma" w:hAnsi="Tahoma"/>
      <w:sz w:val="16"/>
      <w:szCs w:val="16"/>
      <w:lang w:val="x-none" w:eastAsia="x-none"/>
    </w:rPr>
  </w:style>
  <w:style w:type="character" w:customStyle="1" w:styleId="BalloonTextChar">
    <w:name w:val="Balloon Text Char"/>
    <w:link w:val="BalloonText"/>
    <w:rsid w:val="00A2437F"/>
    <w:rPr>
      <w:rFonts w:ascii="Tahoma" w:hAnsi="Tahoma" w:cs="Tahoma"/>
      <w:sz w:val="16"/>
      <w:szCs w:val="16"/>
    </w:rPr>
  </w:style>
  <w:style w:type="paragraph" w:styleId="Footer">
    <w:name w:val="footer"/>
    <w:basedOn w:val="Normal"/>
    <w:link w:val="FooterChar"/>
    <w:uiPriority w:val="99"/>
    <w:rsid w:val="00585ACE"/>
    <w:pPr>
      <w:tabs>
        <w:tab w:val="center" w:pos="4680"/>
        <w:tab w:val="right" w:pos="9360"/>
      </w:tabs>
    </w:pPr>
  </w:style>
  <w:style w:type="character" w:customStyle="1" w:styleId="FooterChar">
    <w:name w:val="Footer Char"/>
    <w:link w:val="Footer"/>
    <w:uiPriority w:val="99"/>
    <w:rsid w:val="00585ACE"/>
    <w:rPr>
      <w:sz w:val="28"/>
      <w:szCs w:val="28"/>
    </w:rPr>
  </w:style>
  <w:style w:type="character" w:customStyle="1" w:styleId="HeaderChar">
    <w:name w:val="Header Char"/>
    <w:link w:val="Header"/>
    <w:uiPriority w:val="99"/>
    <w:rsid w:val="00D02E49"/>
    <w:rPr>
      <w:sz w:val="28"/>
      <w:szCs w:val="28"/>
    </w:rPr>
  </w:style>
  <w:style w:type="paragraph" w:customStyle="1" w:styleId="cong">
    <w:name w:val="cong"/>
    <w:basedOn w:val="Normal"/>
    <w:rsid w:val="004C7506"/>
    <w:pPr>
      <w:pageBreakBefore/>
      <w:spacing w:before="80" w:after="80" w:line="264" w:lineRule="auto"/>
      <w:jc w:val="center"/>
    </w:pPr>
    <w:rPr>
      <w:b/>
      <w:bCs/>
      <w:sz w:val="24"/>
      <w:szCs w:val="24"/>
      <w:lang w:val="nl-NL"/>
    </w:rPr>
  </w:style>
  <w:style w:type="paragraph" w:customStyle="1" w:styleId="q">
    <w:name w:val="q"/>
    <w:basedOn w:val="Normal"/>
    <w:rsid w:val="004C7506"/>
    <w:pPr>
      <w:spacing w:before="480" w:after="360"/>
      <w:jc w:val="center"/>
    </w:pPr>
    <w:rPr>
      <w:b/>
      <w:bCs/>
      <w:szCs w:val="24"/>
      <w:lang w:val="nl-NL"/>
    </w:rPr>
  </w:style>
  <w:style w:type="paragraph" w:customStyle="1" w:styleId="hn">
    <w:name w:val="hn"/>
    <w:basedOn w:val="Normal"/>
    <w:rsid w:val="004C7506"/>
    <w:pPr>
      <w:spacing w:before="240" w:after="80" w:line="264" w:lineRule="auto"/>
      <w:ind w:right="984" w:firstLine="397"/>
      <w:jc w:val="right"/>
    </w:pPr>
    <w:rPr>
      <w:i/>
      <w:iCs/>
      <w:sz w:val="22"/>
      <w:szCs w:val="24"/>
    </w:rPr>
  </w:style>
  <w:style w:type="character" w:customStyle="1" w:styleId="NormalWebChar">
    <w:name w:val="Normal (Web) Char"/>
    <w:link w:val="NormalWeb"/>
    <w:uiPriority w:val="99"/>
    <w:locked/>
    <w:rsid w:val="007E06FD"/>
    <w:rPr>
      <w:sz w:val="24"/>
      <w:szCs w:val="24"/>
      <w:lang w:val="vi-VN" w:eastAsia="vi-VN"/>
    </w:rPr>
  </w:style>
  <w:style w:type="paragraph" w:styleId="ListParagraph">
    <w:name w:val="List Paragraph"/>
    <w:basedOn w:val="Normal"/>
    <w:uiPriority w:val="34"/>
    <w:qFormat/>
    <w:rsid w:val="00F2389F"/>
    <w:pPr>
      <w:spacing w:after="160" w:line="278" w:lineRule="auto"/>
      <w:ind w:left="720"/>
      <w:contextualSpacing/>
    </w:pPr>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59625">
      <w:bodyDiv w:val="1"/>
      <w:marLeft w:val="0"/>
      <w:marRight w:val="0"/>
      <w:marTop w:val="0"/>
      <w:marBottom w:val="0"/>
      <w:divBdr>
        <w:top w:val="none" w:sz="0" w:space="0" w:color="auto"/>
        <w:left w:val="none" w:sz="0" w:space="0" w:color="auto"/>
        <w:bottom w:val="none" w:sz="0" w:space="0" w:color="auto"/>
        <w:right w:val="none" w:sz="0" w:space="0" w:color="auto"/>
      </w:divBdr>
    </w:div>
    <w:div w:id="993996084">
      <w:bodyDiv w:val="1"/>
      <w:marLeft w:val="0"/>
      <w:marRight w:val="0"/>
      <w:marTop w:val="0"/>
      <w:marBottom w:val="0"/>
      <w:divBdr>
        <w:top w:val="none" w:sz="0" w:space="0" w:color="auto"/>
        <w:left w:val="none" w:sz="0" w:space="0" w:color="auto"/>
        <w:bottom w:val="none" w:sz="0" w:space="0" w:color="auto"/>
        <w:right w:val="none" w:sz="0" w:space="0" w:color="auto"/>
      </w:divBdr>
    </w:div>
    <w:div w:id="1056127660">
      <w:bodyDiv w:val="1"/>
      <w:marLeft w:val="0"/>
      <w:marRight w:val="0"/>
      <w:marTop w:val="0"/>
      <w:marBottom w:val="0"/>
      <w:divBdr>
        <w:top w:val="none" w:sz="0" w:space="0" w:color="auto"/>
        <w:left w:val="none" w:sz="0" w:space="0" w:color="auto"/>
        <w:bottom w:val="none" w:sz="0" w:space="0" w:color="auto"/>
        <w:right w:val="none" w:sz="0" w:space="0" w:color="auto"/>
      </w:divBdr>
      <w:divsChild>
        <w:div w:id="261841408">
          <w:marLeft w:val="0"/>
          <w:marRight w:val="0"/>
          <w:marTop w:val="0"/>
          <w:marBottom w:val="0"/>
          <w:divBdr>
            <w:top w:val="dotted" w:sz="8" w:space="0" w:color="FFFFFF"/>
            <w:left w:val="dotted" w:sz="8" w:space="0" w:color="FFFFFF"/>
            <w:bottom w:val="dotted" w:sz="8" w:space="16" w:color="FFFFFF"/>
            <w:right w:val="dotted" w:sz="8" w:space="0" w:color="FFFFFF"/>
          </w:divBdr>
        </w:div>
      </w:divsChild>
    </w:div>
    <w:div w:id="1171139046">
      <w:bodyDiv w:val="1"/>
      <w:marLeft w:val="0"/>
      <w:marRight w:val="0"/>
      <w:marTop w:val="0"/>
      <w:marBottom w:val="0"/>
      <w:divBdr>
        <w:top w:val="none" w:sz="0" w:space="0" w:color="auto"/>
        <w:left w:val="none" w:sz="0" w:space="0" w:color="auto"/>
        <w:bottom w:val="none" w:sz="0" w:space="0" w:color="auto"/>
        <w:right w:val="none" w:sz="0" w:space="0" w:color="auto"/>
      </w:divBdr>
    </w:div>
    <w:div w:id="1224491351">
      <w:bodyDiv w:val="1"/>
      <w:marLeft w:val="0"/>
      <w:marRight w:val="0"/>
      <w:marTop w:val="0"/>
      <w:marBottom w:val="0"/>
      <w:divBdr>
        <w:top w:val="none" w:sz="0" w:space="0" w:color="auto"/>
        <w:left w:val="none" w:sz="0" w:space="0" w:color="auto"/>
        <w:bottom w:val="none" w:sz="0" w:space="0" w:color="auto"/>
        <w:right w:val="none" w:sz="0" w:space="0" w:color="auto"/>
      </w:divBdr>
    </w:div>
    <w:div w:id="1239443286">
      <w:bodyDiv w:val="1"/>
      <w:marLeft w:val="0"/>
      <w:marRight w:val="0"/>
      <w:marTop w:val="0"/>
      <w:marBottom w:val="0"/>
      <w:divBdr>
        <w:top w:val="none" w:sz="0" w:space="0" w:color="auto"/>
        <w:left w:val="none" w:sz="0" w:space="0" w:color="auto"/>
        <w:bottom w:val="none" w:sz="0" w:space="0" w:color="auto"/>
        <w:right w:val="none" w:sz="0" w:space="0" w:color="auto"/>
      </w:divBdr>
    </w:div>
    <w:div w:id="1444685919">
      <w:bodyDiv w:val="1"/>
      <w:marLeft w:val="0"/>
      <w:marRight w:val="0"/>
      <w:marTop w:val="0"/>
      <w:marBottom w:val="0"/>
      <w:divBdr>
        <w:top w:val="none" w:sz="0" w:space="0" w:color="auto"/>
        <w:left w:val="none" w:sz="0" w:space="0" w:color="auto"/>
        <w:bottom w:val="none" w:sz="0" w:space="0" w:color="auto"/>
        <w:right w:val="none" w:sz="0" w:space="0" w:color="auto"/>
      </w:divBdr>
    </w:div>
    <w:div w:id="1611162468">
      <w:bodyDiv w:val="1"/>
      <w:marLeft w:val="0"/>
      <w:marRight w:val="0"/>
      <w:marTop w:val="0"/>
      <w:marBottom w:val="0"/>
      <w:divBdr>
        <w:top w:val="none" w:sz="0" w:space="0" w:color="auto"/>
        <w:left w:val="none" w:sz="0" w:space="0" w:color="auto"/>
        <w:bottom w:val="none" w:sz="0" w:space="0" w:color="auto"/>
        <w:right w:val="none" w:sz="0" w:space="0" w:color="auto"/>
      </w:divBdr>
    </w:div>
    <w:div w:id="1762484178">
      <w:bodyDiv w:val="1"/>
      <w:marLeft w:val="0"/>
      <w:marRight w:val="0"/>
      <w:marTop w:val="0"/>
      <w:marBottom w:val="0"/>
      <w:divBdr>
        <w:top w:val="none" w:sz="0" w:space="0" w:color="auto"/>
        <w:left w:val="none" w:sz="0" w:space="0" w:color="auto"/>
        <w:bottom w:val="none" w:sz="0" w:space="0" w:color="auto"/>
        <w:right w:val="none" w:sz="0" w:space="0" w:color="auto"/>
      </w:divBdr>
    </w:div>
    <w:div w:id="1786657349">
      <w:bodyDiv w:val="1"/>
      <w:marLeft w:val="0"/>
      <w:marRight w:val="0"/>
      <w:marTop w:val="0"/>
      <w:marBottom w:val="0"/>
      <w:divBdr>
        <w:top w:val="none" w:sz="0" w:space="0" w:color="auto"/>
        <w:left w:val="none" w:sz="0" w:space="0" w:color="auto"/>
        <w:bottom w:val="none" w:sz="0" w:space="0" w:color="auto"/>
        <w:right w:val="none" w:sz="0" w:space="0" w:color="auto"/>
      </w:divBdr>
    </w:div>
    <w:div w:id="1845244085">
      <w:bodyDiv w:val="1"/>
      <w:marLeft w:val="0"/>
      <w:marRight w:val="0"/>
      <w:marTop w:val="0"/>
      <w:marBottom w:val="0"/>
      <w:divBdr>
        <w:top w:val="none" w:sz="0" w:space="0" w:color="auto"/>
        <w:left w:val="none" w:sz="0" w:space="0" w:color="auto"/>
        <w:bottom w:val="none" w:sz="0" w:space="0" w:color="auto"/>
        <w:right w:val="none" w:sz="0" w:space="0" w:color="auto"/>
      </w:divBdr>
    </w:div>
    <w:div w:id="1875148750">
      <w:bodyDiv w:val="1"/>
      <w:marLeft w:val="0"/>
      <w:marRight w:val="0"/>
      <w:marTop w:val="0"/>
      <w:marBottom w:val="0"/>
      <w:divBdr>
        <w:top w:val="none" w:sz="0" w:space="0" w:color="auto"/>
        <w:left w:val="none" w:sz="0" w:space="0" w:color="auto"/>
        <w:bottom w:val="none" w:sz="0" w:space="0" w:color="auto"/>
        <w:right w:val="none" w:sz="0" w:space="0" w:color="auto"/>
      </w:divBdr>
    </w:div>
    <w:div w:id="1977031027">
      <w:bodyDiv w:val="1"/>
      <w:marLeft w:val="0"/>
      <w:marRight w:val="0"/>
      <w:marTop w:val="0"/>
      <w:marBottom w:val="0"/>
      <w:divBdr>
        <w:top w:val="none" w:sz="0" w:space="0" w:color="auto"/>
        <w:left w:val="none" w:sz="0" w:space="0" w:color="auto"/>
        <w:bottom w:val="none" w:sz="0" w:space="0" w:color="auto"/>
        <w:right w:val="none" w:sz="0" w:space="0" w:color="auto"/>
      </w:divBdr>
    </w:div>
    <w:div w:id="1989698703">
      <w:bodyDiv w:val="1"/>
      <w:marLeft w:val="0"/>
      <w:marRight w:val="0"/>
      <w:marTop w:val="0"/>
      <w:marBottom w:val="0"/>
      <w:divBdr>
        <w:top w:val="none" w:sz="0" w:space="0" w:color="auto"/>
        <w:left w:val="none" w:sz="0" w:space="0" w:color="auto"/>
        <w:bottom w:val="none" w:sz="0" w:space="0" w:color="auto"/>
        <w:right w:val="none" w:sz="0" w:space="0" w:color="auto"/>
      </w:divBdr>
    </w:div>
    <w:div w:id="1991593699">
      <w:bodyDiv w:val="1"/>
      <w:marLeft w:val="0"/>
      <w:marRight w:val="0"/>
      <w:marTop w:val="0"/>
      <w:marBottom w:val="0"/>
      <w:divBdr>
        <w:top w:val="none" w:sz="0" w:space="0" w:color="auto"/>
        <w:left w:val="none" w:sz="0" w:space="0" w:color="auto"/>
        <w:bottom w:val="none" w:sz="0" w:space="0" w:color="auto"/>
        <w:right w:val="none" w:sz="0" w:space="0" w:color="auto"/>
      </w:divBdr>
    </w:div>
    <w:div w:id="2062707562">
      <w:bodyDiv w:val="1"/>
      <w:marLeft w:val="0"/>
      <w:marRight w:val="0"/>
      <w:marTop w:val="0"/>
      <w:marBottom w:val="0"/>
      <w:divBdr>
        <w:top w:val="none" w:sz="0" w:space="0" w:color="auto"/>
        <w:left w:val="none" w:sz="0" w:space="0" w:color="auto"/>
        <w:bottom w:val="none" w:sz="0" w:space="0" w:color="auto"/>
        <w:right w:val="none" w:sz="0" w:space="0" w:color="auto"/>
      </w:divBdr>
      <w:divsChild>
        <w:div w:id="1635481782">
          <w:marLeft w:val="0"/>
          <w:marRight w:val="0"/>
          <w:marTop w:val="0"/>
          <w:marBottom w:val="0"/>
          <w:divBdr>
            <w:top w:val="dotted" w:sz="8" w:space="0" w:color="FFFFFF"/>
            <w:left w:val="dotted" w:sz="8" w:space="0" w:color="FFFFFF"/>
            <w:bottom w:val="dotted" w:sz="8" w:space="16" w:color="FFFFFF"/>
            <w:right w:val="dotted" w:sz="8" w:space="0" w:color="FFFFF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5411</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UBND THÀNH PHỐ HÀ NỘI</vt:lpstr>
    </vt:vector>
  </TitlesOfParts>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creator>vpa</dc:creator>
  <cp:lastModifiedBy>Ngan Nguyen</cp:lastModifiedBy>
  <cp:revision>3</cp:revision>
  <cp:lastPrinted>2026-01-26T11:41:00Z</cp:lastPrinted>
  <dcterms:created xsi:type="dcterms:W3CDTF">2026-01-26T11:40:00Z</dcterms:created>
  <dcterms:modified xsi:type="dcterms:W3CDTF">2026-01-26T11:48:00Z</dcterms:modified>
</cp:coreProperties>
</file>