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83" w:type="dxa"/>
        <w:tblInd w:w="-601" w:type="dxa"/>
        <w:tblLook w:val="00A0" w:firstRow="1" w:lastRow="0" w:firstColumn="1" w:lastColumn="0" w:noHBand="0" w:noVBand="0"/>
      </w:tblPr>
      <w:tblGrid>
        <w:gridCol w:w="3589"/>
        <w:gridCol w:w="6094"/>
      </w:tblGrid>
      <w:tr w:rsidR="00524CF5" w:rsidRPr="00E62992" w14:paraId="3EB50522" w14:textId="77777777" w:rsidTr="00D92408">
        <w:tc>
          <w:tcPr>
            <w:tcW w:w="3589" w:type="dxa"/>
          </w:tcPr>
          <w:p w14:paraId="0C9E58A1" w14:textId="77777777" w:rsidR="00524CF5" w:rsidRPr="00524CF5" w:rsidRDefault="00524CF5" w:rsidP="001B4972">
            <w:pPr>
              <w:rPr>
                <w:b/>
                <w:szCs w:val="26"/>
              </w:rPr>
            </w:pPr>
            <w:r w:rsidRPr="00524CF5">
              <w:rPr>
                <w:b/>
                <w:szCs w:val="26"/>
              </w:rPr>
              <w:t>ỦY BAN NHÂN DÂN</w:t>
            </w:r>
          </w:p>
          <w:p w14:paraId="31BABE41" w14:textId="77777777" w:rsidR="00524CF5" w:rsidRPr="00524CF5" w:rsidRDefault="00524CF5" w:rsidP="001B4972">
            <w:pPr>
              <w:rPr>
                <w:b/>
                <w:szCs w:val="26"/>
              </w:rPr>
            </w:pPr>
            <w:r w:rsidRPr="00524CF5">
              <w:rPr>
                <w:b/>
                <w:szCs w:val="26"/>
              </w:rPr>
              <w:t xml:space="preserve"> THÀNH PHỐ HÀ NỘI</w:t>
            </w:r>
          </w:p>
          <w:p w14:paraId="64218C11" w14:textId="77777777" w:rsidR="00524CF5" w:rsidRPr="00E62992" w:rsidRDefault="00524CF5" w:rsidP="001B4972">
            <w:pPr>
              <w:rPr>
                <w:b/>
                <w:szCs w:val="26"/>
              </w:rPr>
            </w:pPr>
            <w:r w:rsidRPr="00E62992">
              <w:rPr>
                <w:noProof/>
                <w:szCs w:val="26"/>
              </w:rPr>
              <mc:AlternateContent>
                <mc:Choice Requires="wps">
                  <w:drawing>
                    <wp:anchor distT="0" distB="0" distL="114300" distR="114300" simplePos="0" relativeHeight="251660288" behindDoc="0" locked="0" layoutInCell="1" allowOverlap="1" wp14:anchorId="2614066B" wp14:editId="69471009">
                      <wp:simplePos x="0" y="0"/>
                      <wp:positionH relativeFrom="column">
                        <wp:posOffset>560070</wp:posOffset>
                      </wp:positionH>
                      <wp:positionV relativeFrom="paragraph">
                        <wp:posOffset>40640</wp:posOffset>
                      </wp:positionV>
                      <wp:extent cx="996950" cy="0"/>
                      <wp:effectExtent l="0" t="0" r="127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740A52A" id="_x0000_t32" coordsize="21600,21600" o:spt="32" o:oned="t" path="m,l21600,21600e" filled="f">
                      <v:path arrowok="t" fillok="f" o:connecttype="none"/>
                      <o:lock v:ext="edit" shapetype="t"/>
                    </v:shapetype>
                    <v:shape id="Straight Arrow Connector 3" o:spid="_x0000_s1026" type="#_x0000_t32" style="position:absolute;margin-left:44.1pt;margin-top:3.2pt;width: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OatgEAAFU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"/>
                  </w:pict>
                </mc:Fallback>
              </mc:AlternateContent>
            </w:r>
          </w:p>
          <w:p w14:paraId="76075AD0" w14:textId="4DE0F9FD" w:rsidR="00524CF5" w:rsidRPr="00E62992" w:rsidRDefault="00524CF5" w:rsidP="001B4972">
            <w:pPr>
              <w:rPr>
                <w:szCs w:val="26"/>
              </w:rPr>
            </w:pPr>
            <w:r w:rsidRPr="00E62992">
              <w:rPr>
                <w:szCs w:val="26"/>
              </w:rPr>
              <w:t>Số:</w:t>
            </w:r>
            <w:r w:rsidR="00E57A22">
              <w:rPr>
                <w:szCs w:val="26"/>
              </w:rPr>
              <w:t xml:space="preserve">              </w:t>
            </w:r>
            <w:r w:rsidRPr="00E62992">
              <w:rPr>
                <w:szCs w:val="26"/>
              </w:rPr>
              <w:t xml:space="preserve"> /</w:t>
            </w:r>
            <w:r w:rsidR="006F58B5">
              <w:rPr>
                <w:szCs w:val="26"/>
              </w:rPr>
              <w:t>QĐ-UBND</w:t>
            </w:r>
          </w:p>
          <w:p w14:paraId="1333DA52" w14:textId="68F7BBA4" w:rsidR="00524CF5" w:rsidRPr="00E62992" w:rsidRDefault="00524CF5" w:rsidP="001B4972">
            <w:pPr>
              <w:rPr>
                <w:szCs w:val="26"/>
              </w:rPr>
            </w:pPr>
          </w:p>
        </w:tc>
        <w:tc>
          <w:tcPr>
            <w:tcW w:w="6094" w:type="dxa"/>
          </w:tcPr>
          <w:p w14:paraId="474B3FE6" w14:textId="77777777" w:rsidR="00524CF5" w:rsidRPr="00E62992" w:rsidRDefault="00524CF5" w:rsidP="001B4972">
            <w:pPr>
              <w:rPr>
                <w:b/>
                <w:szCs w:val="26"/>
              </w:rPr>
            </w:pPr>
            <w:r w:rsidRPr="00E62992">
              <w:rPr>
                <w:b/>
                <w:szCs w:val="26"/>
              </w:rPr>
              <w:t>CỘNG HÒA XÃ HỘI CHỦ NGHĨA VIỆT NAM</w:t>
            </w:r>
          </w:p>
          <w:p w14:paraId="2CDF38AB" w14:textId="77777777" w:rsidR="00524CF5" w:rsidRPr="00E62992" w:rsidRDefault="00524CF5" w:rsidP="001B4972">
            <w:pPr>
              <w:rPr>
                <w:b/>
                <w:szCs w:val="26"/>
              </w:rPr>
            </w:pPr>
            <w:r w:rsidRPr="00E62992">
              <w:rPr>
                <w:b/>
                <w:szCs w:val="26"/>
              </w:rPr>
              <w:t>Độc lập – Tự do – Hạnh phúc</w:t>
            </w:r>
          </w:p>
          <w:p w14:paraId="0A8DB0FF" w14:textId="77777777" w:rsidR="00524CF5" w:rsidRPr="00E62992" w:rsidRDefault="00524CF5" w:rsidP="001B4972">
            <w:pPr>
              <w:tabs>
                <w:tab w:val="center" w:pos="2797"/>
                <w:tab w:val="left" w:pos="4592"/>
              </w:tabs>
              <w:rPr>
                <w:szCs w:val="26"/>
              </w:rPr>
            </w:pPr>
            <w:r w:rsidRPr="00E62992">
              <w:rPr>
                <w:noProof/>
                <w:szCs w:val="26"/>
              </w:rPr>
              <mc:AlternateContent>
                <mc:Choice Requires="wps">
                  <w:drawing>
                    <wp:anchor distT="0" distB="0" distL="114300" distR="114300" simplePos="0" relativeHeight="251659264" behindDoc="0" locked="0" layoutInCell="1" allowOverlap="1" wp14:anchorId="19F1ED55" wp14:editId="712A9AF6">
                      <wp:simplePos x="0" y="0"/>
                      <wp:positionH relativeFrom="column">
                        <wp:posOffset>860425</wp:posOffset>
                      </wp:positionH>
                      <wp:positionV relativeFrom="paragraph">
                        <wp:posOffset>40640</wp:posOffset>
                      </wp:positionV>
                      <wp:extent cx="1986915" cy="0"/>
                      <wp:effectExtent l="0" t="0" r="133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9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C45639" id="Straight Arrow Connector 2" o:spid="_x0000_s1026" type="#_x0000_t32" style="position:absolute;margin-left:67.75pt;margin-top:3.2pt;width:15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"/>
                  </w:pict>
                </mc:Fallback>
              </mc:AlternateContent>
            </w:r>
          </w:p>
          <w:p w14:paraId="78CBD4F0" w14:textId="32E946DC" w:rsidR="00524CF5" w:rsidRPr="00E62992" w:rsidRDefault="00450A90" w:rsidP="00330DAC">
            <w:pPr>
              <w:rPr>
                <w:b/>
                <w:i/>
                <w:szCs w:val="26"/>
              </w:rPr>
            </w:pPr>
            <w:r>
              <w:rPr>
                <w:i/>
                <w:szCs w:val="26"/>
              </w:rPr>
              <w:t xml:space="preserve">                      </w:t>
            </w:r>
            <w:r w:rsidR="00524CF5">
              <w:rPr>
                <w:i/>
                <w:szCs w:val="26"/>
              </w:rPr>
              <w:t>Hà Nội</w:t>
            </w:r>
            <w:r w:rsidR="00524CF5" w:rsidRPr="00E62992">
              <w:rPr>
                <w:i/>
                <w:szCs w:val="26"/>
              </w:rPr>
              <w:t xml:space="preserve">, ngày </w:t>
            </w:r>
            <w:r w:rsidR="00E57A22">
              <w:rPr>
                <w:i/>
                <w:szCs w:val="26"/>
              </w:rPr>
              <w:t xml:space="preserve">      </w:t>
            </w:r>
            <w:r w:rsidR="00524CF5" w:rsidRPr="00E62992">
              <w:rPr>
                <w:i/>
                <w:szCs w:val="26"/>
              </w:rPr>
              <w:t xml:space="preserve"> tháng </w:t>
            </w:r>
            <w:r w:rsidR="00E57A22">
              <w:rPr>
                <w:i/>
                <w:szCs w:val="26"/>
              </w:rPr>
              <w:t xml:space="preserve">     </w:t>
            </w:r>
            <w:r w:rsidR="00524CF5" w:rsidRPr="00E62992">
              <w:rPr>
                <w:i/>
                <w:szCs w:val="26"/>
              </w:rPr>
              <w:t>năm 202</w:t>
            </w:r>
            <w:r w:rsidR="00330DAC">
              <w:rPr>
                <w:i/>
                <w:szCs w:val="26"/>
              </w:rPr>
              <w:t>4</w:t>
            </w:r>
          </w:p>
        </w:tc>
      </w:tr>
    </w:tbl>
    <w:p w14:paraId="190F705D" w14:textId="77777777" w:rsidR="004F26E0" w:rsidRPr="006E5E32" w:rsidRDefault="004F26E0" w:rsidP="00524CF5">
      <w:pPr>
        <w:spacing w:line="264" w:lineRule="auto"/>
        <w:rPr>
          <w:b/>
          <w:sz w:val="16"/>
          <w:szCs w:val="16"/>
        </w:rPr>
      </w:pPr>
    </w:p>
    <w:p w14:paraId="4192AC43" w14:textId="39B2BD28" w:rsidR="00524CF5" w:rsidRPr="007A1415" w:rsidRDefault="00524CF5" w:rsidP="00E95258">
      <w:pPr>
        <w:spacing w:line="264" w:lineRule="auto"/>
        <w:rPr>
          <w:b/>
          <w:sz w:val="28"/>
          <w:szCs w:val="28"/>
        </w:rPr>
      </w:pPr>
      <w:r>
        <w:rPr>
          <w:b/>
          <w:sz w:val="28"/>
          <w:szCs w:val="28"/>
        </w:rPr>
        <w:t>QUYẾT ĐỊNH</w:t>
      </w:r>
    </w:p>
    <w:p w14:paraId="52A22915" w14:textId="77777777" w:rsidR="00493BF1" w:rsidRDefault="0004484D" w:rsidP="00493BF1">
      <w:pPr>
        <w:shd w:val="clear" w:color="auto" w:fill="FFFFFF"/>
        <w:ind w:left="-144" w:right="-187"/>
        <w:rPr>
          <w:b/>
          <w:iCs/>
          <w:spacing w:val="-8"/>
        </w:rPr>
      </w:pPr>
      <w:r>
        <w:rPr>
          <w:b/>
          <w:spacing w:val="-8"/>
          <w:sz w:val="28"/>
          <w:szCs w:val="28"/>
        </w:rPr>
        <w:t xml:space="preserve">Về việc tổ chức lại </w:t>
      </w:r>
      <w:r w:rsidR="00BC313C" w:rsidRPr="0033666D">
        <w:rPr>
          <w:b/>
          <w:iCs/>
          <w:spacing w:val="-8"/>
        </w:rPr>
        <w:t xml:space="preserve">Quỹ </w:t>
      </w:r>
      <w:r w:rsidR="00C46CC3">
        <w:rPr>
          <w:b/>
          <w:iCs/>
          <w:spacing w:val="-8"/>
        </w:rPr>
        <w:t>h</w:t>
      </w:r>
      <w:r w:rsidR="00BC313C" w:rsidRPr="0033666D">
        <w:rPr>
          <w:b/>
          <w:iCs/>
          <w:spacing w:val="-8"/>
        </w:rPr>
        <w:t>ỗ trợ phát triể</w:t>
      </w:r>
      <w:r w:rsidR="00F94615">
        <w:rPr>
          <w:b/>
          <w:iCs/>
          <w:spacing w:val="-8"/>
        </w:rPr>
        <w:t>n hợp tác xã</w:t>
      </w:r>
      <w:r w:rsidR="00BC313C" w:rsidRPr="0033666D">
        <w:rPr>
          <w:b/>
          <w:iCs/>
          <w:spacing w:val="-8"/>
        </w:rPr>
        <w:t xml:space="preserve"> thành phố Hà Nộ</w:t>
      </w:r>
      <w:r w:rsidR="00E95258" w:rsidRPr="0033666D">
        <w:rPr>
          <w:b/>
          <w:iCs/>
          <w:spacing w:val="-8"/>
        </w:rPr>
        <w:t>i</w:t>
      </w:r>
      <w:r w:rsidR="00547C60" w:rsidRPr="0033666D">
        <w:rPr>
          <w:b/>
          <w:iCs/>
          <w:spacing w:val="-8"/>
        </w:rPr>
        <w:t xml:space="preserve"> </w:t>
      </w:r>
    </w:p>
    <w:p w14:paraId="0087DF76" w14:textId="3EEAE2FA" w:rsidR="00493BF1" w:rsidRDefault="00F325A0" w:rsidP="00493BF1">
      <w:pPr>
        <w:shd w:val="clear" w:color="auto" w:fill="FFFFFF"/>
        <w:ind w:left="-144" w:right="-187"/>
        <w:rPr>
          <w:b/>
          <w:iCs/>
          <w:spacing w:val="-10"/>
        </w:rPr>
      </w:pPr>
      <w:r>
        <w:rPr>
          <w:b/>
          <w:iCs/>
          <w:spacing w:val="-8"/>
        </w:rPr>
        <w:t xml:space="preserve"> </w:t>
      </w:r>
      <w:r w:rsidR="00BA6E2C">
        <w:rPr>
          <w:b/>
          <w:iCs/>
          <w:spacing w:val="-8"/>
        </w:rPr>
        <w:t>hoạt động</w:t>
      </w:r>
      <w:r>
        <w:rPr>
          <w:b/>
          <w:iCs/>
          <w:spacing w:val="-8"/>
        </w:rPr>
        <w:t xml:space="preserve"> </w:t>
      </w:r>
      <w:r w:rsidR="00547C60" w:rsidRPr="00274CC2">
        <w:rPr>
          <w:b/>
          <w:iCs/>
          <w:spacing w:val="-10"/>
        </w:rPr>
        <w:t xml:space="preserve"> mô hình Công ty TNHH một thành viên</w:t>
      </w:r>
    </w:p>
    <w:p w14:paraId="32E7680C" w14:textId="7794518F" w:rsidR="00524CF5" w:rsidRPr="00274CC2" w:rsidRDefault="00547C60" w:rsidP="00493BF1">
      <w:pPr>
        <w:shd w:val="clear" w:color="auto" w:fill="FFFFFF"/>
        <w:ind w:left="-144" w:right="-187"/>
        <w:rPr>
          <w:b/>
          <w:color w:val="FF0000"/>
          <w:spacing w:val="-10"/>
          <w:sz w:val="28"/>
          <w:szCs w:val="28"/>
        </w:rPr>
      </w:pPr>
      <w:r w:rsidRPr="00274CC2">
        <w:rPr>
          <w:b/>
          <w:iCs/>
          <w:spacing w:val="-10"/>
        </w:rPr>
        <w:t xml:space="preserve"> do Nhà nước nắm giữ 100% vốn điều lệ</w:t>
      </w:r>
      <w:bookmarkStart w:id="0" w:name="_GoBack"/>
      <w:bookmarkEnd w:id="0"/>
    </w:p>
    <w:p w14:paraId="728F68CD" w14:textId="77777777" w:rsidR="00524CF5" w:rsidRPr="007A1415" w:rsidRDefault="00524CF5" w:rsidP="006E212C">
      <w:pPr>
        <w:rPr>
          <w:sz w:val="28"/>
          <w:szCs w:val="28"/>
        </w:rPr>
      </w:pPr>
      <w:r w:rsidRPr="007A1415">
        <w:rPr>
          <w:noProof/>
          <w:sz w:val="28"/>
          <w:szCs w:val="28"/>
        </w:rPr>
        <mc:AlternateContent>
          <mc:Choice Requires="wps">
            <w:drawing>
              <wp:anchor distT="0" distB="0" distL="114300" distR="114300" simplePos="0" relativeHeight="251661312" behindDoc="0" locked="0" layoutInCell="1" allowOverlap="1" wp14:anchorId="0A87BB58" wp14:editId="0C71E9CA">
                <wp:simplePos x="0" y="0"/>
                <wp:positionH relativeFrom="column">
                  <wp:posOffset>2206211</wp:posOffset>
                </wp:positionH>
                <wp:positionV relativeFrom="paragraph">
                  <wp:posOffset>57150</wp:posOffset>
                </wp:positionV>
                <wp:extent cx="996950" cy="0"/>
                <wp:effectExtent l="0" t="0" r="127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621704" id="Straight Arrow Connector 1" o:spid="_x0000_s1026" type="#_x0000_t32" style="position:absolute;margin-left:173.7pt;margin-top:4.5pt;width:7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"/>
            </w:pict>
          </mc:Fallback>
        </mc:AlternateContent>
      </w:r>
    </w:p>
    <w:p w14:paraId="02B47584" w14:textId="77777777" w:rsidR="00F61CFB" w:rsidRPr="006E5E32" w:rsidRDefault="00F61CFB" w:rsidP="006E212C">
      <w:pPr>
        <w:rPr>
          <w:b/>
          <w:sz w:val="16"/>
          <w:szCs w:val="16"/>
        </w:rPr>
      </w:pPr>
    </w:p>
    <w:p w14:paraId="600CF1F0" w14:textId="3DAC435D" w:rsidR="00524CF5" w:rsidRPr="00524CF5" w:rsidRDefault="00524CF5" w:rsidP="006E212C">
      <w:pPr>
        <w:rPr>
          <w:b/>
          <w:sz w:val="28"/>
          <w:szCs w:val="28"/>
        </w:rPr>
      </w:pPr>
      <w:r w:rsidRPr="00524CF5">
        <w:rPr>
          <w:b/>
          <w:sz w:val="28"/>
          <w:szCs w:val="28"/>
        </w:rPr>
        <w:t>ỦY BAN NHÂN DÂN THÀNH PHỐ HÀ NỘI</w:t>
      </w:r>
    </w:p>
    <w:p w14:paraId="6BAA6BBD" w14:textId="77777777" w:rsidR="00931AAF" w:rsidRPr="006E5E32" w:rsidRDefault="00931AAF" w:rsidP="006E212C">
      <w:pPr>
        <w:ind w:firstLine="561"/>
        <w:jc w:val="both"/>
        <w:rPr>
          <w:i/>
          <w:spacing w:val="4"/>
          <w:sz w:val="16"/>
          <w:szCs w:val="16"/>
        </w:rPr>
      </w:pPr>
    </w:p>
    <w:p w14:paraId="03F4238E" w14:textId="339CEBB8" w:rsidR="00524CF5" w:rsidRPr="009D61C2" w:rsidRDefault="00524CF5" w:rsidP="009D61C2">
      <w:pPr>
        <w:spacing w:before="60" w:line="340" w:lineRule="exact"/>
        <w:ind w:firstLine="561"/>
        <w:jc w:val="both"/>
        <w:rPr>
          <w:i/>
          <w:spacing w:val="4"/>
          <w:sz w:val="28"/>
          <w:szCs w:val="28"/>
        </w:rPr>
      </w:pPr>
      <w:r w:rsidRPr="009D61C2">
        <w:rPr>
          <w:i/>
          <w:spacing w:val="4"/>
          <w:sz w:val="28"/>
          <w:szCs w:val="28"/>
        </w:rPr>
        <w:t>Căn cứ Luật Tổ chức chính quyền địa phương ngày 19 tháng 6 năm 2015 và Luật sửa đổi, bổ sung một số điều c</w:t>
      </w:r>
      <w:r w:rsidR="00571508">
        <w:rPr>
          <w:i/>
          <w:spacing w:val="4"/>
          <w:sz w:val="28"/>
          <w:szCs w:val="28"/>
        </w:rPr>
        <w:t>ủa</w:t>
      </w:r>
      <w:r w:rsidRPr="009D61C2">
        <w:rPr>
          <w:i/>
          <w:spacing w:val="4"/>
          <w:sz w:val="28"/>
          <w:szCs w:val="28"/>
        </w:rPr>
        <w:t xml:space="preserve"> Luật Tổ chức chính phủ và Luật Tổ chức chính quyền địa phương ngày 22 tháng 11 năm 2019;</w:t>
      </w:r>
    </w:p>
    <w:p w14:paraId="57F95F57" w14:textId="6D5EE8BF" w:rsidR="00524CF5" w:rsidRPr="009D61C2" w:rsidRDefault="00524CF5" w:rsidP="009D61C2">
      <w:pPr>
        <w:pStyle w:val="ListParagraph"/>
        <w:spacing w:before="60" w:after="0" w:line="340" w:lineRule="exact"/>
        <w:ind w:left="0" w:firstLine="561"/>
        <w:jc w:val="both"/>
        <w:rPr>
          <w:i/>
          <w:spacing w:val="4"/>
          <w:szCs w:val="28"/>
        </w:rPr>
      </w:pPr>
      <w:r w:rsidRPr="009D61C2">
        <w:rPr>
          <w:i/>
          <w:spacing w:val="4"/>
          <w:szCs w:val="28"/>
        </w:rPr>
        <w:t>Căn cứ Nghị định số 45/2021/NĐ-CP ngày 31</w:t>
      </w:r>
      <w:r w:rsidR="003F18D8" w:rsidRPr="009D61C2">
        <w:rPr>
          <w:i/>
          <w:spacing w:val="4"/>
          <w:szCs w:val="28"/>
          <w:lang w:val="en-US"/>
        </w:rPr>
        <w:t xml:space="preserve"> tháng </w:t>
      </w:r>
      <w:r w:rsidR="009B3D14">
        <w:rPr>
          <w:i/>
          <w:spacing w:val="4"/>
          <w:szCs w:val="28"/>
          <w:lang w:val="en-US"/>
        </w:rPr>
        <w:t>03</w:t>
      </w:r>
      <w:r w:rsidR="003F18D8" w:rsidRPr="009D61C2">
        <w:rPr>
          <w:i/>
          <w:spacing w:val="4"/>
          <w:szCs w:val="28"/>
          <w:lang w:val="en-US"/>
        </w:rPr>
        <w:t xml:space="preserve"> năm </w:t>
      </w:r>
      <w:r w:rsidRPr="009D61C2">
        <w:rPr>
          <w:i/>
          <w:spacing w:val="4"/>
          <w:szCs w:val="28"/>
        </w:rPr>
        <w:t xml:space="preserve">2021 của Chính phủ </w:t>
      </w:r>
      <w:r w:rsidR="009B3D14">
        <w:rPr>
          <w:i/>
          <w:spacing w:val="4"/>
          <w:szCs w:val="28"/>
          <w:lang w:val="en-US"/>
        </w:rPr>
        <w:t>v</w:t>
      </w:r>
      <w:r w:rsidRPr="009D61C2">
        <w:rPr>
          <w:i/>
          <w:spacing w:val="4"/>
          <w:szCs w:val="28"/>
        </w:rPr>
        <w:t xml:space="preserve">ề việc thành lập, tổ chức và hoạt động của Quỹ </w:t>
      </w:r>
      <w:r w:rsidR="00361F83">
        <w:rPr>
          <w:i/>
          <w:spacing w:val="4"/>
          <w:szCs w:val="28"/>
          <w:lang w:val="en-US"/>
        </w:rPr>
        <w:t>h</w:t>
      </w:r>
      <w:r w:rsidRPr="009D61C2">
        <w:rPr>
          <w:i/>
          <w:spacing w:val="4"/>
          <w:szCs w:val="28"/>
        </w:rPr>
        <w:t>ỗ trợ phát triể</w:t>
      </w:r>
      <w:r w:rsidR="00931AAF" w:rsidRPr="009D61C2">
        <w:rPr>
          <w:i/>
          <w:spacing w:val="4"/>
          <w:szCs w:val="28"/>
        </w:rPr>
        <w:t xml:space="preserve">n </w:t>
      </w:r>
      <w:r w:rsidR="003F18D8" w:rsidRPr="009D61C2">
        <w:rPr>
          <w:i/>
          <w:spacing w:val="4"/>
          <w:szCs w:val="28"/>
          <w:lang w:val="en-US"/>
        </w:rPr>
        <w:t>hợp tác xã</w:t>
      </w:r>
      <w:r w:rsidRPr="009D61C2">
        <w:rPr>
          <w:i/>
          <w:spacing w:val="4"/>
          <w:szCs w:val="28"/>
        </w:rPr>
        <w:t>;</w:t>
      </w:r>
    </w:p>
    <w:p w14:paraId="238C9B23" w14:textId="6EC7174E" w:rsidR="00172EF9" w:rsidRPr="009D61C2" w:rsidRDefault="00172EF9" w:rsidP="009D61C2">
      <w:pPr>
        <w:pStyle w:val="ListParagraph"/>
        <w:spacing w:before="60" w:after="0" w:line="340" w:lineRule="exact"/>
        <w:ind w:left="0" w:firstLine="561"/>
        <w:jc w:val="both"/>
        <w:rPr>
          <w:i/>
          <w:spacing w:val="4"/>
          <w:szCs w:val="28"/>
        </w:rPr>
      </w:pPr>
      <w:r w:rsidRPr="009D61C2">
        <w:rPr>
          <w:bCs/>
          <w:iCs/>
          <w:spacing w:val="-4"/>
          <w:szCs w:val="28"/>
        </w:rPr>
        <w:t>C</w:t>
      </w:r>
      <w:r w:rsidRPr="009D61C2">
        <w:rPr>
          <w:i/>
          <w:spacing w:val="4"/>
          <w:szCs w:val="28"/>
        </w:rPr>
        <w:t>ăn cứ Thông tư số</w:t>
      </w:r>
      <w:r w:rsidR="00B06F4D" w:rsidRPr="009D61C2">
        <w:rPr>
          <w:i/>
          <w:spacing w:val="4"/>
          <w:szCs w:val="28"/>
        </w:rPr>
        <w:t xml:space="preserve"> 13/2022/TT-BLĐTBXH ngày 30</w:t>
      </w:r>
      <w:r w:rsidR="00B06F4D" w:rsidRPr="009D61C2">
        <w:rPr>
          <w:i/>
          <w:spacing w:val="4"/>
          <w:szCs w:val="28"/>
          <w:lang w:val="en-US"/>
        </w:rPr>
        <w:t xml:space="preserve"> tháng </w:t>
      </w:r>
      <w:r w:rsidR="00B06F4D" w:rsidRPr="009D61C2">
        <w:rPr>
          <w:i/>
          <w:spacing w:val="4"/>
          <w:szCs w:val="28"/>
        </w:rPr>
        <w:t>6</w:t>
      </w:r>
      <w:r w:rsidR="00B06F4D" w:rsidRPr="009D61C2">
        <w:rPr>
          <w:i/>
          <w:spacing w:val="4"/>
          <w:szCs w:val="28"/>
          <w:lang w:val="en-US"/>
        </w:rPr>
        <w:t xml:space="preserve"> năm </w:t>
      </w:r>
      <w:r w:rsidRPr="009D61C2">
        <w:rPr>
          <w:i/>
          <w:spacing w:val="4"/>
          <w:szCs w:val="28"/>
        </w:rPr>
        <w:t>2022 của Bộ Lao độ</w:t>
      </w:r>
      <w:r w:rsidR="000F52DE" w:rsidRPr="009D61C2">
        <w:rPr>
          <w:i/>
          <w:spacing w:val="4"/>
          <w:szCs w:val="28"/>
        </w:rPr>
        <w:t xml:space="preserve">ng </w:t>
      </w:r>
      <w:r w:rsidR="000F52DE" w:rsidRPr="009D61C2">
        <w:rPr>
          <w:i/>
          <w:spacing w:val="4"/>
          <w:szCs w:val="28"/>
          <w:lang w:val="en-US"/>
        </w:rPr>
        <w:t>-</w:t>
      </w:r>
      <w:r w:rsidRPr="009D61C2">
        <w:rPr>
          <w:i/>
          <w:spacing w:val="4"/>
          <w:szCs w:val="28"/>
        </w:rPr>
        <w:t xml:space="preserve"> Thương binh</w:t>
      </w:r>
      <w:r w:rsidR="003E2699">
        <w:rPr>
          <w:i/>
          <w:spacing w:val="4"/>
          <w:szCs w:val="28"/>
          <w:lang w:val="en-US"/>
        </w:rPr>
        <w:t xml:space="preserve"> và</w:t>
      </w:r>
      <w:r w:rsidRPr="009D61C2">
        <w:rPr>
          <w:i/>
          <w:spacing w:val="4"/>
          <w:szCs w:val="28"/>
        </w:rPr>
        <w:t xml:space="preserve"> Xã hội về việc hướng dẫn thực hiện quản lý lao động, tiền lương, thù lao, tiền thưởng đối với Quỹ </w:t>
      </w:r>
      <w:r w:rsidR="00E25923">
        <w:rPr>
          <w:i/>
          <w:spacing w:val="4"/>
          <w:szCs w:val="28"/>
          <w:lang w:val="en-US"/>
        </w:rPr>
        <w:t>H</w:t>
      </w:r>
      <w:r w:rsidRPr="009D61C2">
        <w:rPr>
          <w:i/>
          <w:spacing w:val="4"/>
          <w:szCs w:val="28"/>
        </w:rPr>
        <w:t xml:space="preserve">ỗ trợ phát triển hợp tác xã; </w:t>
      </w:r>
    </w:p>
    <w:p w14:paraId="642853C5" w14:textId="7AD3166D" w:rsidR="00172EF9" w:rsidRPr="009D61C2" w:rsidRDefault="00172EF9" w:rsidP="009D61C2">
      <w:pPr>
        <w:pStyle w:val="ListParagraph"/>
        <w:spacing w:before="60" w:after="0" w:line="340" w:lineRule="exact"/>
        <w:ind w:left="0" w:firstLine="561"/>
        <w:jc w:val="both"/>
        <w:rPr>
          <w:i/>
          <w:spacing w:val="4"/>
          <w:szCs w:val="28"/>
          <w:lang w:val="en-US"/>
        </w:rPr>
      </w:pPr>
      <w:r w:rsidRPr="009D61C2">
        <w:rPr>
          <w:i/>
          <w:spacing w:val="4"/>
          <w:szCs w:val="28"/>
        </w:rPr>
        <w:t>Căn cứ Thông tư số</w:t>
      </w:r>
      <w:r w:rsidR="008B5076" w:rsidRPr="009D61C2">
        <w:rPr>
          <w:i/>
          <w:spacing w:val="4"/>
          <w:szCs w:val="28"/>
        </w:rPr>
        <w:t xml:space="preserve"> 52/2022/TT-BTC ngày 12</w:t>
      </w:r>
      <w:r w:rsidR="008B5076" w:rsidRPr="009D61C2">
        <w:rPr>
          <w:i/>
          <w:spacing w:val="4"/>
          <w:szCs w:val="28"/>
          <w:lang w:val="en-US"/>
        </w:rPr>
        <w:t xml:space="preserve"> tháng </w:t>
      </w:r>
      <w:r w:rsidR="008B5076" w:rsidRPr="009D61C2">
        <w:rPr>
          <w:i/>
          <w:spacing w:val="4"/>
          <w:szCs w:val="28"/>
        </w:rPr>
        <w:t>8</w:t>
      </w:r>
      <w:r w:rsidR="008B5076" w:rsidRPr="009D61C2">
        <w:rPr>
          <w:i/>
          <w:spacing w:val="4"/>
          <w:szCs w:val="28"/>
          <w:lang w:val="en-US"/>
        </w:rPr>
        <w:t xml:space="preserve"> năm </w:t>
      </w:r>
      <w:r w:rsidRPr="009D61C2">
        <w:rPr>
          <w:i/>
          <w:spacing w:val="4"/>
          <w:szCs w:val="28"/>
        </w:rPr>
        <w:t>2022 của Bộ</w:t>
      </w:r>
      <w:r w:rsidR="00416C1D">
        <w:rPr>
          <w:i/>
          <w:spacing w:val="4"/>
          <w:szCs w:val="28"/>
        </w:rPr>
        <w:t xml:space="preserve"> </w:t>
      </w:r>
      <w:r w:rsidR="00416C1D">
        <w:rPr>
          <w:i/>
          <w:spacing w:val="4"/>
          <w:szCs w:val="28"/>
          <w:lang w:val="en-US"/>
        </w:rPr>
        <w:t>T</w:t>
      </w:r>
      <w:r w:rsidR="008559BC">
        <w:rPr>
          <w:i/>
          <w:spacing w:val="4"/>
          <w:szCs w:val="28"/>
          <w:lang w:val="en-US"/>
        </w:rPr>
        <w:t>ài</w:t>
      </w:r>
      <w:r w:rsidRPr="009D61C2">
        <w:rPr>
          <w:i/>
          <w:spacing w:val="4"/>
          <w:szCs w:val="28"/>
        </w:rPr>
        <w:t xml:space="preserve"> chính về việc hướng dẫn một số điều của Nghị định số 45/2021/NĐ-CP ngày 31 tháng 3 năm 2021 của Chính phủ về việc thành lập, tổ chức và hoạt động của Quỹ </w:t>
      </w:r>
      <w:r w:rsidR="00361F83">
        <w:rPr>
          <w:i/>
          <w:spacing w:val="4"/>
          <w:szCs w:val="28"/>
          <w:lang w:val="en-US"/>
        </w:rPr>
        <w:t>h</w:t>
      </w:r>
      <w:r w:rsidRPr="009D61C2">
        <w:rPr>
          <w:i/>
          <w:spacing w:val="4"/>
          <w:szCs w:val="28"/>
        </w:rPr>
        <w:t>ỗ trợ phát triển hợp tác xã;</w:t>
      </w:r>
    </w:p>
    <w:p w14:paraId="14CB8338" w14:textId="4BB6A57D" w:rsidR="00242F00" w:rsidRPr="009D61C2" w:rsidRDefault="00E158BE" w:rsidP="009D61C2">
      <w:pPr>
        <w:spacing w:before="60" w:line="340" w:lineRule="exact"/>
        <w:ind w:firstLine="561"/>
        <w:jc w:val="both"/>
        <w:rPr>
          <w:i/>
          <w:spacing w:val="-4"/>
          <w:sz w:val="28"/>
          <w:szCs w:val="28"/>
        </w:rPr>
      </w:pPr>
      <w:r w:rsidRPr="009D61C2">
        <w:rPr>
          <w:i/>
          <w:spacing w:val="-4"/>
          <w:sz w:val="28"/>
          <w:szCs w:val="28"/>
        </w:rPr>
        <w:t>Theo đề nghị của Chủ tịch Liên minh HTX thành phố Hà Nội tại</w:t>
      </w:r>
      <w:r w:rsidR="00242F00" w:rsidRPr="009D61C2">
        <w:rPr>
          <w:i/>
          <w:spacing w:val="-4"/>
          <w:sz w:val="28"/>
          <w:szCs w:val="28"/>
        </w:rPr>
        <w:t xml:space="preserve"> Tờ trình số </w:t>
      </w:r>
      <w:r w:rsidR="009D768A">
        <w:rPr>
          <w:i/>
          <w:spacing w:val="-4"/>
          <w:sz w:val="28"/>
          <w:szCs w:val="28"/>
        </w:rPr>
        <w:t>109</w:t>
      </w:r>
      <w:r w:rsidR="00242F00" w:rsidRPr="009D61C2">
        <w:rPr>
          <w:i/>
          <w:spacing w:val="-4"/>
          <w:sz w:val="28"/>
          <w:szCs w:val="28"/>
        </w:rPr>
        <w:t xml:space="preserve"> /TTr-</w:t>
      </w:r>
      <w:r w:rsidRPr="009D61C2">
        <w:rPr>
          <w:i/>
          <w:spacing w:val="-4"/>
          <w:sz w:val="28"/>
          <w:szCs w:val="28"/>
        </w:rPr>
        <w:t>LMHTX</w:t>
      </w:r>
      <w:r w:rsidR="00F70165" w:rsidRPr="009D61C2">
        <w:rPr>
          <w:i/>
          <w:spacing w:val="-4"/>
          <w:sz w:val="28"/>
          <w:szCs w:val="28"/>
        </w:rPr>
        <w:t xml:space="preserve"> ngày</w:t>
      </w:r>
      <w:r w:rsidR="009D768A">
        <w:rPr>
          <w:i/>
          <w:spacing w:val="-4"/>
          <w:sz w:val="28"/>
          <w:szCs w:val="28"/>
        </w:rPr>
        <w:t xml:space="preserve"> 19 </w:t>
      </w:r>
      <w:r w:rsidR="00F70165" w:rsidRPr="009D61C2">
        <w:rPr>
          <w:i/>
          <w:spacing w:val="-4"/>
          <w:sz w:val="28"/>
          <w:szCs w:val="28"/>
        </w:rPr>
        <w:t>tháng</w:t>
      </w:r>
      <w:r w:rsidR="00572367">
        <w:rPr>
          <w:i/>
          <w:spacing w:val="-4"/>
          <w:sz w:val="28"/>
          <w:szCs w:val="28"/>
        </w:rPr>
        <w:t xml:space="preserve"> </w:t>
      </w:r>
      <w:r w:rsidR="009D768A">
        <w:rPr>
          <w:i/>
          <w:spacing w:val="-4"/>
          <w:sz w:val="28"/>
          <w:szCs w:val="28"/>
        </w:rPr>
        <w:t>3</w:t>
      </w:r>
      <w:r w:rsidR="00F70165" w:rsidRPr="009D61C2">
        <w:rPr>
          <w:i/>
          <w:spacing w:val="-4"/>
          <w:sz w:val="28"/>
          <w:szCs w:val="28"/>
        </w:rPr>
        <w:t xml:space="preserve"> năm 202</w:t>
      </w:r>
      <w:r w:rsidR="00635523">
        <w:rPr>
          <w:i/>
          <w:spacing w:val="-4"/>
          <w:sz w:val="28"/>
          <w:szCs w:val="28"/>
        </w:rPr>
        <w:t>4</w:t>
      </w:r>
      <w:r w:rsidR="00361F83">
        <w:rPr>
          <w:i/>
          <w:spacing w:val="-4"/>
          <w:sz w:val="28"/>
          <w:szCs w:val="28"/>
        </w:rPr>
        <w:t>.</w:t>
      </w:r>
    </w:p>
    <w:p w14:paraId="5E75C36C" w14:textId="77777777" w:rsidR="00E158BE" w:rsidRPr="00E158BE" w:rsidRDefault="00E158BE" w:rsidP="00406B60">
      <w:pPr>
        <w:spacing w:before="240" w:after="240"/>
        <w:rPr>
          <w:b/>
          <w:spacing w:val="-4"/>
          <w:sz w:val="28"/>
          <w:szCs w:val="28"/>
        </w:rPr>
      </w:pPr>
      <w:r w:rsidRPr="00E158BE">
        <w:rPr>
          <w:b/>
          <w:spacing w:val="-4"/>
          <w:sz w:val="28"/>
          <w:szCs w:val="28"/>
        </w:rPr>
        <w:t>QUYẾT ĐỊNH</w:t>
      </w:r>
      <w:r>
        <w:rPr>
          <w:b/>
          <w:spacing w:val="-4"/>
          <w:sz w:val="28"/>
          <w:szCs w:val="28"/>
        </w:rPr>
        <w:t>:</w:t>
      </w:r>
    </w:p>
    <w:p w14:paraId="66D6FC65" w14:textId="1F008A33" w:rsidR="00195E0B" w:rsidRPr="00AD7313" w:rsidRDefault="00E158BE" w:rsidP="00765BB8">
      <w:pPr>
        <w:shd w:val="clear" w:color="auto" w:fill="FFFFFF"/>
        <w:spacing w:before="60" w:line="340" w:lineRule="exact"/>
        <w:ind w:firstLine="561"/>
        <w:jc w:val="both"/>
        <w:rPr>
          <w:sz w:val="28"/>
          <w:szCs w:val="28"/>
        </w:rPr>
      </w:pPr>
      <w:r w:rsidRPr="00AD7313">
        <w:rPr>
          <w:b/>
          <w:sz w:val="28"/>
          <w:szCs w:val="28"/>
          <w:lang w:val="vi-VN"/>
        </w:rPr>
        <w:t>Điều 1.</w:t>
      </w:r>
      <w:r w:rsidRPr="00AD7313">
        <w:rPr>
          <w:sz w:val="28"/>
          <w:szCs w:val="28"/>
          <w:lang w:val="vi-VN"/>
        </w:rPr>
        <w:t xml:space="preserve"> </w:t>
      </w:r>
      <w:r w:rsidR="00A84717">
        <w:rPr>
          <w:sz w:val="28"/>
          <w:szCs w:val="28"/>
        </w:rPr>
        <w:t xml:space="preserve">Chuyển đổi nguyên trạng </w:t>
      </w:r>
      <w:r w:rsidR="00666ED6" w:rsidRPr="00AD7313">
        <w:rPr>
          <w:iCs/>
          <w:sz w:val="28"/>
          <w:szCs w:val="28"/>
        </w:rPr>
        <w:t xml:space="preserve">Quỹ </w:t>
      </w:r>
      <w:r w:rsidR="00ED6E09">
        <w:rPr>
          <w:iCs/>
          <w:sz w:val="28"/>
          <w:szCs w:val="28"/>
        </w:rPr>
        <w:t>H</w:t>
      </w:r>
      <w:r w:rsidR="00666ED6" w:rsidRPr="00AD7313">
        <w:rPr>
          <w:iCs/>
          <w:sz w:val="28"/>
          <w:szCs w:val="28"/>
        </w:rPr>
        <w:t>ỗ trợ phát triể</w:t>
      </w:r>
      <w:r w:rsidR="001300B8">
        <w:rPr>
          <w:iCs/>
          <w:sz w:val="28"/>
          <w:szCs w:val="28"/>
        </w:rPr>
        <w:t>n hợp tác xã</w:t>
      </w:r>
      <w:r w:rsidR="00666ED6" w:rsidRPr="00AD7313">
        <w:rPr>
          <w:iCs/>
          <w:sz w:val="28"/>
          <w:szCs w:val="28"/>
        </w:rPr>
        <w:t xml:space="preserve"> thành phố Hà Nội</w:t>
      </w:r>
      <w:r w:rsidR="00410476" w:rsidRPr="00AD7313">
        <w:rPr>
          <w:iCs/>
          <w:sz w:val="28"/>
          <w:szCs w:val="28"/>
        </w:rPr>
        <w:t xml:space="preserve"> </w:t>
      </w:r>
      <w:r w:rsidR="004B518A" w:rsidRPr="00AD7313">
        <w:rPr>
          <w:spacing w:val="-4"/>
          <w:sz w:val="28"/>
          <w:szCs w:val="28"/>
        </w:rPr>
        <w:t>(dưới đây viết là Quỹ)</w:t>
      </w:r>
      <w:r w:rsidR="004B518A" w:rsidRPr="00AD7313">
        <w:rPr>
          <w:spacing w:val="-4"/>
          <w:sz w:val="28"/>
          <w:szCs w:val="28"/>
          <w:lang w:val="nl-NL"/>
        </w:rPr>
        <w:t xml:space="preserve"> </w:t>
      </w:r>
      <w:r w:rsidR="00A84717">
        <w:rPr>
          <w:spacing w:val="-4"/>
          <w:sz w:val="28"/>
          <w:szCs w:val="28"/>
          <w:lang w:val="nl-NL"/>
        </w:rPr>
        <w:t>trực thuộ</w:t>
      </w:r>
      <w:r w:rsidR="00F14578">
        <w:rPr>
          <w:spacing w:val="-4"/>
          <w:sz w:val="28"/>
          <w:szCs w:val="28"/>
          <w:lang w:val="nl-NL"/>
        </w:rPr>
        <w:t>c Liên minh hợp tác xã</w:t>
      </w:r>
      <w:r w:rsidR="00A84717">
        <w:rPr>
          <w:spacing w:val="-4"/>
          <w:sz w:val="28"/>
          <w:szCs w:val="28"/>
          <w:lang w:val="nl-NL"/>
        </w:rPr>
        <w:t xml:space="preserve"> </w:t>
      </w:r>
      <w:r w:rsidR="001E5E15">
        <w:rPr>
          <w:spacing w:val="-4"/>
          <w:sz w:val="28"/>
          <w:szCs w:val="28"/>
          <w:lang w:val="nl-NL"/>
        </w:rPr>
        <w:t>T</w:t>
      </w:r>
      <w:r w:rsidR="00A84717">
        <w:rPr>
          <w:spacing w:val="-4"/>
          <w:sz w:val="28"/>
          <w:szCs w:val="28"/>
          <w:lang w:val="nl-NL"/>
        </w:rPr>
        <w:t xml:space="preserve">hành phố đang hoạt động theo mô hình Đơn vị sự nghiệp sang hoạt động theo mô hình </w:t>
      </w:r>
      <w:r w:rsidRPr="00AD7313">
        <w:rPr>
          <w:sz w:val="28"/>
          <w:szCs w:val="28"/>
        </w:rPr>
        <w:t>Công ty trách nhiệm hữu hạn một thành viên do Nhà nước nắm giữ 100% vốn điều lệ</w:t>
      </w:r>
      <w:r w:rsidR="00325B22" w:rsidRPr="00AD7313">
        <w:rPr>
          <w:sz w:val="28"/>
          <w:szCs w:val="28"/>
        </w:rPr>
        <w:t>.</w:t>
      </w:r>
      <w:r w:rsidR="004B518A" w:rsidRPr="00AD7313">
        <w:rPr>
          <w:sz w:val="28"/>
          <w:szCs w:val="28"/>
        </w:rPr>
        <w:t xml:space="preserve"> </w:t>
      </w:r>
    </w:p>
    <w:p w14:paraId="3CBE38F3" w14:textId="6E3D6D4D" w:rsidR="00456372" w:rsidRPr="00AD7313" w:rsidRDefault="002F673F" w:rsidP="00765BB8">
      <w:pPr>
        <w:widowControl w:val="0"/>
        <w:spacing w:before="60" w:line="340" w:lineRule="exact"/>
        <w:ind w:firstLine="561"/>
        <w:jc w:val="both"/>
        <w:rPr>
          <w:sz w:val="28"/>
          <w:szCs w:val="28"/>
          <w:lang w:val="nl-NL"/>
        </w:rPr>
      </w:pPr>
      <w:r w:rsidRPr="00AD7313">
        <w:rPr>
          <w:sz w:val="28"/>
          <w:szCs w:val="28"/>
          <w:lang w:val="nl-NL"/>
        </w:rPr>
        <w:t>1.</w:t>
      </w:r>
      <w:r w:rsidR="00456372" w:rsidRPr="00AD7313">
        <w:rPr>
          <w:sz w:val="28"/>
          <w:szCs w:val="28"/>
          <w:lang w:val="nl-NL"/>
        </w:rPr>
        <w:t xml:space="preserve"> Tên gọi:</w:t>
      </w:r>
    </w:p>
    <w:p w14:paraId="689BA1BC" w14:textId="1A176710" w:rsidR="00456372" w:rsidRPr="00AD7313" w:rsidRDefault="00A17B3A" w:rsidP="00765BB8">
      <w:pPr>
        <w:widowControl w:val="0"/>
        <w:spacing w:before="60" w:line="340" w:lineRule="exact"/>
        <w:ind w:firstLine="561"/>
        <w:jc w:val="both"/>
        <w:rPr>
          <w:sz w:val="28"/>
          <w:szCs w:val="28"/>
          <w:lang w:val="nl-NL"/>
        </w:rPr>
      </w:pPr>
      <w:r>
        <w:rPr>
          <w:sz w:val="28"/>
          <w:szCs w:val="28"/>
          <w:lang w:val="nl-NL"/>
        </w:rPr>
        <w:t>a)</w:t>
      </w:r>
      <w:r w:rsidR="00456372" w:rsidRPr="00AD7313">
        <w:rPr>
          <w:sz w:val="28"/>
          <w:szCs w:val="28"/>
          <w:lang w:val="nl-NL"/>
        </w:rPr>
        <w:t xml:space="preserve"> Tên tiếng Việt: Quỹ hỗ trợ phát triển hợp tác xã thành phố Hà Nội</w:t>
      </w:r>
      <w:r w:rsidR="00DC1757" w:rsidRPr="00AD7313">
        <w:rPr>
          <w:sz w:val="28"/>
          <w:szCs w:val="28"/>
          <w:lang w:val="nl-NL"/>
        </w:rPr>
        <w:t>.</w:t>
      </w:r>
    </w:p>
    <w:p w14:paraId="359892DF" w14:textId="4257D772" w:rsidR="00456372" w:rsidRPr="00AD7313" w:rsidRDefault="00A17B3A" w:rsidP="00765BB8">
      <w:pPr>
        <w:widowControl w:val="0"/>
        <w:spacing w:before="60" w:line="340" w:lineRule="exact"/>
        <w:ind w:firstLine="561"/>
        <w:jc w:val="both"/>
        <w:rPr>
          <w:sz w:val="28"/>
          <w:szCs w:val="28"/>
          <w:lang w:val="nl-NL"/>
        </w:rPr>
      </w:pPr>
      <w:r>
        <w:rPr>
          <w:sz w:val="28"/>
          <w:szCs w:val="28"/>
          <w:lang w:val="nl-NL"/>
        </w:rPr>
        <w:t>b)</w:t>
      </w:r>
      <w:r w:rsidR="00456372" w:rsidRPr="00AD7313">
        <w:rPr>
          <w:sz w:val="28"/>
          <w:szCs w:val="28"/>
          <w:lang w:val="nl-NL"/>
        </w:rPr>
        <w:t xml:space="preserve"> Tên gọi tắt: Quỹ hợp tác xã Hà Nội.</w:t>
      </w:r>
    </w:p>
    <w:p w14:paraId="39474C3B" w14:textId="03C56E35" w:rsidR="00456372" w:rsidRPr="00AD7313" w:rsidRDefault="00A17B3A" w:rsidP="00765BB8">
      <w:pPr>
        <w:widowControl w:val="0"/>
        <w:spacing w:before="60" w:line="340" w:lineRule="exact"/>
        <w:ind w:firstLine="561"/>
        <w:jc w:val="both"/>
        <w:rPr>
          <w:spacing w:val="-16"/>
          <w:sz w:val="28"/>
          <w:szCs w:val="28"/>
          <w:lang w:val="nl-NL"/>
        </w:rPr>
      </w:pPr>
      <w:r>
        <w:rPr>
          <w:sz w:val="28"/>
          <w:szCs w:val="28"/>
          <w:lang w:val="nl-NL"/>
        </w:rPr>
        <w:t>c)</w:t>
      </w:r>
      <w:r w:rsidR="00456372" w:rsidRPr="00AD7313">
        <w:rPr>
          <w:sz w:val="28"/>
          <w:szCs w:val="28"/>
          <w:lang w:val="nl-NL"/>
        </w:rPr>
        <w:t xml:space="preserve"> </w:t>
      </w:r>
      <w:r w:rsidR="00456372" w:rsidRPr="00AD7313">
        <w:rPr>
          <w:spacing w:val="-16"/>
          <w:sz w:val="28"/>
          <w:szCs w:val="28"/>
          <w:lang w:val="nl-NL"/>
        </w:rPr>
        <w:t>Tên tiếng Anh: Hanoi Co-operative Development Assistance Fund. Viết tắt: HCDAF</w:t>
      </w:r>
      <w:r w:rsidR="00DC1757" w:rsidRPr="00AD7313">
        <w:rPr>
          <w:spacing w:val="-16"/>
          <w:sz w:val="28"/>
          <w:szCs w:val="28"/>
          <w:lang w:val="nl-NL"/>
        </w:rPr>
        <w:t>.</w:t>
      </w:r>
    </w:p>
    <w:p w14:paraId="770DEDDD" w14:textId="6E35675F" w:rsidR="00456372" w:rsidRPr="00AD7313" w:rsidRDefault="00A2741D" w:rsidP="00765BB8">
      <w:pPr>
        <w:widowControl w:val="0"/>
        <w:spacing w:before="60" w:line="340" w:lineRule="exact"/>
        <w:ind w:firstLine="561"/>
        <w:jc w:val="both"/>
        <w:rPr>
          <w:sz w:val="28"/>
          <w:szCs w:val="28"/>
          <w:lang w:val="nl-NL"/>
        </w:rPr>
      </w:pPr>
      <w:r w:rsidRPr="00AD7313">
        <w:rPr>
          <w:sz w:val="28"/>
          <w:szCs w:val="28"/>
          <w:lang w:val="nl-NL"/>
        </w:rPr>
        <w:lastRenderedPageBreak/>
        <w:t>2.</w:t>
      </w:r>
      <w:r w:rsidR="00456372" w:rsidRPr="00AD7313">
        <w:rPr>
          <w:sz w:val="28"/>
          <w:szCs w:val="28"/>
          <w:lang w:val="nl-NL"/>
        </w:rPr>
        <w:t xml:space="preserve"> Địa chỉ trụ sở chính: 217 đường Trần Phú, </w:t>
      </w:r>
      <w:r w:rsidR="00361F83">
        <w:rPr>
          <w:sz w:val="28"/>
          <w:szCs w:val="28"/>
          <w:lang w:val="nl-NL"/>
        </w:rPr>
        <w:t>p</w:t>
      </w:r>
      <w:r w:rsidR="00456372" w:rsidRPr="00AD7313">
        <w:rPr>
          <w:sz w:val="28"/>
          <w:szCs w:val="28"/>
          <w:lang w:val="nl-NL"/>
        </w:rPr>
        <w:t xml:space="preserve">hường Văn Quán, </w:t>
      </w:r>
      <w:r w:rsidR="00361F83">
        <w:rPr>
          <w:sz w:val="28"/>
          <w:szCs w:val="28"/>
          <w:lang w:val="nl-NL"/>
        </w:rPr>
        <w:t>q</w:t>
      </w:r>
      <w:r w:rsidR="00456372" w:rsidRPr="00AD7313">
        <w:rPr>
          <w:sz w:val="28"/>
          <w:szCs w:val="28"/>
          <w:lang w:val="nl-NL"/>
        </w:rPr>
        <w:t>uận Hà Đông, thành phố Hà Nội.</w:t>
      </w:r>
      <w:r w:rsidR="00371241" w:rsidRPr="00AD7313">
        <w:rPr>
          <w:sz w:val="28"/>
          <w:szCs w:val="28"/>
          <w:lang w:val="nl-NL"/>
        </w:rPr>
        <w:t xml:space="preserve"> </w:t>
      </w:r>
      <w:r w:rsidR="00456372" w:rsidRPr="00AD7313">
        <w:rPr>
          <w:sz w:val="28"/>
          <w:szCs w:val="28"/>
          <w:lang w:val="nl-NL"/>
        </w:rPr>
        <w:t xml:space="preserve">Điện thoại: 0243 3540805. </w:t>
      </w:r>
    </w:p>
    <w:p w14:paraId="0428804D" w14:textId="06D40ABA" w:rsidR="00456372" w:rsidRPr="00AD7313" w:rsidRDefault="00477FA2" w:rsidP="00765BB8">
      <w:pPr>
        <w:widowControl w:val="0"/>
        <w:spacing w:before="60" w:line="340" w:lineRule="exact"/>
        <w:ind w:firstLine="561"/>
        <w:jc w:val="both"/>
        <w:rPr>
          <w:b/>
          <w:bCs/>
          <w:sz w:val="28"/>
          <w:szCs w:val="28"/>
        </w:rPr>
      </w:pPr>
      <w:r w:rsidRPr="00AD7313">
        <w:rPr>
          <w:b/>
          <w:bCs/>
          <w:sz w:val="28"/>
          <w:szCs w:val="28"/>
        </w:rPr>
        <w:t xml:space="preserve">Điều 2. </w:t>
      </w:r>
      <w:r w:rsidR="00456372" w:rsidRPr="00AD7313">
        <w:rPr>
          <w:sz w:val="28"/>
          <w:szCs w:val="28"/>
        </w:rPr>
        <w:t>Địa vị pháp lý</w:t>
      </w:r>
      <w:r w:rsidR="00361F83">
        <w:rPr>
          <w:sz w:val="28"/>
          <w:szCs w:val="28"/>
        </w:rPr>
        <w:t>, tư cách pháp nhân</w:t>
      </w:r>
    </w:p>
    <w:p w14:paraId="343B8DFD" w14:textId="1038F7A1" w:rsidR="00456372" w:rsidRPr="00AD7313" w:rsidRDefault="005457CC" w:rsidP="00765BB8">
      <w:pPr>
        <w:spacing w:before="60" w:line="340" w:lineRule="exact"/>
        <w:ind w:firstLine="561"/>
        <w:jc w:val="both"/>
        <w:rPr>
          <w:spacing w:val="-4"/>
          <w:sz w:val="28"/>
          <w:szCs w:val="28"/>
        </w:rPr>
      </w:pPr>
      <w:r w:rsidRPr="00AD7313">
        <w:rPr>
          <w:spacing w:val="-4"/>
          <w:sz w:val="28"/>
          <w:szCs w:val="28"/>
          <w:lang w:val="nl-NL"/>
        </w:rPr>
        <w:t xml:space="preserve">1. </w:t>
      </w:r>
      <w:r w:rsidR="00456372" w:rsidRPr="00AD7313">
        <w:rPr>
          <w:spacing w:val="-4"/>
          <w:sz w:val="28"/>
          <w:szCs w:val="28"/>
          <w:lang w:val="nl-NL"/>
        </w:rPr>
        <w:t>Quỹ</w:t>
      </w:r>
      <w:r w:rsidR="00ED6E09">
        <w:rPr>
          <w:spacing w:val="-4"/>
          <w:sz w:val="28"/>
          <w:szCs w:val="28"/>
          <w:lang w:val="nl-NL"/>
        </w:rPr>
        <w:t xml:space="preserve"> H</w:t>
      </w:r>
      <w:r w:rsidR="00456372" w:rsidRPr="00AD7313">
        <w:rPr>
          <w:spacing w:val="-4"/>
          <w:sz w:val="28"/>
          <w:szCs w:val="28"/>
        </w:rPr>
        <w:t xml:space="preserve">ỗ trợ phát triển hợp tác xã </w:t>
      </w:r>
      <w:r w:rsidR="00456372" w:rsidRPr="00AD7313">
        <w:rPr>
          <w:spacing w:val="-4"/>
          <w:sz w:val="28"/>
          <w:szCs w:val="28"/>
          <w:lang w:val="nl-NL"/>
        </w:rPr>
        <w:t>thành phố Hà Nội</w:t>
      </w:r>
      <w:r w:rsidR="00456372" w:rsidRPr="00AD7313">
        <w:rPr>
          <w:spacing w:val="-4"/>
          <w:sz w:val="28"/>
          <w:szCs w:val="28"/>
        </w:rPr>
        <w:t xml:space="preserve"> là quỹ tài chính Nhà nước ngoài ngân sách hoạt động theo mô hình Công ty trách nhiệm hữu hạn một thành viên do Nhà nước nắm giữ 100% vốn điều lệ, hoạt động không vì mục tiêu lợi nhuận, bảo toàn và phát triển vốn, tự chủ và tự chịu trách nhiệm trong huy động vốn và sử dụng vốn nhằm thực hiện chức năng cho vay</w:t>
      </w:r>
      <w:r w:rsidR="00456372" w:rsidRPr="00AD7313">
        <w:rPr>
          <w:spacing w:val="-4"/>
          <w:sz w:val="28"/>
          <w:szCs w:val="28"/>
          <w:lang w:val="nl-NL"/>
        </w:rPr>
        <w:t xml:space="preserve"> đối với</w:t>
      </w:r>
      <w:r w:rsidR="00456372" w:rsidRPr="00AD7313">
        <w:rPr>
          <w:spacing w:val="-4"/>
          <w:sz w:val="28"/>
          <w:szCs w:val="28"/>
        </w:rPr>
        <w:t xml:space="preserve"> hợp tác xã, liên hiệp hợp tác xã, thành viên của tổ hợp tác và </w:t>
      </w:r>
      <w:r w:rsidR="00FB4BB7" w:rsidRPr="00AD7313">
        <w:rPr>
          <w:spacing w:val="-4"/>
          <w:sz w:val="28"/>
          <w:szCs w:val="28"/>
        </w:rPr>
        <w:t>hợp tác xã</w:t>
      </w:r>
      <w:r w:rsidR="00456372" w:rsidRPr="00AD7313">
        <w:rPr>
          <w:spacing w:val="-4"/>
          <w:sz w:val="28"/>
          <w:szCs w:val="28"/>
        </w:rPr>
        <w:t>.</w:t>
      </w:r>
    </w:p>
    <w:p w14:paraId="6BC2EB10" w14:textId="5165E694" w:rsidR="00456372" w:rsidRPr="00AD7313" w:rsidRDefault="005457CC" w:rsidP="00765BB8">
      <w:pPr>
        <w:spacing w:before="60" w:line="340" w:lineRule="exact"/>
        <w:ind w:firstLine="561"/>
        <w:jc w:val="both"/>
        <w:rPr>
          <w:spacing w:val="-2"/>
          <w:sz w:val="28"/>
          <w:szCs w:val="28"/>
        </w:rPr>
      </w:pPr>
      <w:r w:rsidRPr="00AD7313">
        <w:rPr>
          <w:spacing w:val="-2"/>
          <w:sz w:val="28"/>
          <w:szCs w:val="28"/>
        </w:rPr>
        <w:t xml:space="preserve">2. </w:t>
      </w:r>
      <w:r w:rsidR="00456372" w:rsidRPr="00AD7313">
        <w:rPr>
          <w:spacing w:val="-2"/>
          <w:sz w:val="28"/>
          <w:szCs w:val="28"/>
        </w:rPr>
        <w:t xml:space="preserve">Quỹ </w:t>
      </w:r>
      <w:r w:rsidR="00456372" w:rsidRPr="00AD7313">
        <w:rPr>
          <w:sz w:val="28"/>
          <w:szCs w:val="28"/>
        </w:rPr>
        <w:t>c</w:t>
      </w:r>
      <w:r w:rsidR="00456372" w:rsidRPr="00AD7313">
        <w:rPr>
          <w:spacing w:val="-2"/>
          <w:sz w:val="28"/>
          <w:szCs w:val="28"/>
        </w:rPr>
        <w:t>ó tư cách pháp nhân, có vốn điều lệ, có con dấu, được mở tài khoản tại Kho bạc Nhà nướ</w:t>
      </w:r>
      <w:r w:rsidR="00C52600">
        <w:rPr>
          <w:spacing w:val="-2"/>
          <w:sz w:val="28"/>
          <w:szCs w:val="28"/>
        </w:rPr>
        <w:t>c và các Ngân hàng T</w:t>
      </w:r>
      <w:r w:rsidR="00456372" w:rsidRPr="00AD7313">
        <w:rPr>
          <w:spacing w:val="-2"/>
          <w:sz w:val="28"/>
          <w:szCs w:val="28"/>
        </w:rPr>
        <w:t>hương mại hoạt động hợp pháp tại Việt Nam theo quy định của pháp luật.</w:t>
      </w:r>
    </w:p>
    <w:p w14:paraId="1375BE9B" w14:textId="2705FFE7" w:rsidR="00B0348C" w:rsidRPr="00AD7313" w:rsidRDefault="00B0348C" w:rsidP="00765BB8">
      <w:pPr>
        <w:pStyle w:val="Heading2"/>
        <w:spacing w:before="60" w:after="0" w:line="340" w:lineRule="exact"/>
        <w:ind w:firstLine="561"/>
        <w:rPr>
          <w:rFonts w:ascii="Times New Roman" w:hAnsi="Times New Roman" w:cs="Times New Roman"/>
          <w:szCs w:val="28"/>
          <w:lang w:val="en-US"/>
        </w:rPr>
      </w:pPr>
      <w:bookmarkStart w:id="1" w:name="_Toc77596438"/>
      <w:bookmarkStart w:id="2" w:name="_Toc88662661"/>
      <w:bookmarkStart w:id="3" w:name="_Toc91059014"/>
      <w:bookmarkStart w:id="4" w:name="_Toc92446363"/>
      <w:r w:rsidRPr="00AD7313">
        <w:rPr>
          <w:rFonts w:ascii="Times New Roman" w:hAnsi="Times New Roman" w:cs="Times New Roman"/>
          <w:szCs w:val="28"/>
        </w:rPr>
        <w:t xml:space="preserve">Điều </w:t>
      </w:r>
      <w:r w:rsidRPr="00AD7313">
        <w:rPr>
          <w:rFonts w:ascii="Times New Roman" w:hAnsi="Times New Roman" w:cs="Times New Roman"/>
          <w:szCs w:val="28"/>
          <w:lang w:val="en-US"/>
        </w:rPr>
        <w:t>3</w:t>
      </w:r>
      <w:r w:rsidRPr="00AD7313">
        <w:rPr>
          <w:rFonts w:ascii="Times New Roman" w:hAnsi="Times New Roman" w:cs="Times New Roman"/>
          <w:szCs w:val="28"/>
        </w:rPr>
        <w:t xml:space="preserve">. </w:t>
      </w:r>
      <w:r w:rsidRPr="00AD7313">
        <w:rPr>
          <w:rFonts w:ascii="Times New Roman" w:hAnsi="Times New Roman" w:cs="Times New Roman"/>
          <w:b w:val="0"/>
          <w:bCs/>
          <w:szCs w:val="28"/>
          <w:lang w:val="en-US"/>
        </w:rPr>
        <w:t>Nguyên tắc hoạt động</w:t>
      </w:r>
      <w:bookmarkEnd w:id="1"/>
      <w:r w:rsidRPr="00AD7313">
        <w:rPr>
          <w:rFonts w:ascii="Times New Roman" w:hAnsi="Times New Roman" w:cs="Times New Roman"/>
          <w:b w:val="0"/>
          <w:bCs/>
          <w:szCs w:val="28"/>
          <w:lang w:val="en-US"/>
        </w:rPr>
        <w:t xml:space="preserve"> </w:t>
      </w:r>
      <w:bookmarkEnd w:id="2"/>
      <w:bookmarkEnd w:id="3"/>
      <w:bookmarkEnd w:id="4"/>
    </w:p>
    <w:p w14:paraId="271DE9E5" w14:textId="77777777" w:rsidR="00B0348C" w:rsidRPr="00AD7313" w:rsidRDefault="00B0348C" w:rsidP="00765BB8">
      <w:pPr>
        <w:spacing w:before="60" w:line="340" w:lineRule="exact"/>
        <w:ind w:firstLine="561"/>
        <w:jc w:val="both"/>
        <w:rPr>
          <w:sz w:val="28"/>
          <w:szCs w:val="28"/>
        </w:rPr>
      </w:pPr>
      <w:r w:rsidRPr="00AD7313">
        <w:rPr>
          <w:sz w:val="28"/>
          <w:szCs w:val="28"/>
        </w:rPr>
        <w:t>1. Tự chủ về tài chính, công khai, minh bạch, bảo toàn và phát triển vốn.</w:t>
      </w:r>
    </w:p>
    <w:p w14:paraId="41A2C8C3" w14:textId="3E0F4B7A" w:rsidR="00B0348C" w:rsidRPr="00AD7313" w:rsidRDefault="00B0348C" w:rsidP="00765BB8">
      <w:pPr>
        <w:spacing w:before="60" w:line="340" w:lineRule="exact"/>
        <w:ind w:firstLine="561"/>
        <w:jc w:val="both"/>
        <w:rPr>
          <w:sz w:val="28"/>
          <w:szCs w:val="28"/>
        </w:rPr>
      </w:pPr>
      <w:r w:rsidRPr="00AD7313">
        <w:rPr>
          <w:sz w:val="28"/>
          <w:szCs w:val="28"/>
        </w:rPr>
        <w:t>2. Thực hiện cho vay theo đúng đối tượng và có đủ điều kiện theo quy định tại Điều lệ và Quy chế cho vay của Quỹ.</w:t>
      </w:r>
    </w:p>
    <w:p w14:paraId="1CFCC120" w14:textId="4E2E2E4E" w:rsidR="00B0348C" w:rsidRPr="00AD7313" w:rsidRDefault="00B0348C" w:rsidP="00765BB8">
      <w:pPr>
        <w:spacing w:before="60" w:line="340" w:lineRule="exact"/>
        <w:ind w:firstLine="561"/>
        <w:jc w:val="both"/>
        <w:rPr>
          <w:sz w:val="28"/>
          <w:szCs w:val="28"/>
        </w:rPr>
      </w:pPr>
      <w:r w:rsidRPr="00AD7313">
        <w:rPr>
          <w:sz w:val="28"/>
          <w:szCs w:val="28"/>
        </w:rPr>
        <w:t xml:space="preserve">3. Huy động vốn của các cá nhân, tổ chức theo quy định tại Điều lệ và Quy chế huy động </w:t>
      </w:r>
      <w:r w:rsidRPr="00AD7313">
        <w:rPr>
          <w:spacing w:val="-4"/>
          <w:sz w:val="28"/>
          <w:szCs w:val="28"/>
        </w:rPr>
        <w:t>vốn của Quỹ.</w:t>
      </w:r>
    </w:p>
    <w:p w14:paraId="0E5DFB3E" w14:textId="04E90E6B" w:rsidR="00456372" w:rsidRPr="00AD7313" w:rsidRDefault="002559AB" w:rsidP="00765BB8">
      <w:pPr>
        <w:widowControl w:val="0"/>
        <w:spacing w:before="60" w:line="340" w:lineRule="exact"/>
        <w:ind w:firstLine="561"/>
        <w:jc w:val="both"/>
        <w:rPr>
          <w:bCs/>
          <w:sz w:val="28"/>
          <w:szCs w:val="28"/>
        </w:rPr>
      </w:pPr>
      <w:bookmarkStart w:id="5" w:name="_Toc124327035"/>
      <w:bookmarkStart w:id="6" w:name="_Toc119072116"/>
      <w:r w:rsidRPr="00AD7313">
        <w:rPr>
          <w:b/>
          <w:sz w:val="28"/>
          <w:szCs w:val="28"/>
        </w:rPr>
        <w:t xml:space="preserve">Điều </w:t>
      </w:r>
      <w:r w:rsidR="00B0348C" w:rsidRPr="00AD7313">
        <w:rPr>
          <w:b/>
          <w:sz w:val="28"/>
          <w:szCs w:val="28"/>
        </w:rPr>
        <w:t>4</w:t>
      </w:r>
      <w:r w:rsidR="00456372" w:rsidRPr="00AD7313">
        <w:rPr>
          <w:b/>
          <w:sz w:val="28"/>
          <w:szCs w:val="28"/>
        </w:rPr>
        <w:t>.</w:t>
      </w:r>
      <w:r w:rsidR="00456372" w:rsidRPr="00AD7313">
        <w:rPr>
          <w:bCs/>
          <w:sz w:val="28"/>
          <w:szCs w:val="28"/>
        </w:rPr>
        <w:t xml:space="preserve"> Chức năng</w:t>
      </w:r>
      <w:r w:rsidR="00A07AF0" w:rsidRPr="00AD7313">
        <w:rPr>
          <w:bCs/>
          <w:sz w:val="28"/>
          <w:szCs w:val="28"/>
        </w:rPr>
        <w:t>,</w:t>
      </w:r>
      <w:r w:rsidR="00456372" w:rsidRPr="00AD7313">
        <w:rPr>
          <w:bCs/>
          <w:sz w:val="28"/>
          <w:szCs w:val="28"/>
        </w:rPr>
        <w:t xml:space="preserve"> nhiệm vụ</w:t>
      </w:r>
      <w:bookmarkEnd w:id="5"/>
    </w:p>
    <w:p w14:paraId="467C3025" w14:textId="4D271B6F" w:rsidR="00456372" w:rsidRPr="00AD7313" w:rsidRDefault="00E471CE" w:rsidP="00765BB8">
      <w:pPr>
        <w:widowControl w:val="0"/>
        <w:spacing w:before="60" w:line="340" w:lineRule="exact"/>
        <w:ind w:firstLine="561"/>
        <w:jc w:val="both"/>
        <w:rPr>
          <w:sz w:val="28"/>
          <w:szCs w:val="28"/>
        </w:rPr>
      </w:pPr>
      <w:bookmarkStart w:id="7" w:name="_Toc119578860"/>
      <w:bookmarkStart w:id="8" w:name="_Toc119580573"/>
      <w:bookmarkStart w:id="9" w:name="_Toc119581453"/>
      <w:bookmarkStart w:id="10" w:name="_Toc119911242"/>
      <w:bookmarkStart w:id="11" w:name="_Toc124171630"/>
      <w:r w:rsidRPr="00AD7313">
        <w:rPr>
          <w:sz w:val="28"/>
          <w:szCs w:val="28"/>
        </w:rPr>
        <w:t>1.</w:t>
      </w:r>
      <w:r w:rsidR="00456372" w:rsidRPr="00AD7313">
        <w:rPr>
          <w:sz w:val="28"/>
          <w:szCs w:val="28"/>
        </w:rPr>
        <w:t xml:space="preserve"> Tiếp nhận, quản lý, sử dụng các nguồn vốn trong nước, ngoài nước, các nguồn tài trợ, viện trợ, đóng góp, ủy thác của các tổ chức, cá nhân trong và ngoài nước.</w:t>
      </w:r>
      <w:bookmarkEnd w:id="7"/>
      <w:bookmarkEnd w:id="8"/>
      <w:bookmarkEnd w:id="9"/>
      <w:bookmarkEnd w:id="10"/>
      <w:bookmarkEnd w:id="11"/>
    </w:p>
    <w:p w14:paraId="254FE53E" w14:textId="7B08F4C5" w:rsidR="00456372" w:rsidRPr="00AD7313" w:rsidRDefault="00E471CE" w:rsidP="00765BB8">
      <w:pPr>
        <w:widowControl w:val="0"/>
        <w:spacing w:before="60" w:line="340" w:lineRule="exact"/>
        <w:ind w:firstLine="561"/>
        <w:jc w:val="both"/>
        <w:rPr>
          <w:sz w:val="28"/>
          <w:szCs w:val="28"/>
        </w:rPr>
      </w:pPr>
      <w:r w:rsidRPr="00AD7313">
        <w:rPr>
          <w:sz w:val="28"/>
          <w:szCs w:val="28"/>
        </w:rPr>
        <w:t>2</w:t>
      </w:r>
      <w:r w:rsidR="00DC1757" w:rsidRPr="00AD7313">
        <w:rPr>
          <w:sz w:val="28"/>
          <w:szCs w:val="28"/>
        </w:rPr>
        <w:t>.</w:t>
      </w:r>
      <w:r w:rsidR="00456372" w:rsidRPr="00AD7313">
        <w:rPr>
          <w:sz w:val="28"/>
          <w:szCs w:val="28"/>
        </w:rPr>
        <w:t xml:space="preserve"> </w:t>
      </w:r>
      <w:r w:rsidR="00456372" w:rsidRPr="00AD7313">
        <w:rPr>
          <w:rFonts w:eastAsiaTheme="majorEastAsia"/>
          <w:bCs/>
          <w:spacing w:val="-6"/>
          <w:sz w:val="28"/>
          <w:szCs w:val="28"/>
        </w:rPr>
        <w:t xml:space="preserve">Huy động vốn từ các tổ chức, cá nhân trong nước theo quy định tại </w:t>
      </w:r>
      <w:r w:rsidR="00456372" w:rsidRPr="00AD7313">
        <w:rPr>
          <w:rFonts w:eastAsiaTheme="majorEastAsia"/>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mục a </w:t>
      </w:r>
      <w:r w:rsidR="00456372" w:rsidRPr="00AD7313">
        <w:rPr>
          <w:rFonts w:eastAsiaTheme="majorEastAsia"/>
          <w:bCs/>
          <w:spacing w:val="-6"/>
          <w:sz w:val="28"/>
          <w:szCs w:val="28"/>
        </w:rPr>
        <w:t>khoản 2 Điều 32 Nghị định 45/2021/NĐ-CP</w:t>
      </w:r>
      <w:r w:rsidR="001D32F5">
        <w:rPr>
          <w:rFonts w:eastAsiaTheme="majorEastAsia"/>
          <w:bCs/>
          <w:spacing w:val="-6"/>
          <w:sz w:val="28"/>
          <w:szCs w:val="28"/>
        </w:rPr>
        <w:t xml:space="preserve"> ngày 31/3/2021 của Chính phủ</w:t>
      </w:r>
      <w:r w:rsidR="00456372" w:rsidRPr="00AD7313">
        <w:rPr>
          <w:rFonts w:eastAsiaTheme="majorEastAsia"/>
          <w:bCs/>
          <w:spacing w:val="-6"/>
          <w:sz w:val="28"/>
          <w:szCs w:val="28"/>
        </w:rPr>
        <w:t>.</w:t>
      </w:r>
    </w:p>
    <w:p w14:paraId="051A4149" w14:textId="0B0A0D0A" w:rsidR="00456372" w:rsidRPr="00AD7313" w:rsidRDefault="00E471CE" w:rsidP="00765BB8">
      <w:pPr>
        <w:widowControl w:val="0"/>
        <w:spacing w:before="60" w:line="340" w:lineRule="exact"/>
        <w:ind w:firstLine="561"/>
        <w:jc w:val="both"/>
        <w:rPr>
          <w:sz w:val="28"/>
          <w:szCs w:val="28"/>
        </w:rPr>
      </w:pPr>
      <w:r w:rsidRPr="00AD7313">
        <w:rPr>
          <w:sz w:val="28"/>
          <w:szCs w:val="28"/>
        </w:rPr>
        <w:t>3</w:t>
      </w:r>
      <w:r w:rsidR="00DC1757" w:rsidRPr="00AD7313">
        <w:rPr>
          <w:sz w:val="28"/>
          <w:szCs w:val="28"/>
        </w:rPr>
        <w:t>.</w:t>
      </w:r>
      <w:r w:rsidR="00456372" w:rsidRPr="00AD7313">
        <w:rPr>
          <w:sz w:val="28"/>
          <w:szCs w:val="28"/>
        </w:rPr>
        <w:t xml:space="preserve"> </w:t>
      </w:r>
      <w:r w:rsidR="00456372" w:rsidRPr="00AD7313">
        <w:rPr>
          <w:rFonts w:eastAsiaTheme="majorEastAsia"/>
          <w:bCs/>
          <w:spacing w:val="-6"/>
          <w:sz w:val="28"/>
          <w:szCs w:val="28"/>
        </w:rPr>
        <w:t>Cho vay khách hàng theo quy định tại khoản 1 Điều 20 và các Điều 21, 22, 23, 24, 25, 26 Nghị định số 45/2021/NĐ-CP</w:t>
      </w:r>
      <w:r w:rsidR="005E2D2A">
        <w:rPr>
          <w:rFonts w:eastAsiaTheme="majorEastAsia"/>
          <w:bCs/>
          <w:spacing w:val="-6"/>
          <w:sz w:val="28"/>
          <w:szCs w:val="28"/>
        </w:rPr>
        <w:t xml:space="preserve"> ngày 31/3/2021 của Chính phủ</w:t>
      </w:r>
      <w:r w:rsidR="00456372" w:rsidRPr="00AD7313">
        <w:rPr>
          <w:rFonts w:eastAsiaTheme="majorEastAsia"/>
          <w:bCs/>
          <w:spacing w:val="-6"/>
          <w:sz w:val="28"/>
          <w:szCs w:val="28"/>
        </w:rPr>
        <w:t>.</w:t>
      </w:r>
    </w:p>
    <w:p w14:paraId="5B47451D" w14:textId="5509F6CA" w:rsidR="00456372" w:rsidRPr="00AD7313" w:rsidRDefault="00E471CE" w:rsidP="00765BB8">
      <w:pPr>
        <w:widowControl w:val="0"/>
        <w:spacing w:before="60" w:line="340" w:lineRule="exact"/>
        <w:ind w:firstLine="561"/>
        <w:jc w:val="both"/>
        <w:rPr>
          <w:sz w:val="28"/>
          <w:szCs w:val="28"/>
        </w:rPr>
      </w:pPr>
      <w:r w:rsidRPr="00AD7313">
        <w:rPr>
          <w:sz w:val="28"/>
          <w:szCs w:val="28"/>
        </w:rPr>
        <w:t>4</w:t>
      </w:r>
      <w:r w:rsidR="00DC1757" w:rsidRPr="00AD7313">
        <w:rPr>
          <w:sz w:val="28"/>
          <w:szCs w:val="28"/>
        </w:rPr>
        <w:t>.</w:t>
      </w:r>
      <w:r w:rsidR="00456372" w:rsidRPr="00AD7313">
        <w:rPr>
          <w:sz w:val="28"/>
          <w:szCs w:val="28"/>
        </w:rPr>
        <w:t xml:space="preserve"> </w:t>
      </w:r>
      <w:r w:rsidR="00456372" w:rsidRPr="00AD7313">
        <w:rPr>
          <w:rFonts w:eastAsiaTheme="majorEastAsia"/>
          <w:bCs/>
          <w:spacing w:val="-6"/>
          <w:sz w:val="28"/>
          <w:szCs w:val="28"/>
        </w:rPr>
        <w:t>Thực hiện các hoạt động tư vấn tài chính và đầu tư; đào tạo cho các khách hàng vay vốn của Quỹ theo quy định của pháp luật.</w:t>
      </w:r>
    </w:p>
    <w:p w14:paraId="58336132" w14:textId="56202AA2" w:rsidR="00456372" w:rsidRPr="00AD7313" w:rsidRDefault="00E471CE" w:rsidP="00765BB8">
      <w:pPr>
        <w:widowControl w:val="0"/>
        <w:spacing w:before="60" w:line="340" w:lineRule="exact"/>
        <w:ind w:firstLine="561"/>
        <w:jc w:val="both"/>
        <w:rPr>
          <w:rFonts w:eastAsiaTheme="majorEastAsia"/>
          <w:bCs/>
          <w:spacing w:val="-6"/>
          <w:sz w:val="28"/>
          <w:szCs w:val="28"/>
        </w:rPr>
      </w:pPr>
      <w:r w:rsidRPr="00AD7313">
        <w:rPr>
          <w:sz w:val="28"/>
          <w:szCs w:val="28"/>
        </w:rPr>
        <w:t>5</w:t>
      </w:r>
      <w:r w:rsidR="00DC1757" w:rsidRPr="00AD7313">
        <w:rPr>
          <w:sz w:val="28"/>
          <w:szCs w:val="28"/>
        </w:rPr>
        <w:t>.</w:t>
      </w:r>
      <w:r w:rsidR="00456372" w:rsidRPr="00AD7313">
        <w:rPr>
          <w:sz w:val="28"/>
          <w:szCs w:val="28"/>
        </w:rPr>
        <w:t xml:space="preserve"> N</w:t>
      </w:r>
      <w:r w:rsidR="00456372" w:rsidRPr="00AD7313">
        <w:rPr>
          <w:rFonts w:eastAsiaTheme="majorEastAsia"/>
          <w:bCs/>
          <w:spacing w:val="-6"/>
          <w:sz w:val="28"/>
          <w:szCs w:val="28"/>
        </w:rPr>
        <w:t>hận ủy thác theo quy định tại Điều 30 Nghị định 45/2021/NĐ-CP</w:t>
      </w:r>
      <w:r w:rsidR="005E2D2A">
        <w:rPr>
          <w:rFonts w:eastAsiaTheme="majorEastAsia"/>
          <w:bCs/>
          <w:spacing w:val="-6"/>
          <w:sz w:val="28"/>
          <w:szCs w:val="28"/>
        </w:rPr>
        <w:t xml:space="preserve"> ngày 31/3/2021 của Chính phủ</w:t>
      </w:r>
      <w:r w:rsidR="00456372" w:rsidRPr="00AD7313">
        <w:rPr>
          <w:rFonts w:eastAsiaTheme="majorEastAsia"/>
          <w:bCs/>
          <w:spacing w:val="-6"/>
          <w:sz w:val="28"/>
          <w:szCs w:val="28"/>
        </w:rPr>
        <w:t xml:space="preserve"> và pháp luật có liên quan.</w:t>
      </w:r>
    </w:p>
    <w:p w14:paraId="07F04AF7" w14:textId="1B418A1F" w:rsidR="00E410C7" w:rsidRPr="00AD7313" w:rsidRDefault="00E410C7" w:rsidP="00765BB8">
      <w:pPr>
        <w:widowControl w:val="0"/>
        <w:spacing w:before="60" w:line="340" w:lineRule="exact"/>
        <w:ind w:firstLine="561"/>
        <w:jc w:val="both"/>
        <w:rPr>
          <w:bCs/>
          <w:iCs/>
          <w:sz w:val="28"/>
          <w:szCs w:val="28"/>
        </w:rPr>
      </w:pPr>
      <w:bookmarkStart w:id="12" w:name="_Toc124327036"/>
      <w:r w:rsidRPr="00AD7313">
        <w:rPr>
          <w:b/>
          <w:iCs/>
          <w:sz w:val="28"/>
          <w:szCs w:val="28"/>
        </w:rPr>
        <w:t xml:space="preserve">Điều </w:t>
      </w:r>
      <w:r w:rsidR="0074066C" w:rsidRPr="00AD7313">
        <w:rPr>
          <w:b/>
          <w:iCs/>
          <w:sz w:val="28"/>
          <w:szCs w:val="28"/>
        </w:rPr>
        <w:t>5</w:t>
      </w:r>
      <w:r w:rsidRPr="00AD7313">
        <w:rPr>
          <w:b/>
          <w:iCs/>
          <w:sz w:val="28"/>
          <w:szCs w:val="28"/>
        </w:rPr>
        <w:t>.</w:t>
      </w:r>
      <w:r w:rsidRPr="00AD7313">
        <w:rPr>
          <w:bCs/>
          <w:iCs/>
          <w:sz w:val="28"/>
          <w:szCs w:val="28"/>
        </w:rPr>
        <w:t xml:space="preserve"> Vốn </w:t>
      </w:r>
      <w:r w:rsidR="00312C7B">
        <w:rPr>
          <w:bCs/>
          <w:iCs/>
          <w:sz w:val="28"/>
          <w:szCs w:val="28"/>
        </w:rPr>
        <w:t>Đ</w:t>
      </w:r>
      <w:r w:rsidRPr="00AD7313">
        <w:rPr>
          <w:bCs/>
          <w:iCs/>
          <w:sz w:val="28"/>
          <w:szCs w:val="28"/>
        </w:rPr>
        <w:t>iều lệ</w:t>
      </w:r>
    </w:p>
    <w:p w14:paraId="2878977C" w14:textId="4AE6B91B" w:rsidR="00E410C7" w:rsidRPr="00AD7313" w:rsidRDefault="00E410C7" w:rsidP="00765BB8">
      <w:pPr>
        <w:widowControl w:val="0"/>
        <w:spacing w:before="60" w:line="340" w:lineRule="exact"/>
        <w:ind w:firstLine="561"/>
        <w:jc w:val="both"/>
        <w:rPr>
          <w:color w:val="FF0000"/>
          <w:spacing w:val="-10"/>
          <w:sz w:val="28"/>
          <w:szCs w:val="28"/>
        </w:rPr>
      </w:pPr>
      <w:r w:rsidRPr="00AD7313">
        <w:rPr>
          <w:spacing w:val="-10"/>
          <w:sz w:val="28"/>
          <w:szCs w:val="28"/>
        </w:rPr>
        <w:t xml:space="preserve">Vốn </w:t>
      </w:r>
      <w:r w:rsidR="00312C7B">
        <w:rPr>
          <w:spacing w:val="-10"/>
          <w:sz w:val="28"/>
          <w:szCs w:val="28"/>
        </w:rPr>
        <w:t>Đ</w:t>
      </w:r>
      <w:r w:rsidRPr="00AD7313">
        <w:rPr>
          <w:spacing w:val="-10"/>
          <w:sz w:val="28"/>
          <w:szCs w:val="28"/>
        </w:rPr>
        <w:t>iều lệ: 170.000.000.000 đồng (Một trăm bảy mươi tỷ đồng).</w:t>
      </w:r>
    </w:p>
    <w:p w14:paraId="0223B32D" w14:textId="1FDD3CDC" w:rsidR="00456372" w:rsidRPr="00AD7313" w:rsidRDefault="00E471CE" w:rsidP="00765BB8">
      <w:pPr>
        <w:pStyle w:val="Heading2"/>
        <w:widowControl w:val="0"/>
        <w:spacing w:before="60" w:after="0" w:line="340" w:lineRule="exact"/>
        <w:ind w:firstLine="561"/>
        <w:rPr>
          <w:rFonts w:ascii="Times New Roman" w:hAnsi="Times New Roman" w:cs="Times New Roman"/>
          <w:b w:val="0"/>
          <w:szCs w:val="28"/>
          <w:lang w:val="en-US"/>
        </w:rPr>
      </w:pPr>
      <w:r w:rsidRPr="00AD7313">
        <w:rPr>
          <w:rFonts w:ascii="Times New Roman" w:hAnsi="Times New Roman" w:cs="Times New Roman"/>
          <w:bCs/>
          <w:szCs w:val="28"/>
          <w:lang w:val="en-US"/>
        </w:rPr>
        <w:t xml:space="preserve">Điều </w:t>
      </w:r>
      <w:r w:rsidR="00F537A7" w:rsidRPr="00AD7313">
        <w:rPr>
          <w:rFonts w:ascii="Times New Roman" w:hAnsi="Times New Roman" w:cs="Times New Roman"/>
          <w:bCs/>
          <w:szCs w:val="28"/>
          <w:lang w:val="en-US"/>
        </w:rPr>
        <w:t>6</w:t>
      </w:r>
      <w:r w:rsidR="00456372" w:rsidRPr="00AD7313">
        <w:rPr>
          <w:rFonts w:ascii="Times New Roman" w:hAnsi="Times New Roman" w:cs="Times New Roman"/>
          <w:bCs/>
          <w:szCs w:val="28"/>
          <w:lang w:val="en-US"/>
        </w:rPr>
        <w:t>.</w:t>
      </w:r>
      <w:r w:rsidR="00456372" w:rsidRPr="00AD7313">
        <w:rPr>
          <w:rFonts w:ascii="Times New Roman" w:hAnsi="Times New Roman" w:cs="Times New Roman"/>
          <w:b w:val="0"/>
          <w:szCs w:val="28"/>
          <w:lang w:val="en-US"/>
        </w:rPr>
        <w:t xml:space="preserve"> Cơ cấu tổ chức, bộ máy</w:t>
      </w:r>
      <w:bookmarkEnd w:id="12"/>
      <w:r w:rsidR="00456372" w:rsidRPr="00AD7313">
        <w:rPr>
          <w:rFonts w:ascii="Times New Roman" w:hAnsi="Times New Roman" w:cs="Times New Roman"/>
          <w:b w:val="0"/>
          <w:szCs w:val="28"/>
          <w:lang w:val="en-US"/>
        </w:rPr>
        <w:t xml:space="preserve"> </w:t>
      </w:r>
      <w:bookmarkEnd w:id="6"/>
    </w:p>
    <w:p w14:paraId="6CC06AD6" w14:textId="6BB6BACE" w:rsidR="00456372" w:rsidRPr="00AD7313" w:rsidRDefault="001426DB" w:rsidP="00765BB8">
      <w:pPr>
        <w:widowControl w:val="0"/>
        <w:spacing w:before="60" w:line="340" w:lineRule="exact"/>
        <w:ind w:firstLine="561"/>
        <w:jc w:val="both"/>
        <w:rPr>
          <w:sz w:val="28"/>
          <w:szCs w:val="28"/>
          <w:lang w:val="nl-NL"/>
        </w:rPr>
      </w:pPr>
      <w:bookmarkStart w:id="13" w:name="_Toc119580579"/>
      <w:bookmarkStart w:id="14" w:name="_Toc119911248"/>
      <w:bookmarkStart w:id="15" w:name="_Toc119072121"/>
      <w:r w:rsidRPr="00AD7313">
        <w:rPr>
          <w:sz w:val="28"/>
          <w:szCs w:val="28"/>
          <w:lang w:val="nl-NL"/>
        </w:rPr>
        <w:t>1</w:t>
      </w:r>
      <w:r w:rsidR="00DC1757" w:rsidRPr="00AD7313">
        <w:rPr>
          <w:sz w:val="28"/>
          <w:szCs w:val="28"/>
          <w:lang w:val="nl-NL"/>
        </w:rPr>
        <w:t>.</w:t>
      </w:r>
      <w:r w:rsidR="00456372" w:rsidRPr="00AD7313">
        <w:rPr>
          <w:sz w:val="28"/>
          <w:szCs w:val="28"/>
          <w:lang w:val="nl-NL"/>
        </w:rPr>
        <w:t xml:space="preserve"> Chủ tịch Quỹ</w:t>
      </w:r>
    </w:p>
    <w:p w14:paraId="270754BA" w14:textId="2E0A9842" w:rsidR="009C119D" w:rsidRPr="00AD7313" w:rsidRDefault="00124D13" w:rsidP="00765BB8">
      <w:pPr>
        <w:spacing w:before="60" w:line="340" w:lineRule="exact"/>
        <w:ind w:firstLine="561"/>
        <w:jc w:val="both"/>
        <w:rPr>
          <w:i/>
          <w:sz w:val="28"/>
          <w:szCs w:val="28"/>
        </w:rPr>
      </w:pPr>
      <w:r>
        <w:rPr>
          <w:sz w:val="28"/>
          <w:szCs w:val="28"/>
        </w:rPr>
        <w:t>a)</w:t>
      </w:r>
      <w:r w:rsidR="009C119D" w:rsidRPr="00AD7313">
        <w:rPr>
          <w:sz w:val="28"/>
          <w:szCs w:val="28"/>
        </w:rPr>
        <w:t xml:space="preserve"> Chủ tịch Quỹ (kiêm nhiệm</w:t>
      </w:r>
      <w:r w:rsidR="003078E8">
        <w:rPr>
          <w:sz w:val="28"/>
          <w:szCs w:val="28"/>
        </w:rPr>
        <w:t xml:space="preserve"> hoặc chuyên trách</w:t>
      </w:r>
      <w:r w:rsidR="009C119D" w:rsidRPr="00AD7313">
        <w:rPr>
          <w:sz w:val="28"/>
          <w:szCs w:val="28"/>
        </w:rPr>
        <w:t>) được UBND Thành phố bổ nhiệm trên cơ sở đề nghị của Liên minh HTX Thành phố, nhiệm kỳ bổ nhiệm là 05 (năm) năm và có thể được bổ nhiệm lại nhưng không quá 02 (hai) nhiệm kỳ.</w:t>
      </w:r>
    </w:p>
    <w:p w14:paraId="16586D58" w14:textId="30C91967" w:rsidR="0090398D" w:rsidRPr="00AD7313" w:rsidRDefault="00124D13" w:rsidP="00765BB8">
      <w:pPr>
        <w:spacing w:before="60" w:line="340" w:lineRule="exact"/>
        <w:ind w:firstLine="561"/>
        <w:jc w:val="both"/>
        <w:rPr>
          <w:sz w:val="28"/>
          <w:szCs w:val="28"/>
        </w:rPr>
      </w:pPr>
      <w:r>
        <w:rPr>
          <w:sz w:val="28"/>
          <w:szCs w:val="28"/>
        </w:rPr>
        <w:lastRenderedPageBreak/>
        <w:t>b)</w:t>
      </w:r>
      <w:r w:rsidR="0090398D" w:rsidRPr="00AD7313">
        <w:rPr>
          <w:sz w:val="28"/>
          <w:szCs w:val="28"/>
        </w:rPr>
        <w:t xml:space="preserve"> </w:t>
      </w:r>
      <w:r w:rsidR="009C119D" w:rsidRPr="00AD7313">
        <w:rPr>
          <w:sz w:val="28"/>
          <w:szCs w:val="28"/>
        </w:rPr>
        <w:t>Chủ tịch Quỹ c</w:t>
      </w:r>
      <w:r w:rsidR="0090398D" w:rsidRPr="00AD7313">
        <w:rPr>
          <w:sz w:val="28"/>
          <w:szCs w:val="28"/>
        </w:rPr>
        <w:t xml:space="preserve">hịu trách nhiệm trước </w:t>
      </w:r>
      <w:r w:rsidR="005E2D2A">
        <w:rPr>
          <w:sz w:val="28"/>
          <w:szCs w:val="28"/>
        </w:rPr>
        <w:t>UBND</w:t>
      </w:r>
      <w:r w:rsidR="0090398D" w:rsidRPr="00AD7313">
        <w:rPr>
          <w:sz w:val="28"/>
          <w:szCs w:val="28"/>
        </w:rPr>
        <w:t xml:space="preserve"> thành phố Hà Nội về quản lý nguồn vốn Quỹ.</w:t>
      </w:r>
    </w:p>
    <w:p w14:paraId="59678117" w14:textId="042C1E88" w:rsidR="0090398D" w:rsidRPr="00AD7313" w:rsidRDefault="00124D13" w:rsidP="00765BB8">
      <w:pPr>
        <w:widowControl w:val="0"/>
        <w:spacing w:before="60" w:line="340" w:lineRule="exact"/>
        <w:ind w:firstLine="561"/>
        <w:jc w:val="both"/>
        <w:rPr>
          <w:sz w:val="28"/>
          <w:szCs w:val="28"/>
        </w:rPr>
      </w:pPr>
      <w:r>
        <w:rPr>
          <w:sz w:val="28"/>
          <w:szCs w:val="28"/>
        </w:rPr>
        <w:t>c)</w:t>
      </w:r>
      <w:r w:rsidR="0090398D" w:rsidRPr="00AD7313">
        <w:rPr>
          <w:sz w:val="28"/>
          <w:szCs w:val="28"/>
        </w:rPr>
        <w:t xml:space="preserve"> Chủ tịch Quỹ là người đại diện chủ sở hữu thực hiện quyền, trách nhiệm đại diện của chủ sở hữu nhà nước tại Quỹ do UBND thành phố Hà Nội bổ nhiệm, bổ nhiệm lại, chấp thuận từ chức, miễn nhiệm, điều động, luân chuyển, khen thưởng, kỷ luật, thôi việc, nghỉ hưu.</w:t>
      </w:r>
    </w:p>
    <w:p w14:paraId="0FB9DD56" w14:textId="0DF751B2" w:rsidR="00DD51F1" w:rsidRPr="00AD7313" w:rsidRDefault="00E028B3" w:rsidP="00765BB8">
      <w:pPr>
        <w:widowControl w:val="0"/>
        <w:spacing w:before="60" w:line="340" w:lineRule="exact"/>
        <w:ind w:firstLine="561"/>
        <w:jc w:val="both"/>
        <w:rPr>
          <w:sz w:val="28"/>
          <w:szCs w:val="28"/>
        </w:rPr>
      </w:pPr>
      <w:r>
        <w:rPr>
          <w:sz w:val="28"/>
          <w:szCs w:val="28"/>
        </w:rPr>
        <w:t>d)</w:t>
      </w:r>
      <w:r w:rsidR="0090398D" w:rsidRPr="00AD7313">
        <w:rPr>
          <w:sz w:val="28"/>
          <w:szCs w:val="28"/>
        </w:rPr>
        <w:t xml:space="preserve"> </w:t>
      </w:r>
      <w:r w:rsidR="0090398D" w:rsidRPr="00AD7313">
        <w:rPr>
          <w:sz w:val="28"/>
          <w:szCs w:val="28"/>
          <w:lang w:val="nl-NL"/>
        </w:rPr>
        <w:t>Tiêu chuẩn, điều kiện để được bổ nhiệm Chủ tịch Quỹ</w:t>
      </w:r>
      <w:r w:rsidR="0090398D" w:rsidRPr="00AD7313">
        <w:rPr>
          <w:sz w:val="28"/>
          <w:szCs w:val="28"/>
        </w:rPr>
        <w:t>: Được thực hiện theo điểm c,d khoản 4 Điều 17 của Nghị định 45/2021/NĐ-CP và Điều lệ tổ chức và hoạt động của Quỹ.</w:t>
      </w:r>
    </w:p>
    <w:p w14:paraId="2CCF979E" w14:textId="22D961C0" w:rsidR="00456372" w:rsidRPr="00AD7313" w:rsidRDefault="00932A9C" w:rsidP="00765BB8">
      <w:pPr>
        <w:widowControl w:val="0"/>
        <w:spacing w:before="60" w:line="340" w:lineRule="exact"/>
        <w:ind w:firstLine="561"/>
        <w:jc w:val="both"/>
        <w:rPr>
          <w:sz w:val="28"/>
          <w:szCs w:val="28"/>
          <w:lang w:val="nl-NL"/>
        </w:rPr>
      </w:pPr>
      <w:r w:rsidRPr="00AD7313">
        <w:rPr>
          <w:sz w:val="28"/>
          <w:szCs w:val="28"/>
          <w:lang w:val="nl-NL"/>
        </w:rPr>
        <w:t>2</w:t>
      </w:r>
      <w:r w:rsidR="00DC1757" w:rsidRPr="00AD7313">
        <w:rPr>
          <w:sz w:val="28"/>
          <w:szCs w:val="28"/>
          <w:lang w:val="nl-NL"/>
        </w:rPr>
        <w:t>.</w:t>
      </w:r>
      <w:r w:rsidR="00456372" w:rsidRPr="00AD7313">
        <w:rPr>
          <w:sz w:val="28"/>
          <w:szCs w:val="28"/>
          <w:lang w:val="nl-NL"/>
        </w:rPr>
        <w:t xml:space="preserve"> Kiểm soát viên</w:t>
      </w:r>
      <w:r w:rsidR="00DD51F1" w:rsidRPr="00AD7313">
        <w:rPr>
          <w:sz w:val="28"/>
          <w:szCs w:val="28"/>
          <w:lang w:val="nl-NL"/>
        </w:rPr>
        <w:t xml:space="preserve"> </w:t>
      </w:r>
    </w:p>
    <w:p w14:paraId="12C9CFD2" w14:textId="3328187E" w:rsidR="0090398D" w:rsidRPr="00AD7313" w:rsidRDefault="00E028B3" w:rsidP="00765BB8">
      <w:pPr>
        <w:widowControl w:val="0"/>
        <w:spacing w:before="60" w:line="340" w:lineRule="exact"/>
        <w:ind w:firstLine="561"/>
        <w:jc w:val="both"/>
        <w:rPr>
          <w:sz w:val="28"/>
          <w:szCs w:val="28"/>
        </w:rPr>
      </w:pPr>
      <w:r>
        <w:rPr>
          <w:sz w:val="28"/>
          <w:szCs w:val="28"/>
        </w:rPr>
        <w:t>a)</w:t>
      </w:r>
      <w:r w:rsidR="0090398D" w:rsidRPr="00AD7313">
        <w:rPr>
          <w:sz w:val="28"/>
          <w:szCs w:val="28"/>
        </w:rPr>
        <w:t xml:space="preserve"> Kiểm soát viên của Quỹ hoạt động theo chế độ chuyên trách do UBND Thành phố bổ nhiệm, </w:t>
      </w:r>
      <w:r w:rsidR="00284483">
        <w:rPr>
          <w:sz w:val="28"/>
          <w:szCs w:val="28"/>
        </w:rPr>
        <w:t xml:space="preserve">bổ nhiệm lại, </w:t>
      </w:r>
      <w:r w:rsidR="0090398D" w:rsidRPr="00AD7313">
        <w:rPr>
          <w:sz w:val="28"/>
          <w:szCs w:val="28"/>
        </w:rPr>
        <w:t xml:space="preserve">chấp thuận từ chức, miễn nhiệm, điều động, luân chuyển, khen thưởng, kỷ luật, thôi việc, nghỉ hưu </w:t>
      </w:r>
      <w:r w:rsidR="00284483">
        <w:rPr>
          <w:sz w:val="28"/>
          <w:szCs w:val="28"/>
        </w:rPr>
        <w:t>theo</w:t>
      </w:r>
      <w:r w:rsidR="003078E8">
        <w:rPr>
          <w:sz w:val="28"/>
          <w:szCs w:val="28"/>
        </w:rPr>
        <w:t xml:space="preserve"> đề nghị của </w:t>
      </w:r>
      <w:r w:rsidR="00284483">
        <w:rPr>
          <w:sz w:val="28"/>
          <w:szCs w:val="28"/>
        </w:rPr>
        <w:t>Chủ tịch Quỹ</w:t>
      </w:r>
      <w:r w:rsidR="003078E8">
        <w:rPr>
          <w:sz w:val="28"/>
          <w:szCs w:val="28"/>
        </w:rPr>
        <w:t xml:space="preserve">, </w:t>
      </w:r>
      <w:r w:rsidR="0090398D" w:rsidRPr="00AD7313">
        <w:rPr>
          <w:sz w:val="28"/>
          <w:szCs w:val="28"/>
        </w:rPr>
        <w:t xml:space="preserve">để giúp </w:t>
      </w:r>
      <w:r w:rsidR="002C037D" w:rsidRPr="00AD7313">
        <w:rPr>
          <w:sz w:val="28"/>
          <w:szCs w:val="28"/>
        </w:rPr>
        <w:t xml:space="preserve">Liên minh HTX Thành phố </w:t>
      </w:r>
      <w:r w:rsidR="0090398D" w:rsidRPr="00AD7313">
        <w:rPr>
          <w:sz w:val="28"/>
          <w:szCs w:val="28"/>
        </w:rPr>
        <w:t>kiểm soát việc tổ chức thực hiện các hoạt động quản lý, điều hành của Chủ tịch Quỹ và Giám đốc Quỹ theo quy định của pháp luật và Quy chế hoạt động của Kiểm soát viên Quỹ.</w:t>
      </w:r>
    </w:p>
    <w:p w14:paraId="63365D0A" w14:textId="6FB0EE13" w:rsidR="0090398D" w:rsidRPr="00AD7313" w:rsidRDefault="00A03866" w:rsidP="00765BB8">
      <w:pPr>
        <w:widowControl w:val="0"/>
        <w:spacing w:before="60" w:line="340" w:lineRule="exact"/>
        <w:ind w:firstLine="561"/>
        <w:jc w:val="both"/>
        <w:rPr>
          <w:sz w:val="28"/>
          <w:szCs w:val="28"/>
        </w:rPr>
      </w:pPr>
      <w:r>
        <w:rPr>
          <w:sz w:val="28"/>
          <w:szCs w:val="28"/>
        </w:rPr>
        <w:t>b)</w:t>
      </w:r>
      <w:r w:rsidR="0090398D" w:rsidRPr="00AD7313">
        <w:rPr>
          <w:sz w:val="28"/>
          <w:szCs w:val="28"/>
        </w:rPr>
        <w:t xml:space="preserve"> Kiểm soát viên có nhiệm kỳ là 05 (năm) năm và có thể được bổ nhiệm lại nhưng không quá 02 (hai) nhiệm kỳ liên tiếp.</w:t>
      </w:r>
    </w:p>
    <w:p w14:paraId="0D70FF3A" w14:textId="671A60C3" w:rsidR="00DD51F1" w:rsidRPr="00AD7313" w:rsidRDefault="00A03866" w:rsidP="00765BB8">
      <w:pPr>
        <w:widowControl w:val="0"/>
        <w:spacing w:before="60" w:line="340" w:lineRule="exact"/>
        <w:ind w:firstLine="561"/>
        <w:jc w:val="both"/>
        <w:rPr>
          <w:sz w:val="28"/>
          <w:szCs w:val="28"/>
        </w:rPr>
      </w:pPr>
      <w:r>
        <w:rPr>
          <w:sz w:val="28"/>
          <w:szCs w:val="28"/>
        </w:rPr>
        <w:t>c)</w:t>
      </w:r>
      <w:r w:rsidR="0090398D" w:rsidRPr="00AD7313">
        <w:rPr>
          <w:sz w:val="28"/>
          <w:szCs w:val="28"/>
        </w:rPr>
        <w:t xml:space="preserve"> Tiêu chuẩn, điều kiện để được bổ nhiệm Kiểm soát viên: Được thực hiện theo điểm c,d khoản 5 Điều 17 của Nghị định 45/2021/NĐ-CP và Điều lệ tổ chức và hoạt động của Quỹ.</w:t>
      </w:r>
    </w:p>
    <w:p w14:paraId="32F85640" w14:textId="5AA89242" w:rsidR="00456372" w:rsidRPr="00AD7313" w:rsidRDefault="00932A9C" w:rsidP="00765BB8">
      <w:pPr>
        <w:widowControl w:val="0"/>
        <w:spacing w:before="60" w:line="340" w:lineRule="exact"/>
        <w:ind w:firstLine="561"/>
        <w:jc w:val="both"/>
        <w:rPr>
          <w:sz w:val="28"/>
          <w:szCs w:val="28"/>
          <w:lang w:val="nl-NL"/>
        </w:rPr>
      </w:pPr>
      <w:r w:rsidRPr="00AD7313">
        <w:rPr>
          <w:sz w:val="28"/>
          <w:szCs w:val="28"/>
          <w:lang w:val="nl-NL"/>
        </w:rPr>
        <w:t>3</w:t>
      </w:r>
      <w:r w:rsidR="00DC1757" w:rsidRPr="00AD7313">
        <w:rPr>
          <w:sz w:val="28"/>
          <w:szCs w:val="28"/>
          <w:lang w:val="nl-NL"/>
        </w:rPr>
        <w:t>.</w:t>
      </w:r>
      <w:r w:rsidR="009C1FC2" w:rsidRPr="00AD7313">
        <w:rPr>
          <w:sz w:val="28"/>
          <w:szCs w:val="28"/>
          <w:lang w:val="nl-NL"/>
        </w:rPr>
        <w:t xml:space="preserve"> </w:t>
      </w:r>
      <w:r w:rsidR="00456372" w:rsidRPr="00AD7313">
        <w:rPr>
          <w:sz w:val="28"/>
          <w:szCs w:val="28"/>
          <w:lang w:val="nl-NL"/>
        </w:rPr>
        <w:t>Giám đốc</w:t>
      </w:r>
      <w:r w:rsidR="0090398D" w:rsidRPr="00AD7313">
        <w:rPr>
          <w:sz w:val="28"/>
          <w:szCs w:val="28"/>
          <w:lang w:val="nl-NL"/>
        </w:rPr>
        <w:t xml:space="preserve"> Quỹ</w:t>
      </w:r>
    </w:p>
    <w:p w14:paraId="3FA23E74" w14:textId="5E9CBF51" w:rsidR="0090398D" w:rsidRPr="00AD7313" w:rsidRDefault="006E6ECC" w:rsidP="00765BB8">
      <w:pPr>
        <w:widowControl w:val="0"/>
        <w:spacing w:before="60" w:line="340" w:lineRule="exact"/>
        <w:ind w:firstLine="561"/>
        <w:jc w:val="both"/>
        <w:rPr>
          <w:sz w:val="28"/>
          <w:szCs w:val="28"/>
          <w:lang w:val="nl-NL"/>
        </w:rPr>
      </w:pPr>
      <w:r>
        <w:rPr>
          <w:sz w:val="28"/>
          <w:szCs w:val="28"/>
          <w:lang w:val="nl-NL"/>
        </w:rPr>
        <w:t>a)</w:t>
      </w:r>
      <w:r w:rsidR="0090398D" w:rsidRPr="00AD7313">
        <w:rPr>
          <w:sz w:val="28"/>
          <w:szCs w:val="28"/>
          <w:lang w:val="nl-NL"/>
        </w:rPr>
        <w:t xml:space="preserve"> Giám đốc Quỹ là người đại diện theo pháp luật của Quỹ. </w:t>
      </w:r>
    </w:p>
    <w:p w14:paraId="4E42C1E7" w14:textId="76B3D63C" w:rsidR="0090398D" w:rsidRPr="00AD7313" w:rsidRDefault="006E6ECC" w:rsidP="00765BB8">
      <w:pPr>
        <w:widowControl w:val="0"/>
        <w:spacing w:before="60" w:line="340" w:lineRule="exact"/>
        <w:ind w:firstLine="561"/>
        <w:jc w:val="both"/>
        <w:rPr>
          <w:strike/>
          <w:spacing w:val="-4"/>
          <w:sz w:val="28"/>
          <w:szCs w:val="28"/>
        </w:rPr>
      </w:pPr>
      <w:r>
        <w:rPr>
          <w:spacing w:val="-4"/>
          <w:sz w:val="28"/>
          <w:szCs w:val="28"/>
          <w:lang w:val="nl-NL"/>
        </w:rPr>
        <w:t>b)</w:t>
      </w:r>
      <w:r w:rsidR="0090398D" w:rsidRPr="00AD7313">
        <w:rPr>
          <w:spacing w:val="-4"/>
          <w:sz w:val="28"/>
          <w:szCs w:val="28"/>
          <w:lang w:val="nl-NL"/>
        </w:rPr>
        <w:t xml:space="preserve"> </w:t>
      </w:r>
      <w:r w:rsidR="0090398D" w:rsidRPr="00AD7313">
        <w:rPr>
          <w:rFonts w:eastAsia="Times New Roman"/>
          <w:spacing w:val="-4"/>
          <w:sz w:val="28"/>
          <w:szCs w:val="28"/>
        </w:rPr>
        <w:t>Giám đốc Quỹ do</w:t>
      </w:r>
      <w:r w:rsidR="0090398D" w:rsidRPr="00AD7313">
        <w:rPr>
          <w:spacing w:val="-4"/>
          <w:sz w:val="28"/>
          <w:szCs w:val="28"/>
        </w:rPr>
        <w:t xml:space="preserve"> UBND Thành phố bổ nhiệm, bổ nhiệm lại, chấp thuận từ chức, miễn nhiệm, điều động, luân chuyển, khen thưởng, kỷ luật, thôi việc, nghỉ hưu</w:t>
      </w:r>
      <w:r w:rsidR="003078E8">
        <w:rPr>
          <w:spacing w:val="-4"/>
          <w:sz w:val="28"/>
          <w:szCs w:val="28"/>
        </w:rPr>
        <w:t xml:space="preserve"> </w:t>
      </w:r>
      <w:r w:rsidR="00284483">
        <w:rPr>
          <w:spacing w:val="-4"/>
          <w:sz w:val="28"/>
          <w:szCs w:val="28"/>
        </w:rPr>
        <w:t>theo</w:t>
      </w:r>
      <w:r w:rsidR="003078E8">
        <w:rPr>
          <w:sz w:val="28"/>
          <w:szCs w:val="28"/>
        </w:rPr>
        <w:t xml:space="preserve"> đề nghị của </w:t>
      </w:r>
      <w:r w:rsidR="00284483">
        <w:rPr>
          <w:sz w:val="28"/>
          <w:szCs w:val="28"/>
        </w:rPr>
        <w:t>Chủ tịch Quỹ</w:t>
      </w:r>
      <w:r w:rsidR="003078E8">
        <w:rPr>
          <w:sz w:val="28"/>
          <w:szCs w:val="28"/>
        </w:rPr>
        <w:t>.</w:t>
      </w:r>
    </w:p>
    <w:p w14:paraId="7215ABFB" w14:textId="2529837C" w:rsidR="0090398D" w:rsidRPr="00AD7313" w:rsidRDefault="006E6ECC" w:rsidP="00765BB8">
      <w:pPr>
        <w:widowControl w:val="0"/>
        <w:spacing w:before="60" w:line="340" w:lineRule="exact"/>
        <w:ind w:firstLine="561"/>
        <w:jc w:val="both"/>
        <w:rPr>
          <w:sz w:val="28"/>
          <w:szCs w:val="28"/>
        </w:rPr>
      </w:pPr>
      <w:r>
        <w:rPr>
          <w:sz w:val="28"/>
          <w:szCs w:val="28"/>
        </w:rPr>
        <w:t>c)</w:t>
      </w:r>
      <w:r w:rsidR="0090398D" w:rsidRPr="00AD7313">
        <w:rPr>
          <w:sz w:val="28"/>
          <w:szCs w:val="28"/>
        </w:rPr>
        <w:t xml:space="preserve"> </w:t>
      </w:r>
      <w:r w:rsidR="0090398D" w:rsidRPr="00AD7313">
        <w:rPr>
          <w:spacing w:val="4"/>
          <w:sz w:val="28"/>
          <w:szCs w:val="28"/>
        </w:rPr>
        <w:t>Giám đốc Quỹ được bổ nhiệm với nhiệm kỳ là 05 (năm) năm và có thể được bổ nhiệm lại hoặc thay thế.</w:t>
      </w:r>
    </w:p>
    <w:p w14:paraId="4473C00F" w14:textId="18816BE5" w:rsidR="0090398D" w:rsidRPr="00AD7313" w:rsidRDefault="006E6ECC" w:rsidP="00765BB8">
      <w:pPr>
        <w:widowControl w:val="0"/>
        <w:spacing w:before="60" w:line="340" w:lineRule="exact"/>
        <w:ind w:firstLine="561"/>
        <w:jc w:val="both"/>
        <w:rPr>
          <w:spacing w:val="-4"/>
          <w:sz w:val="28"/>
          <w:szCs w:val="28"/>
        </w:rPr>
      </w:pPr>
      <w:r>
        <w:rPr>
          <w:spacing w:val="-4"/>
          <w:sz w:val="28"/>
          <w:szCs w:val="28"/>
        </w:rPr>
        <w:t>d)</w:t>
      </w:r>
      <w:r w:rsidR="0090398D" w:rsidRPr="00AD7313">
        <w:rPr>
          <w:spacing w:val="-4"/>
          <w:sz w:val="28"/>
          <w:szCs w:val="28"/>
        </w:rPr>
        <w:t xml:space="preserve"> Tiêu chuẩn, điều kiện bổ nhiệm Giám đốc Quỹ: Được thực hiện theo khoản 6 Điều 17 của Nghị định 45/2021/NĐ-CP và Điều lệ tổ chức và hoạt động của Quỹ.</w:t>
      </w:r>
    </w:p>
    <w:p w14:paraId="2917CC8B" w14:textId="62623171" w:rsidR="0090398D" w:rsidRPr="00AD7313" w:rsidRDefault="00932A9C" w:rsidP="00765BB8">
      <w:pPr>
        <w:widowControl w:val="0"/>
        <w:spacing w:before="60" w:line="340" w:lineRule="exact"/>
        <w:ind w:firstLine="561"/>
        <w:jc w:val="both"/>
        <w:rPr>
          <w:spacing w:val="-4"/>
          <w:sz w:val="28"/>
          <w:szCs w:val="28"/>
        </w:rPr>
      </w:pPr>
      <w:r w:rsidRPr="00AD7313">
        <w:rPr>
          <w:spacing w:val="-4"/>
          <w:sz w:val="28"/>
          <w:szCs w:val="28"/>
        </w:rPr>
        <w:t>4</w:t>
      </w:r>
      <w:r w:rsidR="00DC1757" w:rsidRPr="00AD7313">
        <w:rPr>
          <w:spacing w:val="-4"/>
          <w:sz w:val="28"/>
          <w:szCs w:val="28"/>
        </w:rPr>
        <w:t>.</w:t>
      </w:r>
      <w:r w:rsidR="0090398D" w:rsidRPr="00AD7313">
        <w:rPr>
          <w:spacing w:val="-4"/>
          <w:sz w:val="28"/>
          <w:szCs w:val="28"/>
        </w:rPr>
        <w:t xml:space="preserve"> Phó Giám đốc Quỹ</w:t>
      </w:r>
    </w:p>
    <w:p w14:paraId="7BA3E82D" w14:textId="4922416D" w:rsidR="0090398D" w:rsidRPr="00AD7313" w:rsidRDefault="00AC4D41" w:rsidP="00765BB8">
      <w:pPr>
        <w:widowControl w:val="0"/>
        <w:spacing w:before="60" w:line="340" w:lineRule="exact"/>
        <w:ind w:firstLine="561"/>
        <w:jc w:val="both"/>
        <w:rPr>
          <w:spacing w:val="-2"/>
          <w:sz w:val="28"/>
          <w:szCs w:val="28"/>
        </w:rPr>
      </w:pPr>
      <w:r>
        <w:rPr>
          <w:spacing w:val="-2"/>
          <w:sz w:val="28"/>
          <w:szCs w:val="28"/>
        </w:rPr>
        <w:t>a)</w:t>
      </w:r>
      <w:r w:rsidR="0090398D" w:rsidRPr="00AD7313">
        <w:rPr>
          <w:spacing w:val="-2"/>
          <w:sz w:val="28"/>
          <w:szCs w:val="28"/>
        </w:rPr>
        <w:t xml:space="preserve"> Phó Giám đốc Quỹ do Chủ tịch Quỹ bổ nhiệm, miễn nhiệm trên cơ sở đề nghị của Giám đốc Quỹ, sau khi được Liên minh Hợp tác xã thành phố Hà Nội phê duyệt chủ trương. Phó Giám đốc Quỹ được bổ nhiệm với nhiệm kỳ là 05 (năm) năm và có thể được bổ nhiệm lại hoặc thay thế. Số lượng Phó Giám đốc Quỹ do Chủ tịch Quỹ quyết định sau khi được sự chấp thuận của Liên minh Hợp tác xã thành phố Hà Nội nhưng tối đa không quá 02 (hai) người.</w:t>
      </w:r>
    </w:p>
    <w:p w14:paraId="180A33FF" w14:textId="216723BC" w:rsidR="0090398D" w:rsidRPr="00AD7313" w:rsidRDefault="00AC4D41" w:rsidP="00765BB8">
      <w:pPr>
        <w:widowControl w:val="0"/>
        <w:spacing w:before="60" w:line="340" w:lineRule="exact"/>
        <w:ind w:firstLine="561"/>
        <w:jc w:val="both"/>
        <w:rPr>
          <w:sz w:val="28"/>
          <w:szCs w:val="28"/>
        </w:rPr>
      </w:pPr>
      <w:r>
        <w:rPr>
          <w:sz w:val="28"/>
          <w:szCs w:val="28"/>
        </w:rPr>
        <w:lastRenderedPageBreak/>
        <w:t>b)</w:t>
      </w:r>
      <w:r w:rsidR="0090398D" w:rsidRPr="00AD7313">
        <w:rPr>
          <w:sz w:val="28"/>
          <w:szCs w:val="28"/>
        </w:rPr>
        <w:t xml:space="preserve"> Tiêu chuẩn, điều kiện để được bổ nhiệm Phó Giám đốc Quỹ: Thực hiện theo quy định tại khoản 7 Điều 17 của Nghị định 45/2021/NĐ-CP và Điều lệ tổ chức và hoạt động của Quỹ.</w:t>
      </w:r>
    </w:p>
    <w:p w14:paraId="43FADF76" w14:textId="2EFB8639" w:rsidR="0090398D" w:rsidRPr="00AD7313" w:rsidRDefault="00932A9C" w:rsidP="00765BB8">
      <w:pPr>
        <w:widowControl w:val="0"/>
        <w:spacing w:before="60" w:line="340" w:lineRule="exact"/>
        <w:ind w:firstLine="561"/>
        <w:jc w:val="both"/>
        <w:rPr>
          <w:spacing w:val="-4"/>
          <w:sz w:val="28"/>
          <w:szCs w:val="28"/>
        </w:rPr>
      </w:pPr>
      <w:r w:rsidRPr="00AD7313">
        <w:rPr>
          <w:spacing w:val="-4"/>
          <w:sz w:val="28"/>
          <w:szCs w:val="28"/>
        </w:rPr>
        <w:t>5</w:t>
      </w:r>
      <w:r w:rsidR="00DC1757" w:rsidRPr="00AD7313">
        <w:rPr>
          <w:spacing w:val="-4"/>
          <w:sz w:val="28"/>
          <w:szCs w:val="28"/>
        </w:rPr>
        <w:t>.</w:t>
      </w:r>
      <w:r w:rsidR="0090398D" w:rsidRPr="00AD7313">
        <w:rPr>
          <w:spacing w:val="-4"/>
          <w:sz w:val="28"/>
          <w:szCs w:val="28"/>
        </w:rPr>
        <w:t xml:space="preserve"> Kế toán trưởng</w:t>
      </w:r>
    </w:p>
    <w:p w14:paraId="215F2EF7" w14:textId="1885B5E8" w:rsidR="0090398D" w:rsidRPr="00AD7313" w:rsidRDefault="00AC4D41" w:rsidP="00765BB8">
      <w:pPr>
        <w:widowControl w:val="0"/>
        <w:spacing w:before="60" w:line="340" w:lineRule="exact"/>
        <w:ind w:firstLine="561"/>
        <w:jc w:val="both"/>
        <w:rPr>
          <w:sz w:val="28"/>
          <w:szCs w:val="28"/>
        </w:rPr>
      </w:pPr>
      <w:r>
        <w:rPr>
          <w:sz w:val="28"/>
          <w:szCs w:val="28"/>
        </w:rPr>
        <w:t>a)</w:t>
      </w:r>
      <w:r w:rsidR="0090398D" w:rsidRPr="00AD7313">
        <w:rPr>
          <w:sz w:val="28"/>
          <w:szCs w:val="28"/>
        </w:rPr>
        <w:t xml:space="preserve"> Kế toán trưởng Quỹ do Chủ tịch Quỹ bổ nhiệm, miễn nhiệm trên cơ sở đề nghị của Giám đốc Quỹ. Kế toán trưởng của Quỹ được bổ nhiệm với nhiệm kỳ là 05 (năm) năm.</w:t>
      </w:r>
    </w:p>
    <w:p w14:paraId="5B9989FA" w14:textId="785971F5" w:rsidR="0090398D" w:rsidRPr="00AD7313" w:rsidRDefault="00AC4D41" w:rsidP="00765BB8">
      <w:pPr>
        <w:widowControl w:val="0"/>
        <w:spacing w:before="60" w:line="340" w:lineRule="exact"/>
        <w:ind w:firstLine="561"/>
        <w:jc w:val="both"/>
        <w:rPr>
          <w:sz w:val="28"/>
          <w:szCs w:val="28"/>
        </w:rPr>
      </w:pPr>
      <w:r>
        <w:rPr>
          <w:sz w:val="28"/>
          <w:szCs w:val="28"/>
        </w:rPr>
        <w:t>b)</w:t>
      </w:r>
      <w:r w:rsidR="0090398D" w:rsidRPr="00AD7313">
        <w:rPr>
          <w:sz w:val="28"/>
          <w:szCs w:val="28"/>
        </w:rPr>
        <w:t xml:space="preserve"> Tiêu chuẩn, điều kiện để được bổ nhiệm Kế toán trưởng: Thực hiện theo quy định tại khoản 7 Điều 17 của Nghị định 45/2021/NĐ-CP và Điều lệ tổ chức và hoạt động của Quỹ.</w:t>
      </w:r>
    </w:p>
    <w:p w14:paraId="2C095E10" w14:textId="2C2F6D4B" w:rsidR="0090398D" w:rsidRPr="00AD7313" w:rsidRDefault="00932A9C" w:rsidP="00765BB8">
      <w:pPr>
        <w:widowControl w:val="0"/>
        <w:spacing w:before="60" w:line="340" w:lineRule="exact"/>
        <w:ind w:firstLine="561"/>
        <w:jc w:val="both"/>
        <w:rPr>
          <w:sz w:val="28"/>
          <w:szCs w:val="28"/>
        </w:rPr>
      </w:pPr>
      <w:r w:rsidRPr="00AD7313">
        <w:rPr>
          <w:sz w:val="28"/>
          <w:szCs w:val="28"/>
        </w:rPr>
        <w:t>6</w:t>
      </w:r>
      <w:r w:rsidR="00DC1757" w:rsidRPr="00AD7313">
        <w:rPr>
          <w:sz w:val="28"/>
          <w:szCs w:val="28"/>
        </w:rPr>
        <w:t>.</w:t>
      </w:r>
      <w:r w:rsidR="0090398D" w:rsidRPr="00AD7313">
        <w:rPr>
          <w:sz w:val="28"/>
          <w:szCs w:val="28"/>
        </w:rPr>
        <w:t xml:space="preserve"> Bộ máy giúp việc</w:t>
      </w:r>
    </w:p>
    <w:p w14:paraId="5D78DCE0" w14:textId="794A6321" w:rsidR="0090398D" w:rsidRPr="00AD7313" w:rsidRDefault="0079703A" w:rsidP="00765BB8">
      <w:pPr>
        <w:widowControl w:val="0"/>
        <w:spacing w:before="60" w:line="340" w:lineRule="exact"/>
        <w:ind w:firstLine="561"/>
        <w:jc w:val="both"/>
        <w:rPr>
          <w:spacing w:val="-8"/>
          <w:sz w:val="28"/>
          <w:szCs w:val="28"/>
        </w:rPr>
      </w:pPr>
      <w:r>
        <w:rPr>
          <w:spacing w:val="-10"/>
          <w:sz w:val="28"/>
          <w:szCs w:val="28"/>
        </w:rPr>
        <w:t xml:space="preserve">a) </w:t>
      </w:r>
      <w:r w:rsidR="0090398D" w:rsidRPr="00AD7313">
        <w:rPr>
          <w:spacing w:val="-10"/>
          <w:sz w:val="28"/>
          <w:szCs w:val="28"/>
        </w:rPr>
        <w:t>C</w:t>
      </w:r>
      <w:r w:rsidR="0090398D" w:rsidRPr="00AD7313">
        <w:rPr>
          <w:spacing w:val="-8"/>
          <w:sz w:val="28"/>
          <w:szCs w:val="28"/>
        </w:rPr>
        <w:t>ác phòng, ban chuyên môn, nghiệp vụ: Phòng Tổ chức - Hành chính</w:t>
      </w:r>
      <w:r>
        <w:rPr>
          <w:spacing w:val="-8"/>
          <w:sz w:val="28"/>
          <w:szCs w:val="28"/>
        </w:rPr>
        <w:t>,</w:t>
      </w:r>
      <w:r w:rsidR="0090398D" w:rsidRPr="00AD7313">
        <w:rPr>
          <w:spacing w:val="-8"/>
          <w:sz w:val="28"/>
          <w:szCs w:val="28"/>
        </w:rPr>
        <w:t xml:space="preserve"> Phòng Kế hoạch - Tài chính</w:t>
      </w:r>
      <w:r>
        <w:rPr>
          <w:spacing w:val="-8"/>
          <w:sz w:val="28"/>
          <w:szCs w:val="28"/>
        </w:rPr>
        <w:t xml:space="preserve">, </w:t>
      </w:r>
      <w:r w:rsidR="0090398D" w:rsidRPr="00AD7313">
        <w:rPr>
          <w:spacing w:val="-8"/>
          <w:sz w:val="28"/>
          <w:szCs w:val="28"/>
        </w:rPr>
        <w:t>Phòng Tín dụng -Thẩm định</w:t>
      </w:r>
      <w:r>
        <w:rPr>
          <w:spacing w:val="-8"/>
          <w:sz w:val="28"/>
          <w:szCs w:val="28"/>
        </w:rPr>
        <w:t>.</w:t>
      </w:r>
    </w:p>
    <w:p w14:paraId="25837813" w14:textId="5BEFB1FA" w:rsidR="0090398D" w:rsidRPr="00AD7313" w:rsidRDefault="003F6AA3" w:rsidP="00765BB8">
      <w:pPr>
        <w:widowControl w:val="0"/>
        <w:spacing w:before="60" w:line="340" w:lineRule="exact"/>
        <w:ind w:firstLine="561"/>
        <w:jc w:val="both"/>
        <w:rPr>
          <w:spacing w:val="-8"/>
          <w:sz w:val="28"/>
          <w:szCs w:val="28"/>
        </w:rPr>
      </w:pPr>
      <w:r>
        <w:rPr>
          <w:spacing w:val="-8"/>
          <w:sz w:val="28"/>
          <w:szCs w:val="28"/>
        </w:rPr>
        <w:t xml:space="preserve">b) </w:t>
      </w:r>
      <w:r w:rsidR="0090398D" w:rsidRPr="00AD7313">
        <w:rPr>
          <w:spacing w:val="-8"/>
          <w:sz w:val="28"/>
          <w:szCs w:val="28"/>
        </w:rPr>
        <w:t>Các</w:t>
      </w:r>
      <w:r w:rsidR="0090398D" w:rsidRPr="00AD7313">
        <w:rPr>
          <w:spacing w:val="-10"/>
          <w:sz w:val="28"/>
          <w:szCs w:val="28"/>
        </w:rPr>
        <w:t xml:space="preserve"> </w:t>
      </w:r>
      <w:r w:rsidR="0090398D" w:rsidRPr="00AD7313">
        <w:rPr>
          <w:spacing w:val="-8"/>
          <w:sz w:val="28"/>
          <w:szCs w:val="28"/>
        </w:rPr>
        <w:t>phòng, ban chuyên môn, nghiệp vụ  do Chủ tịch Quỹ quyết định thành lập, tổ chức, giải thể theo đề nghị của Giám đốc Quỹ; có chức năng tham mưu, giúp việc cho Chủ tịch và Giám đốc Quỹ điều hành, quản lý Quỹ. Việc thành lập, giải thể các phòng, ban thuộc Quỹ phải tuân thủ quy trình thủ tục, hồ sơ theo quy định của Nhà nước và Thành phố.</w:t>
      </w:r>
    </w:p>
    <w:p w14:paraId="339A8DBF" w14:textId="097F8FC4" w:rsidR="00DC6AA5" w:rsidRPr="00AD7313" w:rsidRDefault="00953399" w:rsidP="00765BB8">
      <w:pPr>
        <w:widowControl w:val="0"/>
        <w:spacing w:before="60" w:line="340" w:lineRule="exact"/>
        <w:ind w:firstLine="561"/>
        <w:jc w:val="both"/>
        <w:rPr>
          <w:sz w:val="28"/>
          <w:szCs w:val="28"/>
          <w:lang w:val="nl-NL"/>
        </w:rPr>
      </w:pPr>
      <w:r w:rsidRPr="00AD7313">
        <w:rPr>
          <w:sz w:val="28"/>
          <w:szCs w:val="28"/>
          <w:lang w:val="nl-NL"/>
        </w:rPr>
        <w:t>7</w:t>
      </w:r>
      <w:r w:rsidR="004519A5" w:rsidRPr="00AD7313">
        <w:rPr>
          <w:sz w:val="28"/>
          <w:szCs w:val="28"/>
          <w:lang w:val="nl-NL"/>
        </w:rPr>
        <w:t>.</w:t>
      </w:r>
      <w:r w:rsidR="00DC6AA5" w:rsidRPr="00AD7313">
        <w:rPr>
          <w:sz w:val="28"/>
          <w:szCs w:val="28"/>
          <w:lang w:val="nl-NL"/>
        </w:rPr>
        <w:t xml:space="preserve"> Lao động làm việc tại Quỹ:</w:t>
      </w:r>
    </w:p>
    <w:p w14:paraId="73EEF780" w14:textId="0926F009" w:rsidR="00591356" w:rsidRPr="00AD7313" w:rsidRDefault="00051A5D" w:rsidP="00765BB8">
      <w:pPr>
        <w:spacing w:before="60" w:line="340" w:lineRule="exact"/>
        <w:ind w:firstLine="561"/>
        <w:jc w:val="both"/>
        <w:rPr>
          <w:spacing w:val="-2"/>
          <w:sz w:val="28"/>
          <w:szCs w:val="28"/>
        </w:rPr>
      </w:pPr>
      <w:r>
        <w:rPr>
          <w:spacing w:val="-2"/>
          <w:sz w:val="28"/>
          <w:szCs w:val="28"/>
        </w:rPr>
        <w:t>a)</w:t>
      </w:r>
      <w:r w:rsidR="00591356" w:rsidRPr="00AD7313">
        <w:rPr>
          <w:spacing w:val="-2"/>
          <w:sz w:val="28"/>
          <w:szCs w:val="28"/>
        </w:rPr>
        <w:t xml:space="preserve"> </w:t>
      </w:r>
      <w:r w:rsidR="004217A9" w:rsidRPr="00AD7313">
        <w:rPr>
          <w:spacing w:val="-2"/>
          <w:sz w:val="28"/>
          <w:szCs w:val="28"/>
        </w:rPr>
        <w:t>Lao động làm việc tại</w:t>
      </w:r>
      <w:r w:rsidR="00591356" w:rsidRPr="00AD7313">
        <w:rPr>
          <w:spacing w:val="-2"/>
          <w:sz w:val="28"/>
          <w:szCs w:val="28"/>
        </w:rPr>
        <w:t xml:space="preserve"> Quỹ </w:t>
      </w:r>
      <w:r w:rsidR="004217A9" w:rsidRPr="00AD7313">
        <w:rPr>
          <w:spacing w:val="-2"/>
          <w:sz w:val="28"/>
          <w:szCs w:val="28"/>
        </w:rPr>
        <w:t>được</w:t>
      </w:r>
      <w:r w:rsidR="00591356" w:rsidRPr="00AD7313">
        <w:rPr>
          <w:spacing w:val="-2"/>
          <w:sz w:val="28"/>
          <w:szCs w:val="28"/>
        </w:rPr>
        <w:t xml:space="preserve"> bố trí sắp xếp lại theo Đề án vị trí việc làm của Liên minh HTX Thành phố sau khi được </w:t>
      </w:r>
      <w:r w:rsidR="004007B7" w:rsidRPr="00AD7313">
        <w:rPr>
          <w:spacing w:val="-2"/>
          <w:sz w:val="28"/>
          <w:szCs w:val="28"/>
        </w:rPr>
        <w:t>cấp có thẩm quyền</w:t>
      </w:r>
      <w:r w:rsidR="00591356" w:rsidRPr="00AD7313">
        <w:rPr>
          <w:spacing w:val="-2"/>
          <w:sz w:val="28"/>
          <w:szCs w:val="28"/>
        </w:rPr>
        <w:t xml:space="preserve"> phê duyệt.</w:t>
      </w:r>
    </w:p>
    <w:p w14:paraId="6769C979" w14:textId="13D82139" w:rsidR="00DC6AA5" w:rsidRPr="00AD7313" w:rsidRDefault="00051A5D" w:rsidP="00765BB8">
      <w:pPr>
        <w:widowControl w:val="0"/>
        <w:spacing w:before="60" w:line="340" w:lineRule="exact"/>
        <w:ind w:firstLine="561"/>
        <w:jc w:val="both"/>
        <w:rPr>
          <w:iCs/>
          <w:spacing w:val="-6"/>
          <w:sz w:val="28"/>
          <w:szCs w:val="28"/>
        </w:rPr>
      </w:pPr>
      <w:r>
        <w:rPr>
          <w:iCs/>
          <w:spacing w:val="-6"/>
          <w:sz w:val="28"/>
          <w:szCs w:val="28"/>
        </w:rPr>
        <w:t>b)</w:t>
      </w:r>
      <w:r w:rsidR="00DC6AA5" w:rsidRPr="00AD7313">
        <w:rPr>
          <w:iCs/>
          <w:spacing w:val="-6"/>
          <w:sz w:val="28"/>
          <w:szCs w:val="28"/>
        </w:rPr>
        <w:t xml:space="preserve"> Số lao động biên chế </w:t>
      </w:r>
      <w:r w:rsidR="00DC6AA5" w:rsidRPr="00AD7313">
        <w:rPr>
          <w:spacing w:val="-6"/>
          <w:sz w:val="28"/>
          <w:szCs w:val="28"/>
          <w:shd w:val="clear" w:color="auto" w:fill="FFFFFF"/>
        </w:rPr>
        <w:t>giao cho Quỹ nằm trong tổng biên chế của cơ quan Liên minh Hợp tác xã Thành phố được UBND Thành phố giao hằng năm.</w:t>
      </w:r>
    </w:p>
    <w:p w14:paraId="606321EA" w14:textId="18112F9C" w:rsidR="00DC6AA5" w:rsidRPr="00AD7313" w:rsidRDefault="00051A5D" w:rsidP="00765BB8">
      <w:pPr>
        <w:widowControl w:val="0"/>
        <w:spacing w:before="60" w:line="340" w:lineRule="exact"/>
        <w:ind w:firstLine="561"/>
        <w:jc w:val="both"/>
        <w:rPr>
          <w:sz w:val="28"/>
          <w:szCs w:val="28"/>
          <w:shd w:val="clear" w:color="auto" w:fill="FFFFFF"/>
        </w:rPr>
      </w:pPr>
      <w:r>
        <w:rPr>
          <w:iCs/>
          <w:spacing w:val="-4"/>
          <w:sz w:val="28"/>
          <w:szCs w:val="28"/>
        </w:rPr>
        <w:t>c)</w:t>
      </w:r>
      <w:r w:rsidR="00DC6AA5" w:rsidRPr="00AD7313">
        <w:rPr>
          <w:iCs/>
          <w:spacing w:val="-4"/>
          <w:sz w:val="28"/>
          <w:szCs w:val="28"/>
        </w:rPr>
        <w:t xml:space="preserve"> </w:t>
      </w:r>
      <w:r w:rsidR="00DC6AA5" w:rsidRPr="00AD7313">
        <w:rPr>
          <w:sz w:val="28"/>
          <w:szCs w:val="28"/>
          <w:shd w:val="clear" w:color="auto" w:fill="FFFFFF"/>
        </w:rPr>
        <w:t>Ngoài số biên chế được giao, Quỹ sử dụng một số lao động hợp đồng hưởng tiền công từ nguồn thu của Quỹ theo đúng quy định hiện hành của Nhà nước và của Thành phố.</w:t>
      </w:r>
    </w:p>
    <w:p w14:paraId="0DF959E0" w14:textId="7FD0D9C1" w:rsidR="001B14D6" w:rsidRPr="001B14D6" w:rsidRDefault="00DA2A7A" w:rsidP="00765BB8">
      <w:pPr>
        <w:widowControl w:val="0"/>
        <w:spacing w:before="60" w:line="340" w:lineRule="exact"/>
        <w:ind w:firstLine="561"/>
        <w:jc w:val="both"/>
        <w:rPr>
          <w:b/>
          <w:bCs/>
          <w:iCs/>
          <w:sz w:val="28"/>
          <w:szCs w:val="28"/>
        </w:rPr>
      </w:pPr>
      <w:r w:rsidRPr="001B14D6">
        <w:rPr>
          <w:spacing w:val="-4"/>
          <w:sz w:val="28"/>
          <w:szCs w:val="28"/>
        </w:rPr>
        <w:t xml:space="preserve">8. </w:t>
      </w:r>
      <w:bookmarkStart w:id="16" w:name="_Toc77668465"/>
      <w:bookmarkStart w:id="17" w:name="_Toc88662695"/>
      <w:bookmarkStart w:id="18" w:name="_Toc91059044"/>
      <w:bookmarkStart w:id="19" w:name="_Toc92446392"/>
      <w:r w:rsidR="001B14D6" w:rsidRPr="001B14D6">
        <w:rPr>
          <w:rFonts w:eastAsia="Times New Roman"/>
          <w:sz w:val="28"/>
          <w:szCs w:val="28"/>
        </w:rPr>
        <w:t xml:space="preserve">Tiền </w:t>
      </w:r>
      <w:r w:rsidR="001B14D6" w:rsidRPr="001B14D6">
        <w:rPr>
          <w:sz w:val="28"/>
          <w:szCs w:val="28"/>
        </w:rPr>
        <w:t>lương</w:t>
      </w:r>
      <w:r w:rsidR="001B14D6" w:rsidRPr="001B14D6">
        <w:rPr>
          <w:rFonts w:eastAsia="Times New Roman"/>
          <w:sz w:val="28"/>
          <w:szCs w:val="28"/>
        </w:rPr>
        <w:t>, thù lao, tiền thưởng, phúc lợi và chế độ khác</w:t>
      </w:r>
      <w:bookmarkEnd w:id="16"/>
      <w:bookmarkEnd w:id="17"/>
      <w:bookmarkEnd w:id="18"/>
      <w:bookmarkEnd w:id="19"/>
      <w:r w:rsidR="001B14D6">
        <w:rPr>
          <w:rFonts w:eastAsia="Times New Roman"/>
          <w:sz w:val="28"/>
          <w:szCs w:val="28"/>
        </w:rPr>
        <w:t xml:space="preserve">: </w:t>
      </w:r>
      <w:r w:rsidR="001B14D6" w:rsidRPr="001B14D6">
        <w:rPr>
          <w:iCs/>
          <w:sz w:val="28"/>
          <w:szCs w:val="28"/>
        </w:rPr>
        <w:t xml:space="preserve">Quỹ áp dụng quản lý lao động, tiền lương, thù lao, tiền thưởng đối với người lao động, người quản lý Quỹ theo quy định đối với Công ty TNHH một thành viên do Nhà nước nắm giữ 100% vốn điều lệ theo quy định tại Nghị định 45/2021/NĐ-CP, Thông tư số </w:t>
      </w:r>
      <w:r w:rsidR="001B14D6" w:rsidRPr="001B14D6">
        <w:rPr>
          <w:rFonts w:eastAsia="Times New Roman"/>
          <w:iCs/>
          <w:sz w:val="28"/>
          <w:szCs w:val="28"/>
        </w:rPr>
        <w:t>13/2022/TT-BLĐTBXH ngày 30/06/2022</w:t>
      </w:r>
      <w:r w:rsidR="001B14D6" w:rsidRPr="001B14D6">
        <w:rPr>
          <w:iCs/>
          <w:sz w:val="28"/>
          <w:szCs w:val="28"/>
        </w:rPr>
        <w:t xml:space="preserve"> của Bộ Lao động - Thương binh và Xã Hội và các quy định của pháp luật có liên quan.</w:t>
      </w:r>
    </w:p>
    <w:p w14:paraId="2D7EAB73" w14:textId="1FE8740E" w:rsidR="00DC6AA5" w:rsidRPr="00AD7313" w:rsidRDefault="004519A5" w:rsidP="00765BB8">
      <w:pPr>
        <w:widowControl w:val="0"/>
        <w:spacing w:before="60" w:line="340" w:lineRule="exact"/>
        <w:ind w:firstLine="561"/>
        <w:jc w:val="both"/>
        <w:rPr>
          <w:b/>
          <w:bCs/>
          <w:sz w:val="28"/>
          <w:szCs w:val="28"/>
          <w:lang w:val="nl-NL"/>
        </w:rPr>
      </w:pPr>
      <w:r w:rsidRPr="00AD7313">
        <w:rPr>
          <w:b/>
          <w:bCs/>
          <w:sz w:val="28"/>
          <w:szCs w:val="28"/>
          <w:lang w:val="nl-NL"/>
        </w:rPr>
        <w:t xml:space="preserve">Điều </w:t>
      </w:r>
      <w:r w:rsidR="00FB0A17" w:rsidRPr="00AD7313">
        <w:rPr>
          <w:b/>
          <w:bCs/>
          <w:sz w:val="28"/>
          <w:szCs w:val="28"/>
          <w:lang w:val="nl-NL"/>
        </w:rPr>
        <w:t>7</w:t>
      </w:r>
      <w:r w:rsidRPr="00AD7313">
        <w:rPr>
          <w:b/>
          <w:bCs/>
          <w:sz w:val="28"/>
          <w:szCs w:val="28"/>
          <w:lang w:val="nl-NL"/>
        </w:rPr>
        <w:t xml:space="preserve">. </w:t>
      </w:r>
      <w:r w:rsidRPr="00AD7313">
        <w:rPr>
          <w:sz w:val="28"/>
          <w:szCs w:val="28"/>
          <w:lang w:val="nl-NL"/>
        </w:rPr>
        <w:t>Tổ chức thực hiện</w:t>
      </w:r>
    </w:p>
    <w:p w14:paraId="371C3B8A" w14:textId="347FA18D" w:rsidR="004519A5" w:rsidRPr="00AD7313" w:rsidRDefault="003D0E82" w:rsidP="00765BB8">
      <w:pPr>
        <w:widowControl w:val="0"/>
        <w:spacing w:before="60" w:line="340" w:lineRule="exact"/>
        <w:ind w:firstLine="561"/>
        <w:jc w:val="both"/>
        <w:rPr>
          <w:sz w:val="28"/>
          <w:szCs w:val="28"/>
          <w:lang w:val="nl-NL"/>
        </w:rPr>
      </w:pPr>
      <w:r w:rsidRPr="00AD7313">
        <w:rPr>
          <w:sz w:val="28"/>
          <w:szCs w:val="28"/>
          <w:lang w:val="nl-NL"/>
        </w:rPr>
        <w:t>1. Sở Nội vụ:</w:t>
      </w:r>
    </w:p>
    <w:p w14:paraId="5CC68668" w14:textId="735DEABE" w:rsidR="003D0E82" w:rsidRPr="00AD7313" w:rsidRDefault="00677B74" w:rsidP="00765BB8">
      <w:pPr>
        <w:widowControl w:val="0"/>
        <w:spacing w:before="60" w:line="340" w:lineRule="exact"/>
        <w:ind w:firstLine="561"/>
        <w:jc w:val="both"/>
        <w:rPr>
          <w:sz w:val="28"/>
          <w:szCs w:val="28"/>
          <w:lang w:val="nl-NL"/>
        </w:rPr>
      </w:pPr>
      <w:r w:rsidRPr="00AD7313">
        <w:rPr>
          <w:sz w:val="28"/>
          <w:szCs w:val="28"/>
          <w:lang w:val="nl-NL"/>
        </w:rPr>
        <w:t>a</w:t>
      </w:r>
      <w:r w:rsidR="00A20ADC">
        <w:rPr>
          <w:sz w:val="28"/>
          <w:szCs w:val="28"/>
          <w:lang w:val="nl-NL"/>
        </w:rPr>
        <w:t>)</w:t>
      </w:r>
      <w:r w:rsidRPr="00AD7313">
        <w:rPr>
          <w:sz w:val="28"/>
          <w:szCs w:val="28"/>
          <w:lang w:val="nl-NL"/>
        </w:rPr>
        <w:t xml:space="preserve"> Chủ trì phối hợp với Chủ tịch Quỹ</w:t>
      </w:r>
      <w:r w:rsidR="0084420F">
        <w:rPr>
          <w:sz w:val="28"/>
          <w:szCs w:val="28"/>
          <w:lang w:val="nl-NL"/>
        </w:rPr>
        <w:t xml:space="preserve"> H</w:t>
      </w:r>
      <w:r w:rsidRPr="00AD7313">
        <w:rPr>
          <w:sz w:val="28"/>
          <w:szCs w:val="28"/>
          <w:lang w:val="nl-NL"/>
        </w:rPr>
        <w:t>ỗ trợ phát triển hợp tác xã thành phố Hà Nội và các Sở, ngành có liên quan tổ chức triển khai thực hiện Quyết định này</w:t>
      </w:r>
      <w:r w:rsidR="00DC1757" w:rsidRPr="00AD7313">
        <w:rPr>
          <w:sz w:val="28"/>
          <w:szCs w:val="28"/>
          <w:lang w:val="nl-NL"/>
        </w:rPr>
        <w:t>.</w:t>
      </w:r>
    </w:p>
    <w:p w14:paraId="0A264CB1" w14:textId="5649B7B4" w:rsidR="00645FF1" w:rsidRPr="00AD7313" w:rsidRDefault="00677B74" w:rsidP="00765BB8">
      <w:pPr>
        <w:widowControl w:val="0"/>
        <w:spacing w:before="60" w:line="340" w:lineRule="exact"/>
        <w:ind w:firstLine="561"/>
        <w:jc w:val="both"/>
        <w:rPr>
          <w:sz w:val="28"/>
          <w:szCs w:val="28"/>
          <w:lang w:val="nl-NL"/>
        </w:rPr>
      </w:pPr>
      <w:r w:rsidRPr="00AD7313">
        <w:rPr>
          <w:sz w:val="28"/>
          <w:szCs w:val="28"/>
          <w:lang w:val="nl-NL"/>
        </w:rPr>
        <w:t>b</w:t>
      </w:r>
      <w:r w:rsidR="00A20ADC">
        <w:rPr>
          <w:sz w:val="28"/>
          <w:szCs w:val="28"/>
          <w:lang w:val="nl-NL"/>
        </w:rPr>
        <w:t>)</w:t>
      </w:r>
      <w:r w:rsidRPr="00AD7313">
        <w:rPr>
          <w:sz w:val="28"/>
          <w:szCs w:val="28"/>
          <w:lang w:val="nl-NL"/>
        </w:rPr>
        <w:t xml:space="preserve"> Hướng dẫn Quỹ hỗ trợ phát triển hợp tác xã thành phố Hà Nội</w:t>
      </w:r>
      <w:r w:rsidR="00645FF1" w:rsidRPr="00AD7313">
        <w:rPr>
          <w:sz w:val="28"/>
          <w:szCs w:val="28"/>
          <w:lang w:val="nl-NL"/>
        </w:rPr>
        <w:t xml:space="preserve"> thực </w:t>
      </w:r>
      <w:r w:rsidR="00645FF1" w:rsidRPr="00AD7313">
        <w:rPr>
          <w:sz w:val="28"/>
          <w:szCs w:val="28"/>
          <w:lang w:val="nl-NL"/>
        </w:rPr>
        <w:lastRenderedPageBreak/>
        <w:t>hiện việc rà soát, chuyển giao số lượng người làm việc (biên chế viên chức), hồ sơ, tài liệu có liên quan đến viên chức và người lao động.</w:t>
      </w:r>
    </w:p>
    <w:p w14:paraId="7CB29C96" w14:textId="7F0BBC3B" w:rsidR="00645FF1" w:rsidRPr="00AD7313" w:rsidRDefault="00645FF1" w:rsidP="00765BB8">
      <w:pPr>
        <w:widowControl w:val="0"/>
        <w:spacing w:before="60" w:line="340" w:lineRule="exact"/>
        <w:ind w:firstLine="561"/>
        <w:jc w:val="both"/>
        <w:rPr>
          <w:sz w:val="28"/>
          <w:szCs w:val="28"/>
          <w:lang w:val="nl-NL"/>
        </w:rPr>
      </w:pPr>
      <w:r w:rsidRPr="00AD7313">
        <w:rPr>
          <w:sz w:val="28"/>
          <w:szCs w:val="28"/>
          <w:lang w:val="nl-NL"/>
        </w:rPr>
        <w:t>2. Sở Tài chính:</w:t>
      </w:r>
    </w:p>
    <w:p w14:paraId="26F8B60C" w14:textId="3E5282E4" w:rsidR="00AB62BB" w:rsidRPr="00AB62BB" w:rsidRDefault="00AB62BB" w:rsidP="00765BB8">
      <w:pPr>
        <w:tabs>
          <w:tab w:val="left" w:pos="567"/>
        </w:tabs>
        <w:spacing w:before="60" w:line="340" w:lineRule="exact"/>
        <w:ind w:left="142"/>
        <w:jc w:val="both"/>
        <w:rPr>
          <w:color w:val="000000"/>
          <w:sz w:val="28"/>
          <w:szCs w:val="28"/>
          <w:shd w:val="clear" w:color="auto" w:fill="FFFFFF"/>
        </w:rPr>
      </w:pPr>
      <w:r>
        <w:rPr>
          <w:sz w:val="28"/>
          <w:szCs w:val="28"/>
          <w:lang w:val="nl-NL"/>
        </w:rPr>
        <w:tab/>
      </w:r>
      <w:r w:rsidRPr="00AB62BB">
        <w:rPr>
          <w:spacing w:val="2"/>
          <w:sz w:val="28"/>
          <w:szCs w:val="28"/>
          <w:lang w:val="nl-NL"/>
        </w:rPr>
        <w:t xml:space="preserve">Trên cơ sở đề xuất của </w:t>
      </w:r>
      <w:r w:rsidRPr="00AB62BB">
        <w:rPr>
          <w:sz w:val="28"/>
          <w:szCs w:val="28"/>
          <w:lang w:val="nl-NL"/>
        </w:rPr>
        <w:t xml:space="preserve">Liên minh Hợp tác xã Thành phố, Sở </w:t>
      </w:r>
      <w:r w:rsidRPr="00AB62BB">
        <w:rPr>
          <w:spacing w:val="2"/>
          <w:sz w:val="28"/>
          <w:szCs w:val="28"/>
          <w:lang w:val="nl-NL"/>
        </w:rPr>
        <w:t xml:space="preserve">Tài chính </w:t>
      </w:r>
      <w:r w:rsidRPr="00AB62BB">
        <w:rPr>
          <w:sz w:val="28"/>
          <w:szCs w:val="28"/>
          <w:lang w:val="nl-NL"/>
        </w:rPr>
        <w:t xml:space="preserve">phối hợp với Sở Kế hoạch &amp; Đầu tư tham mưu </w:t>
      </w:r>
      <w:r w:rsidRPr="00AB62BB">
        <w:rPr>
          <w:spacing w:val="2"/>
          <w:sz w:val="28"/>
          <w:szCs w:val="28"/>
          <w:lang w:val="nl-NL"/>
        </w:rPr>
        <w:t xml:space="preserve">UBND Thành phố về </w:t>
      </w:r>
      <w:r w:rsidRPr="00AB62BB">
        <w:rPr>
          <w:color w:val="000000"/>
          <w:sz w:val="28"/>
          <w:szCs w:val="28"/>
          <w:shd w:val="clear" w:color="auto" w:fill="FFFFFF"/>
        </w:rPr>
        <w:t xml:space="preserve">Quyết định mức vốn điều lệ và phê duyệt điều chỉnh tăng, giảm mức vốn điều lệ của </w:t>
      </w:r>
      <w:r w:rsidRPr="00AB62BB">
        <w:rPr>
          <w:sz w:val="28"/>
          <w:szCs w:val="28"/>
        </w:rPr>
        <w:t>Quỹ Hỗ trợ phát triển Hợp tác xã thành phố Hà Nội</w:t>
      </w:r>
      <w:r w:rsidRPr="00AB62BB">
        <w:rPr>
          <w:color w:val="000000"/>
          <w:sz w:val="28"/>
          <w:szCs w:val="28"/>
          <w:shd w:val="clear" w:color="auto" w:fill="FFFFFF"/>
        </w:rPr>
        <w:t xml:space="preserve"> trong quá trình hoạt động theo quy định. </w:t>
      </w:r>
    </w:p>
    <w:p w14:paraId="15C79F35" w14:textId="3B1A867B" w:rsidR="00F877A3" w:rsidRPr="00AD7313" w:rsidRDefault="009C119D" w:rsidP="00765BB8">
      <w:pPr>
        <w:widowControl w:val="0"/>
        <w:spacing w:before="60" w:line="340" w:lineRule="exact"/>
        <w:ind w:firstLine="561"/>
        <w:jc w:val="both"/>
        <w:rPr>
          <w:sz w:val="28"/>
          <w:szCs w:val="28"/>
          <w:lang w:val="nl-NL"/>
        </w:rPr>
      </w:pPr>
      <w:r w:rsidRPr="00AD7313">
        <w:rPr>
          <w:sz w:val="28"/>
          <w:szCs w:val="28"/>
          <w:lang w:val="nl-NL"/>
        </w:rPr>
        <w:t>3.</w:t>
      </w:r>
      <w:r w:rsidR="00F877A3" w:rsidRPr="00AD7313">
        <w:rPr>
          <w:sz w:val="28"/>
          <w:szCs w:val="28"/>
          <w:lang w:val="nl-NL"/>
        </w:rPr>
        <w:t xml:space="preserve"> Sở Kế hoạch &amp; Đầu tư:</w:t>
      </w:r>
    </w:p>
    <w:p w14:paraId="47434B9C" w14:textId="1722DBE0" w:rsidR="009C119D" w:rsidRPr="00AD7313" w:rsidRDefault="00F877A3" w:rsidP="00765BB8">
      <w:pPr>
        <w:widowControl w:val="0"/>
        <w:spacing w:before="60" w:line="340" w:lineRule="exact"/>
        <w:ind w:firstLine="561"/>
        <w:jc w:val="both"/>
        <w:rPr>
          <w:sz w:val="28"/>
          <w:szCs w:val="28"/>
          <w:lang w:val="nl-NL"/>
        </w:rPr>
      </w:pPr>
      <w:r w:rsidRPr="00AD7313">
        <w:rPr>
          <w:sz w:val="28"/>
          <w:szCs w:val="28"/>
          <w:lang w:val="nl-NL"/>
        </w:rPr>
        <w:t>a</w:t>
      </w:r>
      <w:r w:rsidR="00A20ADC">
        <w:rPr>
          <w:sz w:val="28"/>
          <w:szCs w:val="28"/>
          <w:lang w:val="nl-NL"/>
        </w:rPr>
        <w:t>)</w:t>
      </w:r>
      <w:r w:rsidRPr="00AD7313">
        <w:rPr>
          <w:sz w:val="28"/>
          <w:szCs w:val="28"/>
          <w:lang w:val="nl-NL"/>
        </w:rPr>
        <w:t xml:space="preserve"> Phối hợp với Sở Tài chính và các Sở, ngành có liên quan trong việc xây dựng, hoàn thiện khuôn khổ pháp lý về tổ chức và hoạt động </w:t>
      </w:r>
      <w:r w:rsidR="00804F78" w:rsidRPr="00AD7313">
        <w:rPr>
          <w:sz w:val="28"/>
          <w:szCs w:val="28"/>
          <w:lang w:val="nl-NL"/>
        </w:rPr>
        <w:t>của Quỹ hỗ trợ phát triển hợp tác xã thành phố Hà Nội.</w:t>
      </w:r>
    </w:p>
    <w:p w14:paraId="4B90F416" w14:textId="25DEAFD3" w:rsidR="00804F78" w:rsidRPr="00AD7313" w:rsidRDefault="00804F78" w:rsidP="00765BB8">
      <w:pPr>
        <w:widowControl w:val="0"/>
        <w:spacing w:before="60" w:line="340" w:lineRule="exact"/>
        <w:ind w:firstLine="561"/>
        <w:jc w:val="both"/>
        <w:rPr>
          <w:sz w:val="28"/>
          <w:szCs w:val="28"/>
          <w:lang w:val="nl-NL"/>
        </w:rPr>
      </w:pPr>
      <w:r w:rsidRPr="00AD7313">
        <w:rPr>
          <w:sz w:val="28"/>
          <w:szCs w:val="28"/>
          <w:lang w:val="nl-NL"/>
        </w:rPr>
        <w:t>b</w:t>
      </w:r>
      <w:r w:rsidR="00A20ADC">
        <w:rPr>
          <w:sz w:val="28"/>
          <w:szCs w:val="28"/>
          <w:lang w:val="nl-NL"/>
        </w:rPr>
        <w:t>)</w:t>
      </w:r>
      <w:r w:rsidRPr="00AD7313">
        <w:rPr>
          <w:sz w:val="28"/>
          <w:szCs w:val="28"/>
          <w:lang w:val="nl-NL"/>
        </w:rPr>
        <w:t xml:space="preserve"> Theo dõi, kiểm tra, giám sát tình hình sử dụng vốn ngân sách nhà nước cấp cho Quỹ theo đúng quy định.</w:t>
      </w:r>
    </w:p>
    <w:p w14:paraId="78BB3A50" w14:textId="44533E49" w:rsidR="00804F78" w:rsidRPr="00AD7313" w:rsidRDefault="00804F78" w:rsidP="00765BB8">
      <w:pPr>
        <w:widowControl w:val="0"/>
        <w:spacing w:before="60" w:line="340" w:lineRule="exact"/>
        <w:ind w:firstLine="561"/>
        <w:jc w:val="both"/>
        <w:rPr>
          <w:sz w:val="28"/>
          <w:szCs w:val="28"/>
          <w:lang w:val="nl-NL"/>
        </w:rPr>
      </w:pPr>
      <w:r w:rsidRPr="00AD7313">
        <w:rPr>
          <w:sz w:val="28"/>
          <w:szCs w:val="28"/>
          <w:lang w:val="nl-NL"/>
        </w:rPr>
        <w:t>c</w:t>
      </w:r>
      <w:r w:rsidR="00A20ADC">
        <w:rPr>
          <w:sz w:val="28"/>
          <w:szCs w:val="28"/>
          <w:lang w:val="nl-NL"/>
        </w:rPr>
        <w:t>)</w:t>
      </w:r>
      <w:r w:rsidRPr="00AD7313">
        <w:rPr>
          <w:sz w:val="28"/>
          <w:szCs w:val="28"/>
          <w:lang w:val="nl-NL"/>
        </w:rPr>
        <w:t xml:space="preserve"> Cân đối, bổ sung trong kế hoạch để bổ sung vốn Điều lệ cho Quỹ theo quy định.</w:t>
      </w:r>
    </w:p>
    <w:p w14:paraId="4693A9D9" w14:textId="2839332F" w:rsidR="005F339C" w:rsidRPr="00AD7313" w:rsidRDefault="005F339C" w:rsidP="00765BB8">
      <w:pPr>
        <w:widowControl w:val="0"/>
        <w:spacing w:before="60" w:line="340" w:lineRule="exact"/>
        <w:ind w:firstLine="561"/>
        <w:jc w:val="both"/>
        <w:rPr>
          <w:sz w:val="28"/>
          <w:szCs w:val="28"/>
          <w:lang w:val="nl-NL"/>
        </w:rPr>
      </w:pPr>
      <w:r w:rsidRPr="00AD7313">
        <w:rPr>
          <w:sz w:val="28"/>
          <w:szCs w:val="28"/>
          <w:lang w:val="nl-NL"/>
        </w:rPr>
        <w:t xml:space="preserve">4. Sở Lao động </w:t>
      </w:r>
      <w:r w:rsidR="00865168">
        <w:rPr>
          <w:sz w:val="28"/>
          <w:szCs w:val="28"/>
          <w:lang w:val="nl-NL"/>
        </w:rPr>
        <w:t>-</w:t>
      </w:r>
      <w:r w:rsidRPr="00AD7313">
        <w:rPr>
          <w:sz w:val="28"/>
          <w:szCs w:val="28"/>
          <w:lang w:val="nl-NL"/>
        </w:rPr>
        <w:t xml:space="preserve"> Thương binh và Xã hội:</w:t>
      </w:r>
    </w:p>
    <w:p w14:paraId="1ACC0493" w14:textId="234C63C3" w:rsidR="005F339C" w:rsidRPr="00AD7313" w:rsidRDefault="005F339C" w:rsidP="00765BB8">
      <w:pPr>
        <w:widowControl w:val="0"/>
        <w:spacing w:before="60" w:line="340" w:lineRule="exact"/>
        <w:ind w:firstLine="561"/>
        <w:jc w:val="both"/>
        <w:rPr>
          <w:sz w:val="28"/>
          <w:szCs w:val="28"/>
          <w:lang w:val="nl-NL"/>
        </w:rPr>
      </w:pPr>
      <w:r w:rsidRPr="00AD7313">
        <w:rPr>
          <w:sz w:val="28"/>
          <w:szCs w:val="28"/>
          <w:lang w:val="nl-NL"/>
        </w:rPr>
        <w:t>Chủ trì phối hợp với các Sở, ngành có liên quan và Ủy ban nhân dân Thành phố hướng dẫn quản lý lao động, tiền lương, thù lao, tiền thưởng đối với người lao động, người quản lý và xếp hạng Quỹ theo mô hình Công ty trách nhiệm hữu hạn một thành viên do Nhà nước nắm giữ 100% vốn điều lệ.</w:t>
      </w:r>
    </w:p>
    <w:p w14:paraId="1EEE5542" w14:textId="5FD1302F" w:rsidR="005F339C" w:rsidRPr="00AD7313" w:rsidRDefault="005F339C" w:rsidP="00765BB8">
      <w:pPr>
        <w:widowControl w:val="0"/>
        <w:spacing w:before="60" w:line="340" w:lineRule="exact"/>
        <w:ind w:firstLine="561"/>
        <w:jc w:val="both"/>
        <w:rPr>
          <w:sz w:val="28"/>
          <w:szCs w:val="28"/>
          <w:lang w:val="nl-NL"/>
        </w:rPr>
      </w:pPr>
      <w:r w:rsidRPr="00AD7313">
        <w:rPr>
          <w:sz w:val="28"/>
          <w:szCs w:val="28"/>
          <w:lang w:val="nl-NL"/>
        </w:rPr>
        <w:t>5. Ngân hàng Nhà nước Chi nhánh thành phố Hà Nội:</w:t>
      </w:r>
    </w:p>
    <w:p w14:paraId="637169D7" w14:textId="59329031" w:rsidR="005F339C" w:rsidRPr="00AD7313" w:rsidRDefault="005F339C" w:rsidP="00765BB8">
      <w:pPr>
        <w:widowControl w:val="0"/>
        <w:spacing w:before="60" w:line="340" w:lineRule="exact"/>
        <w:ind w:firstLine="561"/>
        <w:jc w:val="both"/>
        <w:rPr>
          <w:sz w:val="28"/>
          <w:szCs w:val="28"/>
          <w:lang w:val="nl-NL"/>
        </w:rPr>
      </w:pPr>
      <w:r w:rsidRPr="00AD7313">
        <w:rPr>
          <w:sz w:val="28"/>
          <w:szCs w:val="28"/>
          <w:lang w:val="nl-NL"/>
        </w:rPr>
        <w:t>a</w:t>
      </w:r>
      <w:r w:rsidR="00A20ADC">
        <w:rPr>
          <w:sz w:val="28"/>
          <w:szCs w:val="28"/>
          <w:lang w:val="nl-NL"/>
        </w:rPr>
        <w:t>)</w:t>
      </w:r>
      <w:r w:rsidRPr="00AD7313">
        <w:rPr>
          <w:sz w:val="28"/>
          <w:szCs w:val="28"/>
          <w:lang w:val="nl-NL"/>
        </w:rPr>
        <w:t xml:space="preserve"> Phối hợp với Liên minh </w:t>
      </w:r>
      <w:r w:rsidR="00013BF1">
        <w:rPr>
          <w:sz w:val="28"/>
          <w:szCs w:val="28"/>
          <w:lang w:val="nl-NL"/>
        </w:rPr>
        <w:t>HTX</w:t>
      </w:r>
      <w:r w:rsidRPr="00AD7313">
        <w:rPr>
          <w:sz w:val="28"/>
          <w:szCs w:val="28"/>
          <w:lang w:val="nl-NL"/>
        </w:rPr>
        <w:t xml:space="preserve"> thành phố Hà Nội trong việc kiểm tra, giám sát hoạt động cho vay của Quỹ theo quy định.</w:t>
      </w:r>
    </w:p>
    <w:p w14:paraId="4D15FA65" w14:textId="4178D793" w:rsidR="005F339C" w:rsidRPr="00AD7313" w:rsidRDefault="005F339C" w:rsidP="00765BB8">
      <w:pPr>
        <w:widowControl w:val="0"/>
        <w:spacing w:before="60" w:line="340" w:lineRule="exact"/>
        <w:ind w:firstLine="561"/>
        <w:jc w:val="both"/>
        <w:rPr>
          <w:sz w:val="28"/>
          <w:szCs w:val="28"/>
          <w:lang w:val="nl-NL"/>
        </w:rPr>
      </w:pPr>
      <w:r w:rsidRPr="00AD7313">
        <w:rPr>
          <w:sz w:val="28"/>
          <w:szCs w:val="28"/>
          <w:lang w:val="nl-NL"/>
        </w:rPr>
        <w:t>b</w:t>
      </w:r>
      <w:r w:rsidR="00A20ADC">
        <w:rPr>
          <w:sz w:val="28"/>
          <w:szCs w:val="28"/>
          <w:lang w:val="nl-NL"/>
        </w:rPr>
        <w:t>)</w:t>
      </w:r>
      <w:r w:rsidRPr="00AD7313">
        <w:rPr>
          <w:sz w:val="28"/>
          <w:szCs w:val="28"/>
          <w:lang w:val="nl-NL"/>
        </w:rPr>
        <w:t xml:space="preserve"> Phối hợp với Sở Tài chính và các Sở, ngành có liên quan trong việc xây dựng, hoàn thiện khuôn khổ pháp lý về tổ chức và hoạt động của Quỹ hỗ trợ phát triển hợp tác xã thành phố Hà Nội.</w:t>
      </w:r>
    </w:p>
    <w:p w14:paraId="6E177D59" w14:textId="2F67B564" w:rsidR="005F339C" w:rsidRPr="00AD7313" w:rsidRDefault="009F22CC" w:rsidP="00765BB8">
      <w:pPr>
        <w:widowControl w:val="0"/>
        <w:spacing w:before="60" w:line="340" w:lineRule="exact"/>
        <w:ind w:firstLine="561"/>
        <w:jc w:val="both"/>
        <w:rPr>
          <w:sz w:val="28"/>
          <w:szCs w:val="28"/>
          <w:lang w:val="nl-NL"/>
        </w:rPr>
      </w:pPr>
      <w:r w:rsidRPr="00AD7313">
        <w:rPr>
          <w:sz w:val="28"/>
          <w:szCs w:val="28"/>
          <w:lang w:val="nl-NL"/>
        </w:rPr>
        <w:t>6. Liên minh</w:t>
      </w:r>
      <w:r w:rsidR="00AC7B48">
        <w:rPr>
          <w:sz w:val="28"/>
          <w:szCs w:val="28"/>
          <w:lang w:val="nl-NL"/>
        </w:rPr>
        <w:t xml:space="preserve"> HTX</w:t>
      </w:r>
      <w:r w:rsidRPr="00AD7313">
        <w:rPr>
          <w:sz w:val="28"/>
          <w:szCs w:val="28"/>
          <w:lang w:val="nl-NL"/>
        </w:rPr>
        <w:t xml:space="preserve"> thành phố Hà Nội</w:t>
      </w:r>
      <w:r w:rsidR="00DC1757" w:rsidRPr="00AD7313">
        <w:rPr>
          <w:sz w:val="28"/>
          <w:szCs w:val="28"/>
          <w:lang w:val="nl-NL"/>
        </w:rPr>
        <w:t>:</w:t>
      </w:r>
    </w:p>
    <w:p w14:paraId="0743E701" w14:textId="291D46B8" w:rsidR="009F22CC" w:rsidRPr="00AD7313" w:rsidRDefault="009F22CC" w:rsidP="00765BB8">
      <w:pPr>
        <w:widowControl w:val="0"/>
        <w:spacing w:before="60" w:line="340" w:lineRule="exact"/>
        <w:ind w:firstLine="561"/>
        <w:jc w:val="both"/>
        <w:rPr>
          <w:spacing w:val="-2"/>
          <w:sz w:val="28"/>
          <w:szCs w:val="28"/>
          <w:lang w:val="nl-NL"/>
        </w:rPr>
      </w:pPr>
      <w:r w:rsidRPr="00AD7313">
        <w:rPr>
          <w:spacing w:val="-2"/>
          <w:sz w:val="28"/>
          <w:szCs w:val="28"/>
          <w:lang w:val="nl-NL"/>
        </w:rPr>
        <w:t>a</w:t>
      </w:r>
      <w:r w:rsidR="00A20ADC">
        <w:rPr>
          <w:spacing w:val="-2"/>
          <w:sz w:val="28"/>
          <w:szCs w:val="28"/>
          <w:lang w:val="nl-NL"/>
        </w:rPr>
        <w:t>)</w:t>
      </w:r>
      <w:r w:rsidRPr="00AD7313">
        <w:rPr>
          <w:spacing w:val="-2"/>
          <w:sz w:val="28"/>
          <w:szCs w:val="28"/>
          <w:lang w:val="nl-NL"/>
        </w:rPr>
        <w:t xml:space="preserve"> Thực hiện quản lý, kiểm tra, giám sát hoạt động của Quỹ theo quy định.</w:t>
      </w:r>
    </w:p>
    <w:p w14:paraId="74C07A04" w14:textId="13BCA8F6" w:rsidR="009F22CC" w:rsidRPr="00AD7313" w:rsidRDefault="009F22CC" w:rsidP="00765BB8">
      <w:pPr>
        <w:widowControl w:val="0"/>
        <w:spacing w:before="60" w:line="340" w:lineRule="exact"/>
        <w:ind w:firstLine="561"/>
        <w:jc w:val="both"/>
        <w:rPr>
          <w:sz w:val="28"/>
          <w:szCs w:val="28"/>
          <w:lang w:val="nl-NL"/>
        </w:rPr>
      </w:pPr>
      <w:r w:rsidRPr="00AD7313">
        <w:rPr>
          <w:sz w:val="28"/>
          <w:szCs w:val="28"/>
          <w:lang w:val="nl-NL"/>
        </w:rPr>
        <w:t>b</w:t>
      </w:r>
      <w:r w:rsidR="00A20ADC">
        <w:rPr>
          <w:sz w:val="28"/>
          <w:szCs w:val="28"/>
          <w:lang w:val="nl-NL"/>
        </w:rPr>
        <w:t>)</w:t>
      </w:r>
      <w:r w:rsidRPr="00AD7313">
        <w:rPr>
          <w:sz w:val="28"/>
          <w:szCs w:val="28"/>
          <w:lang w:val="nl-NL"/>
        </w:rPr>
        <w:t xml:space="preserve"> Thực hiện đánh giá hiệu quả hoạt động và xếp loại Quỹ hàng năm theo quy định.</w:t>
      </w:r>
    </w:p>
    <w:p w14:paraId="58ED4BAA" w14:textId="786B547B" w:rsidR="009F22CC" w:rsidRPr="00AD7313" w:rsidRDefault="009F22CC" w:rsidP="00765BB8">
      <w:pPr>
        <w:widowControl w:val="0"/>
        <w:spacing w:before="60" w:line="340" w:lineRule="exact"/>
        <w:ind w:firstLine="561"/>
        <w:jc w:val="both"/>
        <w:rPr>
          <w:sz w:val="28"/>
          <w:szCs w:val="28"/>
          <w:lang w:val="nl-NL"/>
        </w:rPr>
      </w:pPr>
      <w:r w:rsidRPr="00AD7313">
        <w:rPr>
          <w:sz w:val="28"/>
          <w:szCs w:val="28"/>
          <w:lang w:val="nl-NL"/>
        </w:rPr>
        <w:t>c</w:t>
      </w:r>
      <w:r w:rsidR="00A20ADC">
        <w:rPr>
          <w:sz w:val="28"/>
          <w:szCs w:val="28"/>
          <w:lang w:val="nl-NL"/>
        </w:rPr>
        <w:t>)</w:t>
      </w:r>
      <w:r w:rsidRPr="00AD7313">
        <w:rPr>
          <w:sz w:val="28"/>
          <w:szCs w:val="28"/>
          <w:lang w:val="nl-NL"/>
        </w:rPr>
        <w:t xml:space="preserve"> Thực hiện một số quyền hạn và trách nhiệm do cơ quan có thẩm quyền giao đối với Quỹ theo quy định.</w:t>
      </w:r>
    </w:p>
    <w:p w14:paraId="44A3AFDC" w14:textId="2FBB3631" w:rsidR="00456372" w:rsidRPr="00AD7313" w:rsidRDefault="00456372" w:rsidP="00765BB8">
      <w:pPr>
        <w:pStyle w:val="Heading2"/>
        <w:spacing w:before="60" w:after="0" w:line="340" w:lineRule="exact"/>
        <w:ind w:firstLine="561"/>
        <w:rPr>
          <w:rFonts w:ascii="Times New Roman" w:hAnsi="Times New Roman" w:cs="Times New Roman"/>
          <w:iCs/>
          <w:szCs w:val="28"/>
          <w:lang w:val="en-US"/>
        </w:rPr>
      </w:pPr>
      <w:bookmarkStart w:id="20" w:name="_Toc73744999"/>
      <w:bookmarkStart w:id="21" w:name="_Toc73911888"/>
      <w:bookmarkStart w:id="22" w:name="_Toc77596502"/>
      <w:bookmarkStart w:id="23" w:name="_Toc80105071"/>
      <w:bookmarkEnd w:id="13"/>
      <w:bookmarkEnd w:id="14"/>
      <w:bookmarkEnd w:id="15"/>
      <w:r w:rsidRPr="00AD7313">
        <w:rPr>
          <w:rFonts w:ascii="Times New Roman" w:hAnsi="Times New Roman" w:cs="Times New Roman"/>
          <w:iCs/>
          <w:szCs w:val="28"/>
        </w:rPr>
        <w:t>Điều</w:t>
      </w:r>
      <w:r w:rsidR="00BF0CC1" w:rsidRPr="00AD7313">
        <w:rPr>
          <w:rFonts w:ascii="Times New Roman" w:hAnsi="Times New Roman" w:cs="Times New Roman"/>
          <w:iCs/>
          <w:szCs w:val="28"/>
          <w:lang w:val="en-US"/>
        </w:rPr>
        <w:t xml:space="preserve"> </w:t>
      </w:r>
      <w:r w:rsidR="00E96C9D" w:rsidRPr="00AD7313">
        <w:rPr>
          <w:rFonts w:ascii="Times New Roman" w:hAnsi="Times New Roman" w:cs="Times New Roman"/>
          <w:iCs/>
          <w:szCs w:val="28"/>
          <w:lang w:val="en-US"/>
        </w:rPr>
        <w:t>8</w:t>
      </w:r>
      <w:r w:rsidR="00BF0CC1" w:rsidRPr="00AD7313">
        <w:rPr>
          <w:rFonts w:ascii="Times New Roman" w:hAnsi="Times New Roman" w:cs="Times New Roman"/>
          <w:iCs/>
          <w:szCs w:val="28"/>
          <w:lang w:val="en-US"/>
        </w:rPr>
        <w:t xml:space="preserve">. </w:t>
      </w:r>
      <w:r w:rsidR="00BF0CC1" w:rsidRPr="00AD7313">
        <w:rPr>
          <w:rFonts w:ascii="Times New Roman" w:hAnsi="Times New Roman" w:cs="Times New Roman"/>
          <w:b w:val="0"/>
          <w:bCs/>
          <w:iCs/>
          <w:szCs w:val="28"/>
          <w:lang w:val="en-US"/>
        </w:rPr>
        <w:t>Điều</w:t>
      </w:r>
      <w:r w:rsidRPr="00AD7313">
        <w:rPr>
          <w:rFonts w:ascii="Times New Roman" w:hAnsi="Times New Roman" w:cs="Times New Roman"/>
          <w:b w:val="0"/>
          <w:bCs/>
          <w:iCs/>
          <w:szCs w:val="28"/>
        </w:rPr>
        <w:t xml:space="preserve"> khoản chuyển tiếp</w:t>
      </w:r>
      <w:bookmarkEnd w:id="20"/>
      <w:bookmarkEnd w:id="21"/>
      <w:bookmarkEnd w:id="22"/>
      <w:bookmarkEnd w:id="23"/>
    </w:p>
    <w:p w14:paraId="569E6E0D" w14:textId="785D27EC" w:rsidR="00456372" w:rsidRPr="00AD7313" w:rsidRDefault="007C5A4A" w:rsidP="00765BB8">
      <w:pPr>
        <w:spacing w:before="60" w:line="340" w:lineRule="exact"/>
        <w:ind w:firstLine="561"/>
        <w:jc w:val="both"/>
        <w:rPr>
          <w:b/>
          <w:spacing w:val="-4"/>
          <w:sz w:val="28"/>
          <w:szCs w:val="28"/>
        </w:rPr>
      </w:pPr>
      <w:r>
        <w:rPr>
          <w:spacing w:val="-4"/>
          <w:sz w:val="28"/>
          <w:szCs w:val="28"/>
        </w:rPr>
        <w:t>a)</w:t>
      </w:r>
      <w:r w:rsidR="00456372" w:rsidRPr="00AD7313">
        <w:rPr>
          <w:spacing w:val="-4"/>
          <w:sz w:val="28"/>
          <w:szCs w:val="28"/>
        </w:rPr>
        <w:t xml:space="preserve"> Đối với việc thực hiện các hợp đồng tín dụng, chứng thư bảo lãnh và các thỏa thuận đã ký giữa Quỹ và các bên liên quan trước thời điểm Điều lệ Quỹ có hiệu lực thì tiếp tục thực hiện theo đúng các thỏa thuận đã ký kết tại hợp đồng tín dụng, hợp đồng bảo lãnh, chứng thư bảo lãnh và các thỏa thuận khác. Trường </w:t>
      </w:r>
      <w:r w:rsidR="00456372" w:rsidRPr="00AD7313">
        <w:rPr>
          <w:spacing w:val="-4"/>
          <w:sz w:val="28"/>
          <w:szCs w:val="28"/>
        </w:rPr>
        <w:lastRenderedPageBreak/>
        <w:t>hợp sửa đổi, bổ sung các thỏa thuận đã ký giữa Quỹ và các bên liên quan được thực hiện theo quy định tại Nghị định 45/2021/NĐ-CP và Điều lệ Quỹ.</w:t>
      </w:r>
    </w:p>
    <w:p w14:paraId="16F0CE7A" w14:textId="546833DC" w:rsidR="00456372" w:rsidRPr="00AD7313" w:rsidRDefault="007C5A4A" w:rsidP="00765BB8">
      <w:pPr>
        <w:spacing w:before="60" w:line="340" w:lineRule="exact"/>
        <w:ind w:firstLine="561"/>
        <w:jc w:val="both"/>
        <w:rPr>
          <w:sz w:val="28"/>
          <w:szCs w:val="28"/>
        </w:rPr>
      </w:pPr>
      <w:r>
        <w:rPr>
          <w:sz w:val="28"/>
          <w:szCs w:val="28"/>
        </w:rPr>
        <w:t>b)</w:t>
      </w:r>
      <w:r w:rsidR="00456372" w:rsidRPr="00AD7313">
        <w:rPr>
          <w:sz w:val="28"/>
          <w:szCs w:val="28"/>
        </w:rPr>
        <w:t xml:space="preserve"> Tại thời điểm Điều lệ Quỹ có hiệu lực, căn cứ quy định trích dự phòng rủi ro cho vay quy định tại khoản 1 Điều 28 Nghị định 45/2021/NĐ-CP, trường hợp số dư dự phòng rủi ro của Quỹ thừa so với số phải trích thì phần chênh lệch thừa được hoàn nhập vào thu nhập; trường hợp số dư dự phòng rủi ro của Quỹ thiếu so với số phải trích, trong vòng 12 tháng, Quỹ thực hiện bổ sung dự phòng rủi ro theo quy định.</w:t>
      </w:r>
    </w:p>
    <w:p w14:paraId="2F2DEB6C" w14:textId="10310D65" w:rsidR="00456372" w:rsidRPr="00AD7313" w:rsidRDefault="007C5A4A" w:rsidP="00765BB8">
      <w:pPr>
        <w:spacing w:before="60" w:line="340" w:lineRule="exact"/>
        <w:ind w:firstLine="561"/>
        <w:jc w:val="both"/>
        <w:rPr>
          <w:sz w:val="28"/>
          <w:szCs w:val="28"/>
        </w:rPr>
      </w:pPr>
      <w:r>
        <w:rPr>
          <w:sz w:val="28"/>
          <w:szCs w:val="28"/>
        </w:rPr>
        <w:t>c)</w:t>
      </w:r>
      <w:r w:rsidR="00456372" w:rsidRPr="00AD7313">
        <w:rPr>
          <w:sz w:val="28"/>
          <w:szCs w:val="28"/>
        </w:rPr>
        <w:t xml:space="preserve"> Chuyển toàn bộ tài sản, quyền, nghĩa vụ và lợi ích hợp pháp của Quỹ hỗ trợ phát triển hợp tác xã thành phố Hà Nội hiện tại sang Quỹ hỗ trợ phát triển hợp tác xã thành phố Hà Nội hoạt động theo mô hình Công ty trách nhiệm hữu hạn một thành viên do Nhà nước nắm giữ 100% vốn điều lệ.</w:t>
      </w:r>
    </w:p>
    <w:p w14:paraId="24FDB069" w14:textId="2351099E" w:rsidR="005F522E" w:rsidRPr="00AD7313" w:rsidRDefault="007C5A4A" w:rsidP="00765BB8">
      <w:pPr>
        <w:spacing w:before="60" w:line="340" w:lineRule="exact"/>
        <w:ind w:firstLine="561"/>
        <w:jc w:val="both"/>
        <w:rPr>
          <w:spacing w:val="-2"/>
          <w:sz w:val="28"/>
          <w:szCs w:val="28"/>
        </w:rPr>
      </w:pPr>
      <w:r>
        <w:rPr>
          <w:spacing w:val="-2"/>
          <w:sz w:val="28"/>
          <w:szCs w:val="28"/>
        </w:rPr>
        <w:t>d)</w:t>
      </w:r>
      <w:r w:rsidR="005F522E" w:rsidRPr="00AD7313">
        <w:rPr>
          <w:spacing w:val="-2"/>
          <w:sz w:val="28"/>
          <w:szCs w:val="28"/>
        </w:rPr>
        <w:t xml:space="preserve"> Lao động làm việc tại Quỹ được bố trí sắp xếp lại theo Đề án vị trí việc làm của Liên minh HTX Thành phố sau khi được cấp có thẩm quyền phê duyệt.</w:t>
      </w:r>
    </w:p>
    <w:p w14:paraId="6B9EE7C2" w14:textId="7B23D58E" w:rsidR="00D76F6E" w:rsidRPr="00AD7313" w:rsidRDefault="00E158BE" w:rsidP="00765BB8">
      <w:pPr>
        <w:tabs>
          <w:tab w:val="left" w:pos="990"/>
        </w:tabs>
        <w:spacing w:before="60" w:line="340" w:lineRule="exact"/>
        <w:ind w:firstLine="561"/>
        <w:jc w:val="both"/>
        <w:rPr>
          <w:b/>
          <w:bCs/>
          <w:sz w:val="28"/>
          <w:szCs w:val="28"/>
        </w:rPr>
      </w:pPr>
      <w:r w:rsidRPr="00AD7313">
        <w:rPr>
          <w:b/>
          <w:sz w:val="28"/>
          <w:szCs w:val="28"/>
        </w:rPr>
        <w:t xml:space="preserve">Điều </w:t>
      </w:r>
      <w:r w:rsidR="00F70644" w:rsidRPr="00AD7313">
        <w:rPr>
          <w:b/>
          <w:sz w:val="28"/>
          <w:szCs w:val="28"/>
        </w:rPr>
        <w:t>9</w:t>
      </w:r>
      <w:r w:rsidRPr="00AD7313">
        <w:rPr>
          <w:sz w:val="28"/>
          <w:szCs w:val="28"/>
        </w:rPr>
        <w:t xml:space="preserve">. </w:t>
      </w:r>
      <w:r w:rsidR="00D76F6E" w:rsidRPr="00AD7313">
        <w:rPr>
          <w:sz w:val="28"/>
          <w:szCs w:val="28"/>
        </w:rPr>
        <w:t>Điều khoản thi hành</w:t>
      </w:r>
    </w:p>
    <w:p w14:paraId="609D99B0" w14:textId="74007F3D" w:rsidR="00E158BE" w:rsidRPr="00AD7313" w:rsidRDefault="00A04F85" w:rsidP="00765BB8">
      <w:pPr>
        <w:tabs>
          <w:tab w:val="left" w:pos="990"/>
        </w:tabs>
        <w:spacing w:before="60" w:line="340" w:lineRule="exact"/>
        <w:ind w:firstLine="561"/>
        <w:jc w:val="both"/>
        <w:rPr>
          <w:sz w:val="28"/>
          <w:szCs w:val="28"/>
        </w:rPr>
      </w:pPr>
      <w:r>
        <w:rPr>
          <w:sz w:val="28"/>
          <w:szCs w:val="28"/>
        </w:rPr>
        <w:t>a)</w:t>
      </w:r>
      <w:r w:rsidR="00D76F6E" w:rsidRPr="00AD7313">
        <w:rPr>
          <w:sz w:val="28"/>
          <w:szCs w:val="28"/>
        </w:rPr>
        <w:t xml:space="preserve"> </w:t>
      </w:r>
      <w:r w:rsidR="00E158BE" w:rsidRPr="00AD7313">
        <w:rPr>
          <w:sz w:val="28"/>
          <w:szCs w:val="28"/>
        </w:rPr>
        <w:t>Quyết định này có hiệu lực kể từ ngày ký</w:t>
      </w:r>
      <w:r w:rsidR="009B4060" w:rsidRPr="00AD7313">
        <w:rPr>
          <w:sz w:val="28"/>
          <w:szCs w:val="28"/>
        </w:rPr>
        <w:t xml:space="preserve">, </w:t>
      </w:r>
      <w:r w:rsidR="009F4890">
        <w:rPr>
          <w:sz w:val="28"/>
          <w:szCs w:val="28"/>
        </w:rPr>
        <w:t xml:space="preserve">điều chỉnh, </w:t>
      </w:r>
      <w:r w:rsidR="009B4060" w:rsidRPr="00AD7313">
        <w:rPr>
          <w:sz w:val="28"/>
          <w:szCs w:val="28"/>
        </w:rPr>
        <w:t xml:space="preserve">thay thế Quyết định số </w:t>
      </w:r>
      <w:r w:rsidR="003078E8">
        <w:rPr>
          <w:sz w:val="28"/>
          <w:szCs w:val="28"/>
        </w:rPr>
        <w:t xml:space="preserve">349/QĐ-UBND ngày 21/01/2008 của UBND thành phố Hà Nội và Quyết định số </w:t>
      </w:r>
      <w:r w:rsidR="009B4060" w:rsidRPr="00AD7313">
        <w:rPr>
          <w:sz w:val="28"/>
          <w:szCs w:val="28"/>
        </w:rPr>
        <w:t xml:space="preserve">105/QĐ-UBND ngày 10/01/2011 của UBND thành phố Hà Nội về việc quy định lại chức năng, nhiệm vụ và cơ cấu tổ chức bộ máy của Quỹ Hỗ trợ phát triển </w:t>
      </w:r>
      <w:r w:rsidR="004903F8" w:rsidRPr="00AD7313">
        <w:rPr>
          <w:sz w:val="28"/>
          <w:szCs w:val="28"/>
        </w:rPr>
        <w:t>HTX</w:t>
      </w:r>
      <w:r w:rsidR="009B4060" w:rsidRPr="00AD7313">
        <w:rPr>
          <w:sz w:val="28"/>
          <w:szCs w:val="28"/>
        </w:rPr>
        <w:t xml:space="preserve"> thành phố Hà Nội</w:t>
      </w:r>
      <w:r w:rsidR="006E212C" w:rsidRPr="00AD7313">
        <w:rPr>
          <w:sz w:val="28"/>
          <w:szCs w:val="28"/>
        </w:rPr>
        <w:t>.</w:t>
      </w:r>
    </w:p>
    <w:p w14:paraId="191DDD77" w14:textId="38D0CA35" w:rsidR="00E158BE" w:rsidRPr="00AD7313" w:rsidRDefault="00A04F85" w:rsidP="00765BB8">
      <w:pPr>
        <w:spacing w:before="60" w:line="340" w:lineRule="exact"/>
        <w:ind w:firstLine="561"/>
        <w:jc w:val="both"/>
        <w:rPr>
          <w:sz w:val="28"/>
          <w:szCs w:val="28"/>
          <w:lang w:val="vi-VN"/>
        </w:rPr>
      </w:pPr>
      <w:r w:rsidRPr="00A04F85">
        <w:rPr>
          <w:bCs/>
          <w:sz w:val="28"/>
          <w:szCs w:val="28"/>
        </w:rPr>
        <w:t>b)</w:t>
      </w:r>
      <w:r w:rsidR="00D76F6E" w:rsidRPr="00A04F85">
        <w:rPr>
          <w:bCs/>
          <w:sz w:val="28"/>
          <w:szCs w:val="28"/>
          <w:lang w:val="vi-VN"/>
        </w:rPr>
        <w:t xml:space="preserve"> </w:t>
      </w:r>
      <w:r w:rsidR="00E158BE" w:rsidRPr="00AD7313">
        <w:rPr>
          <w:sz w:val="28"/>
          <w:szCs w:val="28"/>
          <w:lang w:val="vi-VN"/>
        </w:rPr>
        <w:t xml:space="preserve">Chánh Văn phòng Ủy ban nhân dân </w:t>
      </w:r>
      <w:r w:rsidR="009B4060" w:rsidRPr="00AD7313">
        <w:rPr>
          <w:sz w:val="28"/>
          <w:szCs w:val="28"/>
        </w:rPr>
        <w:t>Thành phố</w:t>
      </w:r>
      <w:r w:rsidR="00E158BE" w:rsidRPr="00AD7313">
        <w:rPr>
          <w:sz w:val="28"/>
          <w:szCs w:val="28"/>
        </w:rPr>
        <w:t>;</w:t>
      </w:r>
      <w:r w:rsidR="00E158BE" w:rsidRPr="00AD7313">
        <w:rPr>
          <w:sz w:val="28"/>
          <w:szCs w:val="28"/>
          <w:lang w:val="vi-VN"/>
        </w:rPr>
        <w:t xml:space="preserve"> Giám đố</w:t>
      </w:r>
      <w:r w:rsidR="0084420F">
        <w:rPr>
          <w:sz w:val="28"/>
          <w:szCs w:val="28"/>
          <w:lang w:val="vi-VN"/>
        </w:rPr>
        <w:t xml:space="preserve">c các </w:t>
      </w:r>
      <w:r w:rsidR="0084420F">
        <w:rPr>
          <w:sz w:val="28"/>
          <w:szCs w:val="28"/>
        </w:rPr>
        <w:t>S</w:t>
      </w:r>
      <w:r w:rsidR="00E158BE" w:rsidRPr="00AD7313">
        <w:rPr>
          <w:sz w:val="28"/>
          <w:szCs w:val="28"/>
          <w:lang w:val="vi-VN"/>
        </w:rPr>
        <w:t>ở</w:t>
      </w:r>
      <w:r w:rsidR="00BB3682" w:rsidRPr="00AD7313">
        <w:rPr>
          <w:sz w:val="28"/>
          <w:szCs w:val="28"/>
        </w:rPr>
        <w:t>, ngành</w:t>
      </w:r>
      <w:r w:rsidR="00E158BE" w:rsidRPr="00AD7313">
        <w:rPr>
          <w:sz w:val="28"/>
          <w:szCs w:val="28"/>
          <w:lang w:val="vi-VN"/>
        </w:rPr>
        <w:t xml:space="preserve">: </w:t>
      </w:r>
      <w:r w:rsidR="002F2C18" w:rsidRPr="00AD7313">
        <w:rPr>
          <w:sz w:val="28"/>
          <w:szCs w:val="28"/>
          <w:lang w:val="vi-VN"/>
        </w:rPr>
        <w:t xml:space="preserve">Nội vụ, </w:t>
      </w:r>
      <w:r w:rsidR="00E158BE" w:rsidRPr="00AD7313">
        <w:rPr>
          <w:sz w:val="28"/>
          <w:szCs w:val="28"/>
          <w:lang w:val="vi-VN"/>
        </w:rPr>
        <w:t>Tài chính, Kế hoạch và Đầu tư</w:t>
      </w:r>
      <w:r w:rsidR="00267FE8" w:rsidRPr="00AD7313">
        <w:rPr>
          <w:sz w:val="28"/>
          <w:szCs w:val="28"/>
        </w:rPr>
        <w:t>,</w:t>
      </w:r>
      <w:r w:rsidR="002C6FF8" w:rsidRPr="00AD7313">
        <w:rPr>
          <w:sz w:val="28"/>
          <w:szCs w:val="28"/>
        </w:rPr>
        <w:t xml:space="preserve"> </w:t>
      </w:r>
      <w:r w:rsidR="00004DC6" w:rsidRPr="00AD7313">
        <w:rPr>
          <w:sz w:val="28"/>
          <w:szCs w:val="28"/>
        </w:rPr>
        <w:t xml:space="preserve">Lao động </w:t>
      </w:r>
      <w:r w:rsidR="002F2C18" w:rsidRPr="00AD7313">
        <w:rPr>
          <w:sz w:val="28"/>
          <w:szCs w:val="28"/>
        </w:rPr>
        <w:t xml:space="preserve">- </w:t>
      </w:r>
      <w:r w:rsidR="00004DC6" w:rsidRPr="00AD7313">
        <w:rPr>
          <w:sz w:val="28"/>
          <w:szCs w:val="28"/>
        </w:rPr>
        <w:t xml:space="preserve">Thương binh </w:t>
      </w:r>
      <w:r w:rsidR="002F2C18" w:rsidRPr="00AD7313">
        <w:rPr>
          <w:sz w:val="28"/>
          <w:szCs w:val="28"/>
        </w:rPr>
        <w:t xml:space="preserve">và Xã hội, </w:t>
      </w:r>
      <w:r w:rsidR="00BB3682" w:rsidRPr="00AD7313">
        <w:rPr>
          <w:sz w:val="28"/>
          <w:szCs w:val="28"/>
        </w:rPr>
        <w:t>N</w:t>
      </w:r>
      <w:r w:rsidR="00E158BE" w:rsidRPr="00AD7313">
        <w:rPr>
          <w:sz w:val="28"/>
          <w:szCs w:val="28"/>
          <w:lang w:val="vi-VN"/>
        </w:rPr>
        <w:t xml:space="preserve">gân hàng Nhà nước Việt Nam chi nhánh </w:t>
      </w:r>
      <w:r w:rsidR="009B4060" w:rsidRPr="00AD7313">
        <w:rPr>
          <w:sz w:val="28"/>
          <w:szCs w:val="28"/>
        </w:rPr>
        <w:t>thành phố Hà Nội</w:t>
      </w:r>
      <w:r w:rsidR="00E158BE" w:rsidRPr="00AD7313">
        <w:rPr>
          <w:sz w:val="28"/>
          <w:szCs w:val="28"/>
          <w:lang w:val="vi-VN"/>
        </w:rPr>
        <w:t>; Chủ tịch Liên minh hợp tác xã</w:t>
      </w:r>
      <w:r w:rsidR="009B4060" w:rsidRPr="00AD7313">
        <w:rPr>
          <w:sz w:val="28"/>
          <w:szCs w:val="28"/>
        </w:rPr>
        <w:t xml:space="preserve"> Thành phố</w:t>
      </w:r>
      <w:r w:rsidR="00E158BE" w:rsidRPr="00AD7313">
        <w:rPr>
          <w:sz w:val="28"/>
          <w:szCs w:val="28"/>
          <w:lang w:val="vi-VN"/>
        </w:rPr>
        <w:t xml:space="preserve">; </w:t>
      </w:r>
      <w:r w:rsidR="009B4060" w:rsidRPr="00AD7313">
        <w:rPr>
          <w:sz w:val="28"/>
          <w:szCs w:val="28"/>
        </w:rPr>
        <w:t xml:space="preserve">Chủ tịch </w:t>
      </w:r>
      <w:r w:rsidR="00E158BE" w:rsidRPr="00AD7313">
        <w:rPr>
          <w:sz w:val="28"/>
          <w:szCs w:val="28"/>
          <w:lang w:val="vi-VN"/>
        </w:rPr>
        <w:t>Quỹ</w:t>
      </w:r>
      <w:r w:rsidR="0084420F">
        <w:rPr>
          <w:sz w:val="28"/>
          <w:szCs w:val="28"/>
          <w:lang w:val="vi-VN"/>
        </w:rPr>
        <w:t xml:space="preserve"> </w:t>
      </w:r>
      <w:r w:rsidR="0084420F">
        <w:rPr>
          <w:sz w:val="28"/>
          <w:szCs w:val="28"/>
        </w:rPr>
        <w:t>H</w:t>
      </w:r>
      <w:r w:rsidR="00E158BE" w:rsidRPr="00AD7313">
        <w:rPr>
          <w:sz w:val="28"/>
          <w:szCs w:val="28"/>
          <w:lang w:val="vi-VN"/>
        </w:rPr>
        <w:t xml:space="preserve">ỗ trợ phát triển </w:t>
      </w:r>
      <w:r w:rsidR="00E158BE" w:rsidRPr="00AD7313">
        <w:rPr>
          <w:sz w:val="28"/>
          <w:szCs w:val="28"/>
        </w:rPr>
        <w:t>h</w:t>
      </w:r>
      <w:r w:rsidR="00E158BE" w:rsidRPr="00AD7313">
        <w:rPr>
          <w:sz w:val="28"/>
          <w:szCs w:val="28"/>
          <w:lang w:val="vi-VN"/>
        </w:rPr>
        <w:t xml:space="preserve">ợp tác xã </w:t>
      </w:r>
      <w:r w:rsidR="001E6B75" w:rsidRPr="00AD7313">
        <w:rPr>
          <w:sz w:val="28"/>
          <w:szCs w:val="28"/>
        </w:rPr>
        <w:t>t</w:t>
      </w:r>
      <w:r w:rsidR="009B4060" w:rsidRPr="00AD7313">
        <w:rPr>
          <w:sz w:val="28"/>
          <w:szCs w:val="28"/>
        </w:rPr>
        <w:t>hành phố</w:t>
      </w:r>
      <w:r w:rsidR="001E6B75" w:rsidRPr="00AD7313">
        <w:rPr>
          <w:sz w:val="28"/>
          <w:szCs w:val="28"/>
        </w:rPr>
        <w:t xml:space="preserve"> Hà Nội</w:t>
      </w:r>
      <w:r w:rsidR="00E158BE" w:rsidRPr="00AD7313">
        <w:rPr>
          <w:sz w:val="28"/>
          <w:szCs w:val="28"/>
        </w:rPr>
        <w:t>;</w:t>
      </w:r>
      <w:r w:rsidR="00E158BE" w:rsidRPr="00AD7313">
        <w:rPr>
          <w:sz w:val="28"/>
          <w:szCs w:val="28"/>
          <w:lang w:val="vi-VN"/>
        </w:rPr>
        <w:t xml:space="preserve"> Thủ trưởng các cơ quan, đơn vị có liên quan, chịu trách n</w:t>
      </w:r>
      <w:bookmarkStart w:id="24" w:name="_Toc77332140"/>
      <w:bookmarkStart w:id="25" w:name="_Toc81837037"/>
      <w:r w:rsidR="00E158BE" w:rsidRPr="00AD7313">
        <w:rPr>
          <w:sz w:val="28"/>
          <w:szCs w:val="28"/>
          <w:lang w:val="vi-VN"/>
        </w:rPr>
        <w:t>hiệm thi hành Quyết định này./.</w:t>
      </w:r>
    </w:p>
    <w:p w14:paraId="29C5E09E" w14:textId="77777777" w:rsidR="00E158BE" w:rsidRPr="00832273" w:rsidRDefault="00E158BE" w:rsidP="003F64DA">
      <w:pPr>
        <w:ind w:firstLine="562"/>
        <w:jc w:val="both"/>
        <w:rPr>
          <w:szCs w:val="26"/>
          <w:lang w:val="vi-VN"/>
        </w:rPr>
      </w:pPr>
    </w:p>
    <w:tbl>
      <w:tblPr>
        <w:tblW w:w="0" w:type="auto"/>
        <w:tblLook w:val="01E0" w:firstRow="1" w:lastRow="1" w:firstColumn="1" w:lastColumn="1" w:noHBand="0" w:noVBand="0"/>
      </w:tblPr>
      <w:tblGrid>
        <w:gridCol w:w="3823"/>
        <w:gridCol w:w="288"/>
        <w:gridCol w:w="675"/>
        <w:gridCol w:w="3686"/>
      </w:tblGrid>
      <w:tr w:rsidR="006E212C" w:rsidRPr="00E62992" w14:paraId="3FF14421" w14:textId="77777777" w:rsidTr="00B03B19">
        <w:tc>
          <w:tcPr>
            <w:tcW w:w="3823" w:type="dxa"/>
            <w:shd w:val="clear" w:color="auto" w:fill="auto"/>
          </w:tcPr>
          <w:bookmarkEnd w:id="24"/>
          <w:bookmarkEnd w:id="25"/>
          <w:p w14:paraId="2746E4B1" w14:textId="77777777" w:rsidR="006E212C" w:rsidRPr="000C5C01" w:rsidRDefault="006E212C" w:rsidP="001B4972">
            <w:pPr>
              <w:jc w:val="left"/>
              <w:rPr>
                <w:b/>
                <w:i/>
                <w:iCs/>
                <w:sz w:val="24"/>
                <w:szCs w:val="24"/>
              </w:rPr>
            </w:pPr>
            <w:r w:rsidRPr="000C5C01">
              <w:rPr>
                <w:b/>
                <w:i/>
                <w:iCs/>
                <w:sz w:val="24"/>
                <w:szCs w:val="24"/>
              </w:rPr>
              <w:t>Nơi nhận:</w:t>
            </w:r>
          </w:p>
          <w:p w14:paraId="65C0253A" w14:textId="71CF77C4" w:rsidR="006E212C" w:rsidRDefault="006E212C" w:rsidP="003F4E75">
            <w:pPr>
              <w:spacing w:line="300" w:lineRule="exact"/>
              <w:jc w:val="left"/>
              <w:rPr>
                <w:sz w:val="22"/>
                <w:szCs w:val="26"/>
              </w:rPr>
            </w:pPr>
            <w:r w:rsidRPr="00E62992">
              <w:rPr>
                <w:sz w:val="22"/>
                <w:szCs w:val="26"/>
              </w:rPr>
              <w:t xml:space="preserve">- Như </w:t>
            </w:r>
            <w:r>
              <w:rPr>
                <w:sz w:val="22"/>
                <w:szCs w:val="26"/>
              </w:rPr>
              <w:t xml:space="preserve">Điều </w:t>
            </w:r>
            <w:r w:rsidR="003A00C9">
              <w:rPr>
                <w:sz w:val="22"/>
                <w:szCs w:val="26"/>
              </w:rPr>
              <w:t>9</w:t>
            </w:r>
            <w:r w:rsidRPr="00E62992">
              <w:rPr>
                <w:sz w:val="22"/>
                <w:szCs w:val="26"/>
              </w:rPr>
              <w:t>;</w:t>
            </w:r>
          </w:p>
          <w:p w14:paraId="710F66B9" w14:textId="7FBFCC3D" w:rsidR="00A1224A" w:rsidRDefault="00A1224A" w:rsidP="003F4E75">
            <w:pPr>
              <w:spacing w:line="300" w:lineRule="exact"/>
              <w:jc w:val="left"/>
              <w:rPr>
                <w:sz w:val="22"/>
                <w:szCs w:val="26"/>
              </w:rPr>
            </w:pPr>
            <w:r>
              <w:rPr>
                <w:sz w:val="22"/>
                <w:szCs w:val="26"/>
              </w:rPr>
              <w:t>- Thường trực Thành ủy;</w:t>
            </w:r>
          </w:p>
          <w:p w14:paraId="5899AB8C" w14:textId="508ACB25" w:rsidR="00A1224A" w:rsidRDefault="00A1224A" w:rsidP="003F4E75">
            <w:pPr>
              <w:spacing w:line="300" w:lineRule="exact"/>
              <w:jc w:val="left"/>
              <w:rPr>
                <w:sz w:val="22"/>
                <w:szCs w:val="26"/>
              </w:rPr>
            </w:pPr>
            <w:r>
              <w:rPr>
                <w:sz w:val="22"/>
                <w:szCs w:val="26"/>
              </w:rPr>
              <w:t>- Thường trực Hội đồng nhân dân;</w:t>
            </w:r>
          </w:p>
          <w:p w14:paraId="025BC0E7" w14:textId="1AF9827B" w:rsidR="006E212C" w:rsidRPr="00E62992" w:rsidRDefault="006E212C" w:rsidP="003F4E75">
            <w:pPr>
              <w:spacing w:line="300" w:lineRule="exact"/>
              <w:jc w:val="left"/>
              <w:rPr>
                <w:sz w:val="22"/>
                <w:szCs w:val="26"/>
              </w:rPr>
            </w:pPr>
            <w:r w:rsidRPr="00E62992">
              <w:rPr>
                <w:sz w:val="22"/>
                <w:szCs w:val="26"/>
              </w:rPr>
              <w:t>- Chủ tị</w:t>
            </w:r>
            <w:r w:rsidR="00765DE8">
              <w:rPr>
                <w:sz w:val="22"/>
                <w:szCs w:val="26"/>
              </w:rPr>
              <w:t>ch UBND T</w:t>
            </w:r>
            <w:r>
              <w:rPr>
                <w:sz w:val="22"/>
                <w:szCs w:val="26"/>
              </w:rPr>
              <w:t>hành phố</w:t>
            </w:r>
            <w:r w:rsidRPr="00E62992">
              <w:rPr>
                <w:sz w:val="22"/>
                <w:szCs w:val="26"/>
              </w:rPr>
              <w:t>;</w:t>
            </w:r>
          </w:p>
          <w:p w14:paraId="150407F5" w14:textId="6E927CCC" w:rsidR="006E212C" w:rsidRDefault="006E212C" w:rsidP="003F4E75">
            <w:pPr>
              <w:spacing w:line="300" w:lineRule="exact"/>
              <w:jc w:val="left"/>
              <w:rPr>
                <w:sz w:val="22"/>
                <w:szCs w:val="26"/>
              </w:rPr>
            </w:pPr>
            <w:r w:rsidRPr="00E62992">
              <w:rPr>
                <w:sz w:val="22"/>
                <w:szCs w:val="26"/>
              </w:rPr>
              <w:t xml:space="preserve">- </w:t>
            </w:r>
            <w:r w:rsidR="00713660">
              <w:rPr>
                <w:sz w:val="22"/>
                <w:szCs w:val="26"/>
              </w:rPr>
              <w:t xml:space="preserve">Các </w:t>
            </w:r>
            <w:r>
              <w:rPr>
                <w:sz w:val="22"/>
                <w:szCs w:val="26"/>
              </w:rPr>
              <w:t>PCT UBND TP;</w:t>
            </w:r>
          </w:p>
          <w:p w14:paraId="5B97ECD6" w14:textId="67ABC2B0" w:rsidR="00A1224A" w:rsidRDefault="00A1224A" w:rsidP="003F4E75">
            <w:pPr>
              <w:spacing w:line="300" w:lineRule="exact"/>
              <w:jc w:val="left"/>
              <w:rPr>
                <w:sz w:val="22"/>
                <w:szCs w:val="26"/>
              </w:rPr>
            </w:pPr>
            <w:r>
              <w:rPr>
                <w:sz w:val="22"/>
                <w:szCs w:val="26"/>
              </w:rPr>
              <w:t xml:space="preserve">- Kho bạc nhà nước Thành phố; </w:t>
            </w:r>
          </w:p>
          <w:p w14:paraId="404290B9" w14:textId="44AA7088" w:rsidR="00EE77CD" w:rsidRDefault="00EE77CD" w:rsidP="003F4E75">
            <w:pPr>
              <w:spacing w:line="300" w:lineRule="exact"/>
              <w:jc w:val="left"/>
              <w:rPr>
                <w:sz w:val="22"/>
                <w:szCs w:val="26"/>
              </w:rPr>
            </w:pPr>
            <w:r>
              <w:rPr>
                <w:sz w:val="22"/>
                <w:szCs w:val="26"/>
              </w:rPr>
              <w:t>- Công an Thành phố;</w:t>
            </w:r>
          </w:p>
          <w:p w14:paraId="7F4EC2C5" w14:textId="7FA61290" w:rsidR="00B446DC" w:rsidRDefault="00B446DC" w:rsidP="003F4E75">
            <w:pPr>
              <w:spacing w:line="300" w:lineRule="exact"/>
              <w:jc w:val="left"/>
              <w:rPr>
                <w:sz w:val="22"/>
                <w:szCs w:val="26"/>
              </w:rPr>
            </w:pPr>
            <w:r>
              <w:rPr>
                <w:sz w:val="22"/>
                <w:szCs w:val="26"/>
              </w:rPr>
              <w:t xml:space="preserve">- Cổng thông tin điện tử Thành phố; </w:t>
            </w:r>
          </w:p>
          <w:p w14:paraId="56B1F1A9" w14:textId="77777777" w:rsidR="006E212C" w:rsidRPr="00E62992" w:rsidRDefault="006E212C" w:rsidP="003F4E75">
            <w:pPr>
              <w:spacing w:line="300" w:lineRule="exact"/>
              <w:jc w:val="left"/>
              <w:rPr>
                <w:sz w:val="22"/>
                <w:szCs w:val="26"/>
              </w:rPr>
            </w:pPr>
            <w:r>
              <w:rPr>
                <w:sz w:val="22"/>
                <w:szCs w:val="26"/>
              </w:rPr>
              <w:t xml:space="preserve">- Liên minh HTX </w:t>
            </w:r>
            <w:r w:rsidR="0065507D">
              <w:rPr>
                <w:sz w:val="22"/>
                <w:szCs w:val="26"/>
              </w:rPr>
              <w:t>TP</w:t>
            </w:r>
            <w:r w:rsidRPr="00E62992">
              <w:rPr>
                <w:sz w:val="22"/>
                <w:szCs w:val="26"/>
              </w:rPr>
              <w:t>;</w:t>
            </w:r>
          </w:p>
          <w:p w14:paraId="0390BEF5" w14:textId="77777777" w:rsidR="006E212C" w:rsidRPr="00E62992" w:rsidRDefault="006E212C" w:rsidP="003F4E75">
            <w:pPr>
              <w:spacing w:line="300" w:lineRule="exact"/>
              <w:jc w:val="left"/>
              <w:rPr>
                <w:sz w:val="22"/>
                <w:szCs w:val="26"/>
              </w:rPr>
            </w:pPr>
            <w:r w:rsidRPr="00E62992">
              <w:rPr>
                <w:sz w:val="22"/>
                <w:szCs w:val="26"/>
              </w:rPr>
              <w:t>-</w:t>
            </w:r>
            <w:r>
              <w:rPr>
                <w:sz w:val="22"/>
                <w:szCs w:val="26"/>
              </w:rPr>
              <w:t xml:space="preserve"> Lưu: VT; VPUBNDTP.</w:t>
            </w:r>
          </w:p>
        </w:tc>
        <w:tc>
          <w:tcPr>
            <w:tcW w:w="288" w:type="dxa"/>
          </w:tcPr>
          <w:p w14:paraId="62FA7952" w14:textId="77777777" w:rsidR="006E212C" w:rsidRDefault="006E212C" w:rsidP="001B4972">
            <w:pPr>
              <w:rPr>
                <w:b/>
                <w:sz w:val="28"/>
                <w:szCs w:val="28"/>
              </w:rPr>
            </w:pPr>
          </w:p>
        </w:tc>
        <w:tc>
          <w:tcPr>
            <w:tcW w:w="675" w:type="dxa"/>
          </w:tcPr>
          <w:p w14:paraId="3E0D2118" w14:textId="77777777" w:rsidR="006E212C" w:rsidRDefault="006E212C" w:rsidP="001B4972">
            <w:pPr>
              <w:rPr>
                <w:b/>
                <w:sz w:val="28"/>
                <w:szCs w:val="28"/>
              </w:rPr>
            </w:pPr>
          </w:p>
        </w:tc>
        <w:tc>
          <w:tcPr>
            <w:tcW w:w="3686" w:type="dxa"/>
            <w:shd w:val="clear" w:color="auto" w:fill="auto"/>
          </w:tcPr>
          <w:p w14:paraId="49F725DE" w14:textId="46690250" w:rsidR="00B03B19" w:rsidRDefault="00B03B19" w:rsidP="001B4972">
            <w:pPr>
              <w:rPr>
                <w:b/>
                <w:sz w:val="28"/>
                <w:szCs w:val="28"/>
              </w:rPr>
            </w:pPr>
            <w:r>
              <w:rPr>
                <w:b/>
                <w:sz w:val="28"/>
                <w:szCs w:val="28"/>
              </w:rPr>
              <w:t>TM. ỦY BAN NHÂN DÂN</w:t>
            </w:r>
          </w:p>
          <w:p w14:paraId="18BB7B8D" w14:textId="2A24344D" w:rsidR="006E212C" w:rsidRDefault="006E212C" w:rsidP="000E2441">
            <w:pPr>
              <w:spacing w:before="40" w:after="40"/>
              <w:rPr>
                <w:b/>
                <w:sz w:val="28"/>
                <w:szCs w:val="28"/>
              </w:rPr>
            </w:pPr>
            <w:r>
              <w:rPr>
                <w:b/>
                <w:sz w:val="28"/>
                <w:szCs w:val="28"/>
              </w:rPr>
              <w:t xml:space="preserve">KT. </w:t>
            </w:r>
            <w:r w:rsidRPr="00E327AC">
              <w:rPr>
                <w:b/>
                <w:sz w:val="28"/>
                <w:szCs w:val="28"/>
              </w:rPr>
              <w:t>CHỦ TỊCH</w:t>
            </w:r>
          </w:p>
          <w:p w14:paraId="6B7F7DED" w14:textId="77777777" w:rsidR="006E212C" w:rsidRPr="00E327AC" w:rsidRDefault="006E212C" w:rsidP="001B4972">
            <w:pPr>
              <w:rPr>
                <w:b/>
                <w:sz w:val="28"/>
                <w:szCs w:val="28"/>
              </w:rPr>
            </w:pPr>
            <w:r>
              <w:rPr>
                <w:b/>
                <w:sz w:val="28"/>
                <w:szCs w:val="28"/>
              </w:rPr>
              <w:t>PHÓ CHỦ TỊCH</w:t>
            </w:r>
          </w:p>
          <w:p w14:paraId="150EE5A9" w14:textId="77777777" w:rsidR="006E212C" w:rsidRPr="00E327AC" w:rsidRDefault="006E212C" w:rsidP="001B4972">
            <w:pPr>
              <w:rPr>
                <w:b/>
                <w:sz w:val="28"/>
                <w:szCs w:val="28"/>
              </w:rPr>
            </w:pPr>
          </w:p>
          <w:p w14:paraId="778D41E8" w14:textId="77777777" w:rsidR="006E212C" w:rsidRDefault="006E212C" w:rsidP="001B4972">
            <w:pPr>
              <w:rPr>
                <w:b/>
                <w:sz w:val="28"/>
                <w:szCs w:val="28"/>
              </w:rPr>
            </w:pPr>
          </w:p>
          <w:p w14:paraId="39317B50" w14:textId="77777777" w:rsidR="006E212C" w:rsidRPr="00E327AC" w:rsidRDefault="006E212C" w:rsidP="001B4972">
            <w:pPr>
              <w:rPr>
                <w:b/>
                <w:sz w:val="28"/>
                <w:szCs w:val="28"/>
              </w:rPr>
            </w:pPr>
          </w:p>
          <w:p w14:paraId="3A548621" w14:textId="77777777" w:rsidR="006E212C" w:rsidRPr="003F715D" w:rsidRDefault="006E212C" w:rsidP="001B4972">
            <w:pPr>
              <w:rPr>
                <w:b/>
                <w:sz w:val="48"/>
                <w:szCs w:val="48"/>
              </w:rPr>
            </w:pPr>
          </w:p>
          <w:p w14:paraId="57AA6BAA" w14:textId="77777777" w:rsidR="006E212C" w:rsidRPr="00E62992" w:rsidRDefault="006E212C" w:rsidP="001B4972">
            <w:pPr>
              <w:rPr>
                <w:szCs w:val="26"/>
              </w:rPr>
            </w:pPr>
            <w:r>
              <w:rPr>
                <w:b/>
                <w:sz w:val="28"/>
                <w:szCs w:val="28"/>
              </w:rPr>
              <w:t>Hà Minh Hải</w:t>
            </w:r>
          </w:p>
        </w:tc>
      </w:tr>
    </w:tbl>
    <w:p w14:paraId="25CF8AFE" w14:textId="77777777" w:rsidR="00524CF5" w:rsidRDefault="00524CF5" w:rsidP="009B4C67">
      <w:pPr>
        <w:pStyle w:val="NormalWeb"/>
        <w:shd w:val="clear" w:color="auto" w:fill="FFFFFF"/>
        <w:spacing w:before="120" w:beforeAutospacing="0" w:after="0" w:afterAutospacing="0"/>
        <w:jc w:val="both"/>
        <w:rPr>
          <w:spacing w:val="4"/>
          <w:sz w:val="28"/>
          <w:szCs w:val="28"/>
        </w:rPr>
      </w:pPr>
    </w:p>
    <w:sectPr w:rsidR="00524CF5" w:rsidSect="002E6BAC">
      <w:headerReference w:type="default" r:id="rId7"/>
      <w:pgSz w:w="11907" w:h="16840" w:code="9"/>
      <w:pgMar w:top="1170" w:right="1275" w:bottom="1350" w:left="1980" w:header="810" w:footer="17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723AF" w14:textId="77777777" w:rsidR="00D540D2" w:rsidRDefault="00D540D2" w:rsidP="003668A9">
      <w:r>
        <w:separator/>
      </w:r>
    </w:p>
  </w:endnote>
  <w:endnote w:type="continuationSeparator" w:id="0">
    <w:p w14:paraId="459FE89A" w14:textId="77777777" w:rsidR="00D540D2" w:rsidRDefault="00D540D2" w:rsidP="0036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B7049" w14:textId="77777777" w:rsidR="00D540D2" w:rsidRDefault="00D540D2" w:rsidP="003668A9">
      <w:r>
        <w:separator/>
      </w:r>
    </w:p>
  </w:footnote>
  <w:footnote w:type="continuationSeparator" w:id="0">
    <w:p w14:paraId="05F1C7ED" w14:textId="77777777" w:rsidR="00D540D2" w:rsidRDefault="00D540D2" w:rsidP="003668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3422070"/>
      <w:docPartObj>
        <w:docPartGallery w:val="Page Numbers (Top of Page)"/>
        <w:docPartUnique/>
      </w:docPartObj>
    </w:sdtPr>
    <w:sdtEndPr>
      <w:rPr>
        <w:noProof/>
      </w:rPr>
    </w:sdtEndPr>
    <w:sdtContent>
      <w:p w14:paraId="00C2F08A" w14:textId="77777777" w:rsidR="003668A9" w:rsidRDefault="003668A9">
        <w:pPr>
          <w:pStyle w:val="Header"/>
        </w:pPr>
        <w:r>
          <w:fldChar w:fldCharType="begin"/>
        </w:r>
        <w:r>
          <w:instrText xml:space="preserve"> PAGE   \* MERGEFORMAT </w:instrText>
        </w:r>
        <w:r>
          <w:fldChar w:fldCharType="separate"/>
        </w:r>
        <w:r w:rsidR="00EC1E87">
          <w:rPr>
            <w:noProof/>
          </w:rPr>
          <w:t>6</w:t>
        </w:r>
        <w:r>
          <w:rPr>
            <w:noProof/>
          </w:rPr>
          <w:fldChar w:fldCharType="end"/>
        </w:r>
      </w:p>
    </w:sdtContent>
  </w:sdt>
  <w:p w14:paraId="51929ECC" w14:textId="77777777" w:rsidR="003668A9" w:rsidRDefault="00366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841A1"/>
    <w:multiLevelType w:val="hybridMultilevel"/>
    <w:tmpl w:val="01A43A5C"/>
    <w:lvl w:ilvl="0" w:tplc="7C5428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D4E1D80"/>
    <w:multiLevelType w:val="hybridMultilevel"/>
    <w:tmpl w:val="41525AC8"/>
    <w:lvl w:ilvl="0" w:tplc="785A91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F5"/>
    <w:rsid w:val="00004DC6"/>
    <w:rsid w:val="00011C19"/>
    <w:rsid w:val="00013BF1"/>
    <w:rsid w:val="0001728E"/>
    <w:rsid w:val="00026E74"/>
    <w:rsid w:val="0004484D"/>
    <w:rsid w:val="00046E24"/>
    <w:rsid w:val="00051A5D"/>
    <w:rsid w:val="00055D88"/>
    <w:rsid w:val="0007626A"/>
    <w:rsid w:val="0008758D"/>
    <w:rsid w:val="000A0BDF"/>
    <w:rsid w:val="000A1645"/>
    <w:rsid w:val="000B2D5F"/>
    <w:rsid w:val="000B463F"/>
    <w:rsid w:val="000C44D3"/>
    <w:rsid w:val="000C5C01"/>
    <w:rsid w:val="000D4D31"/>
    <w:rsid w:val="000D5703"/>
    <w:rsid w:val="000E0E0E"/>
    <w:rsid w:val="000E2441"/>
    <w:rsid w:val="000F52DE"/>
    <w:rsid w:val="00102E47"/>
    <w:rsid w:val="001103DA"/>
    <w:rsid w:val="001228A8"/>
    <w:rsid w:val="00124D13"/>
    <w:rsid w:val="001300B8"/>
    <w:rsid w:val="00133E83"/>
    <w:rsid w:val="00133F1B"/>
    <w:rsid w:val="001426DB"/>
    <w:rsid w:val="00146234"/>
    <w:rsid w:val="001524A9"/>
    <w:rsid w:val="0016130A"/>
    <w:rsid w:val="00172EF9"/>
    <w:rsid w:val="0019488B"/>
    <w:rsid w:val="00195E0B"/>
    <w:rsid w:val="001B14D6"/>
    <w:rsid w:val="001B6258"/>
    <w:rsid w:val="001D0983"/>
    <w:rsid w:val="001D190B"/>
    <w:rsid w:val="001D32F5"/>
    <w:rsid w:val="001E2F1F"/>
    <w:rsid w:val="001E5E15"/>
    <w:rsid w:val="001E694A"/>
    <w:rsid w:val="001E6B75"/>
    <w:rsid w:val="002023B5"/>
    <w:rsid w:val="00203898"/>
    <w:rsid w:val="00211517"/>
    <w:rsid w:val="002361E9"/>
    <w:rsid w:val="00242F00"/>
    <w:rsid w:val="002439BA"/>
    <w:rsid w:val="00244030"/>
    <w:rsid w:val="0025299F"/>
    <w:rsid w:val="002551F5"/>
    <w:rsid w:val="002559AB"/>
    <w:rsid w:val="00267FE8"/>
    <w:rsid w:val="00270550"/>
    <w:rsid w:val="00274CC2"/>
    <w:rsid w:val="00284483"/>
    <w:rsid w:val="00295427"/>
    <w:rsid w:val="002B09D2"/>
    <w:rsid w:val="002C037D"/>
    <w:rsid w:val="002C6FF8"/>
    <w:rsid w:val="002D1360"/>
    <w:rsid w:val="002D763A"/>
    <w:rsid w:val="002E1B7C"/>
    <w:rsid w:val="002E2524"/>
    <w:rsid w:val="002E37AB"/>
    <w:rsid w:val="002E5B59"/>
    <w:rsid w:val="002E6BAC"/>
    <w:rsid w:val="002F2C18"/>
    <w:rsid w:val="002F673F"/>
    <w:rsid w:val="00303D90"/>
    <w:rsid w:val="003078E8"/>
    <w:rsid w:val="00312C7B"/>
    <w:rsid w:val="00325B22"/>
    <w:rsid w:val="00330DAC"/>
    <w:rsid w:val="003339EE"/>
    <w:rsid w:val="0033666D"/>
    <w:rsid w:val="00344313"/>
    <w:rsid w:val="003501C9"/>
    <w:rsid w:val="00361F83"/>
    <w:rsid w:val="003655C9"/>
    <w:rsid w:val="003668A9"/>
    <w:rsid w:val="00371241"/>
    <w:rsid w:val="00384E1A"/>
    <w:rsid w:val="003940A0"/>
    <w:rsid w:val="003961E0"/>
    <w:rsid w:val="00396C87"/>
    <w:rsid w:val="00397838"/>
    <w:rsid w:val="003A00C9"/>
    <w:rsid w:val="003A249B"/>
    <w:rsid w:val="003A3D6C"/>
    <w:rsid w:val="003A3E31"/>
    <w:rsid w:val="003C0847"/>
    <w:rsid w:val="003C0B93"/>
    <w:rsid w:val="003C161E"/>
    <w:rsid w:val="003D0E82"/>
    <w:rsid w:val="003D101D"/>
    <w:rsid w:val="003E2699"/>
    <w:rsid w:val="003F047B"/>
    <w:rsid w:val="003F18D8"/>
    <w:rsid w:val="003F4E75"/>
    <w:rsid w:val="003F64DA"/>
    <w:rsid w:val="003F6AA3"/>
    <w:rsid w:val="003F715D"/>
    <w:rsid w:val="004007B7"/>
    <w:rsid w:val="00406B60"/>
    <w:rsid w:val="00410476"/>
    <w:rsid w:val="0041409E"/>
    <w:rsid w:val="00416C1D"/>
    <w:rsid w:val="00420D3D"/>
    <w:rsid w:val="004217A9"/>
    <w:rsid w:val="00423D04"/>
    <w:rsid w:val="004457B1"/>
    <w:rsid w:val="00450A90"/>
    <w:rsid w:val="004519A5"/>
    <w:rsid w:val="00456372"/>
    <w:rsid w:val="00460F19"/>
    <w:rsid w:val="00466977"/>
    <w:rsid w:val="00477FA2"/>
    <w:rsid w:val="00490232"/>
    <w:rsid w:val="004903F8"/>
    <w:rsid w:val="00493BF1"/>
    <w:rsid w:val="00494549"/>
    <w:rsid w:val="004A1176"/>
    <w:rsid w:val="004B518A"/>
    <w:rsid w:val="004B6463"/>
    <w:rsid w:val="004C2C8D"/>
    <w:rsid w:val="004C74E5"/>
    <w:rsid w:val="004D115A"/>
    <w:rsid w:val="004D407F"/>
    <w:rsid w:val="004D51D2"/>
    <w:rsid w:val="004E03B9"/>
    <w:rsid w:val="004F26E0"/>
    <w:rsid w:val="004F4ED4"/>
    <w:rsid w:val="004F6221"/>
    <w:rsid w:val="00502EBC"/>
    <w:rsid w:val="005108C7"/>
    <w:rsid w:val="00520617"/>
    <w:rsid w:val="00524CF5"/>
    <w:rsid w:val="00533B83"/>
    <w:rsid w:val="005375DE"/>
    <w:rsid w:val="00541CF6"/>
    <w:rsid w:val="005457CC"/>
    <w:rsid w:val="00546C37"/>
    <w:rsid w:val="00547C60"/>
    <w:rsid w:val="00560B6B"/>
    <w:rsid w:val="00571427"/>
    <w:rsid w:val="00571508"/>
    <w:rsid w:val="00572367"/>
    <w:rsid w:val="00582B79"/>
    <w:rsid w:val="005857AE"/>
    <w:rsid w:val="00586F00"/>
    <w:rsid w:val="00591356"/>
    <w:rsid w:val="005A528F"/>
    <w:rsid w:val="005B015B"/>
    <w:rsid w:val="005B2695"/>
    <w:rsid w:val="005B3CD5"/>
    <w:rsid w:val="005D468C"/>
    <w:rsid w:val="005D5179"/>
    <w:rsid w:val="005E1FEA"/>
    <w:rsid w:val="005E2895"/>
    <w:rsid w:val="005E2D2A"/>
    <w:rsid w:val="005E41A0"/>
    <w:rsid w:val="005E6A79"/>
    <w:rsid w:val="005F339C"/>
    <w:rsid w:val="005F522E"/>
    <w:rsid w:val="00606EBF"/>
    <w:rsid w:val="00625AEE"/>
    <w:rsid w:val="00632EEC"/>
    <w:rsid w:val="00635523"/>
    <w:rsid w:val="00635F8A"/>
    <w:rsid w:val="00644EF2"/>
    <w:rsid w:val="00645FF1"/>
    <w:rsid w:val="0064769C"/>
    <w:rsid w:val="00650E88"/>
    <w:rsid w:val="0065507D"/>
    <w:rsid w:val="00655E13"/>
    <w:rsid w:val="00666ED6"/>
    <w:rsid w:val="00671FD6"/>
    <w:rsid w:val="00677B74"/>
    <w:rsid w:val="00683B33"/>
    <w:rsid w:val="0068407D"/>
    <w:rsid w:val="00686B8B"/>
    <w:rsid w:val="00697637"/>
    <w:rsid w:val="006B2D2D"/>
    <w:rsid w:val="006C2111"/>
    <w:rsid w:val="006D278F"/>
    <w:rsid w:val="006E212C"/>
    <w:rsid w:val="006E25B4"/>
    <w:rsid w:val="006E5E32"/>
    <w:rsid w:val="006E6ECC"/>
    <w:rsid w:val="006F4D56"/>
    <w:rsid w:val="006F58B5"/>
    <w:rsid w:val="0070385A"/>
    <w:rsid w:val="00704483"/>
    <w:rsid w:val="00707ADC"/>
    <w:rsid w:val="00713660"/>
    <w:rsid w:val="00726CC0"/>
    <w:rsid w:val="0073199C"/>
    <w:rsid w:val="0074066C"/>
    <w:rsid w:val="007452DF"/>
    <w:rsid w:val="007559E7"/>
    <w:rsid w:val="0075765E"/>
    <w:rsid w:val="00761E1B"/>
    <w:rsid w:val="00765BB8"/>
    <w:rsid w:val="00765DE8"/>
    <w:rsid w:val="00774F02"/>
    <w:rsid w:val="00777CFE"/>
    <w:rsid w:val="0079537B"/>
    <w:rsid w:val="0079703A"/>
    <w:rsid w:val="007B5D0F"/>
    <w:rsid w:val="007B74B3"/>
    <w:rsid w:val="007C5A4A"/>
    <w:rsid w:val="007D4829"/>
    <w:rsid w:val="007D77A4"/>
    <w:rsid w:val="007E0F23"/>
    <w:rsid w:val="007E1B2B"/>
    <w:rsid w:val="007F77FD"/>
    <w:rsid w:val="00804F78"/>
    <w:rsid w:val="0084420F"/>
    <w:rsid w:val="00851BC4"/>
    <w:rsid w:val="00854B46"/>
    <w:rsid w:val="008559BC"/>
    <w:rsid w:val="008566F5"/>
    <w:rsid w:val="008619B6"/>
    <w:rsid w:val="00865168"/>
    <w:rsid w:val="0088565A"/>
    <w:rsid w:val="00887245"/>
    <w:rsid w:val="008B0811"/>
    <w:rsid w:val="008B5076"/>
    <w:rsid w:val="008B6B7B"/>
    <w:rsid w:val="008C0C7A"/>
    <w:rsid w:val="008C46BE"/>
    <w:rsid w:val="008D1494"/>
    <w:rsid w:val="008D3449"/>
    <w:rsid w:val="008F255A"/>
    <w:rsid w:val="008F69B1"/>
    <w:rsid w:val="008F6B0B"/>
    <w:rsid w:val="0090398D"/>
    <w:rsid w:val="009108D2"/>
    <w:rsid w:val="00931AAF"/>
    <w:rsid w:val="00932A9C"/>
    <w:rsid w:val="00936613"/>
    <w:rsid w:val="0094082E"/>
    <w:rsid w:val="00946830"/>
    <w:rsid w:val="00946C46"/>
    <w:rsid w:val="00953399"/>
    <w:rsid w:val="00955519"/>
    <w:rsid w:val="00956BDE"/>
    <w:rsid w:val="009724F7"/>
    <w:rsid w:val="0098230C"/>
    <w:rsid w:val="009856A4"/>
    <w:rsid w:val="0098601F"/>
    <w:rsid w:val="00991F0C"/>
    <w:rsid w:val="009931D0"/>
    <w:rsid w:val="009B077E"/>
    <w:rsid w:val="009B3213"/>
    <w:rsid w:val="009B3D14"/>
    <w:rsid w:val="009B4060"/>
    <w:rsid w:val="009B4C67"/>
    <w:rsid w:val="009C119D"/>
    <w:rsid w:val="009C186F"/>
    <w:rsid w:val="009C1FC2"/>
    <w:rsid w:val="009D2160"/>
    <w:rsid w:val="009D61C2"/>
    <w:rsid w:val="009D62EB"/>
    <w:rsid w:val="009D768A"/>
    <w:rsid w:val="009F22CC"/>
    <w:rsid w:val="009F4890"/>
    <w:rsid w:val="00A024E6"/>
    <w:rsid w:val="00A03866"/>
    <w:rsid w:val="00A0388D"/>
    <w:rsid w:val="00A04F85"/>
    <w:rsid w:val="00A07AF0"/>
    <w:rsid w:val="00A1224A"/>
    <w:rsid w:val="00A17B3A"/>
    <w:rsid w:val="00A20ADC"/>
    <w:rsid w:val="00A23E40"/>
    <w:rsid w:val="00A2741D"/>
    <w:rsid w:val="00A30531"/>
    <w:rsid w:val="00A30F21"/>
    <w:rsid w:val="00A4282D"/>
    <w:rsid w:val="00A47866"/>
    <w:rsid w:val="00A555FE"/>
    <w:rsid w:val="00A571CB"/>
    <w:rsid w:val="00A84717"/>
    <w:rsid w:val="00A87A55"/>
    <w:rsid w:val="00AA23F3"/>
    <w:rsid w:val="00AA2FFD"/>
    <w:rsid w:val="00AB1BF3"/>
    <w:rsid w:val="00AB62BB"/>
    <w:rsid w:val="00AC3E01"/>
    <w:rsid w:val="00AC49FD"/>
    <w:rsid w:val="00AC4D41"/>
    <w:rsid w:val="00AC7B48"/>
    <w:rsid w:val="00AC7F9A"/>
    <w:rsid w:val="00AD0F34"/>
    <w:rsid w:val="00AD7313"/>
    <w:rsid w:val="00AE150A"/>
    <w:rsid w:val="00B0348C"/>
    <w:rsid w:val="00B03B19"/>
    <w:rsid w:val="00B06F4D"/>
    <w:rsid w:val="00B121DF"/>
    <w:rsid w:val="00B23BDC"/>
    <w:rsid w:val="00B25819"/>
    <w:rsid w:val="00B2767C"/>
    <w:rsid w:val="00B34684"/>
    <w:rsid w:val="00B3736A"/>
    <w:rsid w:val="00B4195D"/>
    <w:rsid w:val="00B446DC"/>
    <w:rsid w:val="00B612E8"/>
    <w:rsid w:val="00B620A9"/>
    <w:rsid w:val="00B64457"/>
    <w:rsid w:val="00B81075"/>
    <w:rsid w:val="00BA6E2C"/>
    <w:rsid w:val="00BB1C7B"/>
    <w:rsid w:val="00BB3682"/>
    <w:rsid w:val="00BB371D"/>
    <w:rsid w:val="00BC313C"/>
    <w:rsid w:val="00BD20EC"/>
    <w:rsid w:val="00BD43AF"/>
    <w:rsid w:val="00BF0CC1"/>
    <w:rsid w:val="00BF30D6"/>
    <w:rsid w:val="00C07816"/>
    <w:rsid w:val="00C163E1"/>
    <w:rsid w:val="00C27F3A"/>
    <w:rsid w:val="00C4463F"/>
    <w:rsid w:val="00C45BFF"/>
    <w:rsid w:val="00C46CC3"/>
    <w:rsid w:val="00C52600"/>
    <w:rsid w:val="00C5358E"/>
    <w:rsid w:val="00C61D75"/>
    <w:rsid w:val="00C675CD"/>
    <w:rsid w:val="00C95885"/>
    <w:rsid w:val="00CB7DDE"/>
    <w:rsid w:val="00CC6618"/>
    <w:rsid w:val="00CD26B9"/>
    <w:rsid w:val="00CE797C"/>
    <w:rsid w:val="00CF7BDE"/>
    <w:rsid w:val="00D05AA5"/>
    <w:rsid w:val="00D15F78"/>
    <w:rsid w:val="00D21C14"/>
    <w:rsid w:val="00D32437"/>
    <w:rsid w:val="00D3342B"/>
    <w:rsid w:val="00D344D8"/>
    <w:rsid w:val="00D40728"/>
    <w:rsid w:val="00D40E50"/>
    <w:rsid w:val="00D5193F"/>
    <w:rsid w:val="00D533CE"/>
    <w:rsid w:val="00D540D2"/>
    <w:rsid w:val="00D72219"/>
    <w:rsid w:val="00D76F6E"/>
    <w:rsid w:val="00D92408"/>
    <w:rsid w:val="00D9314B"/>
    <w:rsid w:val="00D93D2D"/>
    <w:rsid w:val="00DA2A7A"/>
    <w:rsid w:val="00DC1757"/>
    <w:rsid w:val="00DC586B"/>
    <w:rsid w:val="00DC6AA5"/>
    <w:rsid w:val="00DD51AA"/>
    <w:rsid w:val="00DD51F1"/>
    <w:rsid w:val="00DE1AB9"/>
    <w:rsid w:val="00DF2B4B"/>
    <w:rsid w:val="00DF51E0"/>
    <w:rsid w:val="00DF6548"/>
    <w:rsid w:val="00E028B3"/>
    <w:rsid w:val="00E032CC"/>
    <w:rsid w:val="00E158BE"/>
    <w:rsid w:val="00E2076F"/>
    <w:rsid w:val="00E22101"/>
    <w:rsid w:val="00E2496F"/>
    <w:rsid w:val="00E25923"/>
    <w:rsid w:val="00E32421"/>
    <w:rsid w:val="00E410C7"/>
    <w:rsid w:val="00E471CE"/>
    <w:rsid w:val="00E55E1B"/>
    <w:rsid w:val="00E57A22"/>
    <w:rsid w:val="00E729E1"/>
    <w:rsid w:val="00E77ABB"/>
    <w:rsid w:val="00E842AF"/>
    <w:rsid w:val="00E86D7C"/>
    <w:rsid w:val="00E91260"/>
    <w:rsid w:val="00E91F63"/>
    <w:rsid w:val="00E947DD"/>
    <w:rsid w:val="00E95258"/>
    <w:rsid w:val="00E96C9D"/>
    <w:rsid w:val="00EA2FF9"/>
    <w:rsid w:val="00EA5FC3"/>
    <w:rsid w:val="00EA66F3"/>
    <w:rsid w:val="00EB3D37"/>
    <w:rsid w:val="00EB7F08"/>
    <w:rsid w:val="00EB7FE3"/>
    <w:rsid w:val="00EC107C"/>
    <w:rsid w:val="00EC1E87"/>
    <w:rsid w:val="00ED4744"/>
    <w:rsid w:val="00ED6E09"/>
    <w:rsid w:val="00EE11DA"/>
    <w:rsid w:val="00EE77CD"/>
    <w:rsid w:val="00F0059D"/>
    <w:rsid w:val="00F01251"/>
    <w:rsid w:val="00F038D4"/>
    <w:rsid w:val="00F14578"/>
    <w:rsid w:val="00F325A0"/>
    <w:rsid w:val="00F36BD9"/>
    <w:rsid w:val="00F537A7"/>
    <w:rsid w:val="00F56026"/>
    <w:rsid w:val="00F619C8"/>
    <w:rsid w:val="00F61CFB"/>
    <w:rsid w:val="00F70165"/>
    <w:rsid w:val="00F70644"/>
    <w:rsid w:val="00F751FC"/>
    <w:rsid w:val="00F877A3"/>
    <w:rsid w:val="00F92962"/>
    <w:rsid w:val="00F94615"/>
    <w:rsid w:val="00FA033B"/>
    <w:rsid w:val="00FA3445"/>
    <w:rsid w:val="00FA53BF"/>
    <w:rsid w:val="00FB0A17"/>
    <w:rsid w:val="00FB4BB7"/>
    <w:rsid w:val="00FC01F4"/>
    <w:rsid w:val="00FC70DA"/>
    <w:rsid w:val="00FD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A96A"/>
  <w15:docId w15:val="{F46164BD-C4EC-4492-B1BA-B873EB46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CF5"/>
    <w:pPr>
      <w:spacing w:after="0" w:line="240" w:lineRule="auto"/>
      <w:jc w:val="center"/>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EA5FC3"/>
    <w:pPr>
      <w:keepNext/>
      <w:keepLines/>
      <w:spacing w:before="240"/>
      <w:contextualSpacing/>
      <w:outlineLvl w:val="0"/>
    </w:pPr>
    <w:rPr>
      <w:rFonts w:eastAsiaTheme="majorEastAsia" w:cstheme="majorBidi"/>
      <w:b/>
      <w:sz w:val="28"/>
      <w:szCs w:val="32"/>
      <w:lang w:val="vi-VN"/>
    </w:rPr>
  </w:style>
  <w:style w:type="paragraph" w:styleId="Heading2">
    <w:name w:val="heading 2"/>
    <w:basedOn w:val="Normal"/>
    <w:next w:val="Normal"/>
    <w:link w:val="Heading2Char"/>
    <w:uiPriority w:val="9"/>
    <w:unhideWhenUsed/>
    <w:qFormat/>
    <w:rsid w:val="00EA5FC3"/>
    <w:pPr>
      <w:keepNext/>
      <w:keepLines/>
      <w:spacing w:before="140" w:after="140"/>
      <w:ind w:firstLine="567"/>
      <w:jc w:val="both"/>
      <w:outlineLvl w:val="1"/>
    </w:pPr>
    <w:rPr>
      <w:rFonts w:ascii="Times New Roman Bold" w:eastAsiaTheme="majorEastAsia" w:hAnsi="Times New Roman Bold" w:cstheme="majorBidi"/>
      <w:b/>
      <w:spacing w:val="-6"/>
      <w:sz w:val="28"/>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CF5"/>
    <w:pPr>
      <w:spacing w:after="200" w:line="276" w:lineRule="auto"/>
      <w:ind w:left="720"/>
      <w:contextualSpacing/>
      <w:jc w:val="left"/>
    </w:pPr>
    <w:rPr>
      <w:sz w:val="28"/>
      <w:lang w:val="vi-VN"/>
    </w:rPr>
  </w:style>
  <w:style w:type="paragraph" w:styleId="NormalWeb">
    <w:name w:val="Normal (Web)"/>
    <w:basedOn w:val="Normal"/>
    <w:uiPriority w:val="99"/>
    <w:rsid w:val="00524CF5"/>
    <w:pPr>
      <w:spacing w:before="100" w:beforeAutospacing="1" w:after="100" w:afterAutospacing="1"/>
      <w:jc w:val="left"/>
    </w:pPr>
    <w:rPr>
      <w:rFonts w:eastAsia="Times New Roman"/>
      <w:sz w:val="24"/>
      <w:szCs w:val="24"/>
    </w:rPr>
  </w:style>
  <w:style w:type="paragraph" w:styleId="Header">
    <w:name w:val="header"/>
    <w:basedOn w:val="Normal"/>
    <w:link w:val="HeaderChar"/>
    <w:uiPriority w:val="99"/>
    <w:unhideWhenUsed/>
    <w:rsid w:val="003668A9"/>
    <w:pPr>
      <w:tabs>
        <w:tab w:val="center" w:pos="4680"/>
        <w:tab w:val="right" w:pos="9360"/>
      </w:tabs>
    </w:pPr>
  </w:style>
  <w:style w:type="character" w:customStyle="1" w:styleId="HeaderChar">
    <w:name w:val="Header Char"/>
    <w:basedOn w:val="DefaultParagraphFont"/>
    <w:link w:val="Header"/>
    <w:uiPriority w:val="99"/>
    <w:rsid w:val="003668A9"/>
    <w:rPr>
      <w:rFonts w:ascii="Times New Roman" w:eastAsia="Calibri" w:hAnsi="Times New Roman" w:cs="Times New Roman"/>
      <w:sz w:val="26"/>
    </w:rPr>
  </w:style>
  <w:style w:type="paragraph" w:styleId="Footer">
    <w:name w:val="footer"/>
    <w:basedOn w:val="Normal"/>
    <w:link w:val="FooterChar"/>
    <w:uiPriority w:val="99"/>
    <w:unhideWhenUsed/>
    <w:rsid w:val="003668A9"/>
    <w:pPr>
      <w:tabs>
        <w:tab w:val="center" w:pos="4680"/>
        <w:tab w:val="right" w:pos="9360"/>
      </w:tabs>
    </w:pPr>
  </w:style>
  <w:style w:type="character" w:customStyle="1" w:styleId="FooterChar">
    <w:name w:val="Footer Char"/>
    <w:basedOn w:val="DefaultParagraphFont"/>
    <w:link w:val="Footer"/>
    <w:uiPriority w:val="99"/>
    <w:rsid w:val="003668A9"/>
    <w:rPr>
      <w:rFonts w:ascii="Times New Roman" w:eastAsia="Calibri" w:hAnsi="Times New Roman" w:cs="Times New Roman"/>
      <w:sz w:val="26"/>
    </w:rPr>
  </w:style>
  <w:style w:type="paragraph" w:customStyle="1" w:styleId="vnbnnidung0">
    <w:name w:val="vnbnnidung0"/>
    <w:basedOn w:val="Normal"/>
    <w:rsid w:val="00BB371D"/>
    <w:pPr>
      <w:spacing w:before="100" w:beforeAutospacing="1" w:after="100" w:afterAutospacing="1"/>
      <w:jc w:val="left"/>
    </w:pPr>
    <w:rPr>
      <w:rFonts w:eastAsia="Times New Roman"/>
      <w:sz w:val="24"/>
      <w:szCs w:val="24"/>
    </w:rPr>
  </w:style>
  <w:style w:type="character" w:customStyle="1" w:styleId="vnbnnidung">
    <w:name w:val="vnbnnidung"/>
    <w:basedOn w:val="DefaultParagraphFont"/>
    <w:rsid w:val="00BB371D"/>
  </w:style>
  <w:style w:type="character" w:customStyle="1" w:styleId="doclink">
    <w:name w:val="doclink"/>
    <w:basedOn w:val="DefaultParagraphFont"/>
    <w:rsid w:val="00BB371D"/>
  </w:style>
  <w:style w:type="character" w:styleId="Hyperlink">
    <w:name w:val="Hyperlink"/>
    <w:basedOn w:val="DefaultParagraphFont"/>
    <w:uiPriority w:val="99"/>
    <w:semiHidden/>
    <w:unhideWhenUsed/>
    <w:rsid w:val="00BB371D"/>
    <w:rPr>
      <w:color w:val="0000FF"/>
      <w:u w:val="single"/>
    </w:rPr>
  </w:style>
  <w:style w:type="paragraph" w:customStyle="1" w:styleId="vnbnnidung20">
    <w:name w:val="vnbnnidung20"/>
    <w:basedOn w:val="Normal"/>
    <w:rsid w:val="00BB371D"/>
    <w:pPr>
      <w:spacing w:before="100" w:beforeAutospacing="1" w:after="100" w:afterAutospacing="1"/>
      <w:jc w:val="left"/>
    </w:pPr>
    <w:rPr>
      <w:rFonts w:eastAsia="Times New Roman"/>
      <w:sz w:val="24"/>
      <w:szCs w:val="24"/>
    </w:rPr>
  </w:style>
  <w:style w:type="character" w:customStyle="1" w:styleId="vnbnnidung2">
    <w:name w:val="vnbnnidung2"/>
    <w:basedOn w:val="DefaultParagraphFont"/>
    <w:rsid w:val="00BB371D"/>
  </w:style>
  <w:style w:type="character" w:customStyle="1" w:styleId="Heading1Char">
    <w:name w:val="Heading 1 Char"/>
    <w:basedOn w:val="DefaultParagraphFont"/>
    <w:link w:val="Heading1"/>
    <w:uiPriority w:val="9"/>
    <w:rsid w:val="00EA5FC3"/>
    <w:rPr>
      <w:rFonts w:ascii="Times New Roman" w:eastAsiaTheme="majorEastAsia" w:hAnsi="Times New Roman" w:cstheme="majorBidi"/>
      <w:b/>
      <w:sz w:val="28"/>
      <w:szCs w:val="32"/>
      <w:lang w:val="vi-VN"/>
    </w:rPr>
  </w:style>
  <w:style w:type="character" w:customStyle="1" w:styleId="Heading2Char">
    <w:name w:val="Heading 2 Char"/>
    <w:basedOn w:val="DefaultParagraphFont"/>
    <w:link w:val="Heading2"/>
    <w:uiPriority w:val="9"/>
    <w:rsid w:val="00EA5FC3"/>
    <w:rPr>
      <w:rFonts w:ascii="Times New Roman Bold" w:eastAsiaTheme="majorEastAsia" w:hAnsi="Times New Roman Bold" w:cstheme="majorBidi"/>
      <w:b/>
      <w:spacing w:val="-6"/>
      <w:sz w:val="28"/>
      <w:szCs w:val="26"/>
      <w:lang w:val="vi-VN"/>
    </w:rPr>
  </w:style>
  <w:style w:type="paragraph" w:customStyle="1" w:styleId="TableParagraph">
    <w:name w:val="Table Paragraph"/>
    <w:basedOn w:val="Normal"/>
    <w:uiPriority w:val="1"/>
    <w:qFormat/>
    <w:rsid w:val="00456372"/>
    <w:pPr>
      <w:widowControl w:val="0"/>
      <w:autoSpaceDE w:val="0"/>
      <w:autoSpaceDN w:val="0"/>
      <w:jc w:val="left"/>
    </w:pPr>
    <w:rPr>
      <w:rFonts w:eastAsia="Times New Roman"/>
      <w:sz w:val="22"/>
      <w:lang w:val="vi"/>
    </w:rPr>
  </w:style>
  <w:style w:type="paragraph" w:styleId="BalloonText">
    <w:name w:val="Balloon Text"/>
    <w:basedOn w:val="Normal"/>
    <w:link w:val="BalloonTextChar"/>
    <w:uiPriority w:val="99"/>
    <w:semiHidden/>
    <w:unhideWhenUsed/>
    <w:rsid w:val="00EC1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E8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37078">
      <w:bodyDiv w:val="1"/>
      <w:marLeft w:val="0"/>
      <w:marRight w:val="0"/>
      <w:marTop w:val="0"/>
      <w:marBottom w:val="0"/>
      <w:divBdr>
        <w:top w:val="none" w:sz="0" w:space="0" w:color="auto"/>
        <w:left w:val="none" w:sz="0" w:space="0" w:color="auto"/>
        <w:bottom w:val="none" w:sz="0" w:space="0" w:color="auto"/>
        <w:right w:val="none" w:sz="0" w:space="0" w:color="auto"/>
      </w:divBdr>
    </w:div>
    <w:div w:id="1121455294">
      <w:bodyDiv w:val="1"/>
      <w:marLeft w:val="0"/>
      <w:marRight w:val="0"/>
      <w:marTop w:val="0"/>
      <w:marBottom w:val="0"/>
      <w:divBdr>
        <w:top w:val="none" w:sz="0" w:space="0" w:color="auto"/>
        <w:left w:val="none" w:sz="0" w:space="0" w:color="auto"/>
        <w:bottom w:val="none" w:sz="0" w:space="0" w:color="auto"/>
        <w:right w:val="none" w:sz="0" w:space="0" w:color="auto"/>
      </w:divBdr>
    </w:div>
    <w:div w:id="1432123176">
      <w:bodyDiv w:val="1"/>
      <w:marLeft w:val="0"/>
      <w:marRight w:val="0"/>
      <w:marTop w:val="0"/>
      <w:marBottom w:val="0"/>
      <w:divBdr>
        <w:top w:val="none" w:sz="0" w:space="0" w:color="auto"/>
        <w:left w:val="none" w:sz="0" w:space="0" w:color="auto"/>
        <w:bottom w:val="none" w:sz="0" w:space="0" w:color="auto"/>
        <w:right w:val="none" w:sz="0" w:space="0" w:color="auto"/>
      </w:divBdr>
      <w:divsChild>
        <w:div w:id="10962843">
          <w:marLeft w:val="0"/>
          <w:marRight w:val="0"/>
          <w:marTop w:val="120"/>
          <w:marBottom w:val="120"/>
          <w:divBdr>
            <w:top w:val="none" w:sz="0" w:space="0" w:color="auto"/>
            <w:left w:val="none" w:sz="0" w:space="0" w:color="auto"/>
            <w:bottom w:val="none" w:sz="0" w:space="0" w:color="auto"/>
            <w:right w:val="none" w:sz="0" w:space="0" w:color="auto"/>
          </w:divBdr>
        </w:div>
        <w:div w:id="680933371">
          <w:marLeft w:val="0"/>
          <w:marRight w:val="0"/>
          <w:marTop w:val="120"/>
          <w:marBottom w:val="120"/>
          <w:divBdr>
            <w:top w:val="none" w:sz="0" w:space="0" w:color="auto"/>
            <w:left w:val="none" w:sz="0" w:space="0" w:color="auto"/>
            <w:bottom w:val="none" w:sz="0" w:space="0" w:color="auto"/>
            <w:right w:val="none" w:sz="0" w:space="0" w:color="auto"/>
          </w:divBdr>
        </w:div>
        <w:div w:id="1656690270">
          <w:marLeft w:val="0"/>
          <w:marRight w:val="0"/>
          <w:marTop w:val="120"/>
          <w:marBottom w:val="120"/>
          <w:divBdr>
            <w:top w:val="none" w:sz="0" w:space="0" w:color="auto"/>
            <w:left w:val="none" w:sz="0" w:space="0" w:color="auto"/>
            <w:bottom w:val="none" w:sz="0" w:space="0" w:color="auto"/>
            <w:right w:val="none" w:sz="0" w:space="0" w:color="auto"/>
          </w:divBdr>
          <w:divsChild>
            <w:div w:id="1750882369">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801074839">
          <w:marLeft w:val="0"/>
          <w:marRight w:val="0"/>
          <w:marTop w:val="120"/>
          <w:marBottom w:val="120"/>
          <w:divBdr>
            <w:top w:val="none" w:sz="0" w:space="0" w:color="auto"/>
            <w:left w:val="none" w:sz="0" w:space="0" w:color="auto"/>
            <w:bottom w:val="none" w:sz="0" w:space="0" w:color="auto"/>
            <w:right w:val="none" w:sz="0" w:space="0" w:color="auto"/>
          </w:divBdr>
        </w:div>
        <w:div w:id="986517093">
          <w:marLeft w:val="0"/>
          <w:marRight w:val="0"/>
          <w:marTop w:val="120"/>
          <w:marBottom w:val="120"/>
          <w:divBdr>
            <w:top w:val="none" w:sz="0" w:space="0" w:color="auto"/>
            <w:left w:val="none" w:sz="0" w:space="0" w:color="auto"/>
            <w:bottom w:val="none" w:sz="0" w:space="0" w:color="auto"/>
            <w:right w:val="none" w:sz="0" w:space="0" w:color="auto"/>
          </w:divBdr>
        </w:div>
        <w:div w:id="879170123">
          <w:marLeft w:val="0"/>
          <w:marRight w:val="0"/>
          <w:marTop w:val="120"/>
          <w:marBottom w:val="120"/>
          <w:divBdr>
            <w:top w:val="none" w:sz="0" w:space="0" w:color="auto"/>
            <w:left w:val="none" w:sz="0" w:space="0" w:color="auto"/>
            <w:bottom w:val="none" w:sz="0" w:space="0" w:color="auto"/>
            <w:right w:val="none" w:sz="0" w:space="0" w:color="auto"/>
          </w:divBdr>
        </w:div>
        <w:div w:id="149643807">
          <w:marLeft w:val="0"/>
          <w:marRight w:val="0"/>
          <w:marTop w:val="120"/>
          <w:marBottom w:val="120"/>
          <w:divBdr>
            <w:top w:val="none" w:sz="0" w:space="0" w:color="auto"/>
            <w:left w:val="none" w:sz="0" w:space="0" w:color="auto"/>
            <w:bottom w:val="none" w:sz="0" w:space="0" w:color="auto"/>
            <w:right w:val="none" w:sz="0" w:space="0" w:color="auto"/>
          </w:divBdr>
          <w:divsChild>
            <w:div w:id="11802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2846">
      <w:bodyDiv w:val="1"/>
      <w:marLeft w:val="0"/>
      <w:marRight w:val="0"/>
      <w:marTop w:val="0"/>
      <w:marBottom w:val="0"/>
      <w:divBdr>
        <w:top w:val="none" w:sz="0" w:space="0" w:color="auto"/>
        <w:left w:val="none" w:sz="0" w:space="0" w:color="auto"/>
        <w:bottom w:val="none" w:sz="0" w:space="0" w:color="auto"/>
        <w:right w:val="none" w:sz="0" w:space="0" w:color="auto"/>
      </w:divBdr>
    </w:div>
    <w:div w:id="186104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042B6-B9FB-4C57-8E0D-DA5072C7BA74}"/>
</file>

<file path=customXml/itemProps2.xml><?xml version="1.0" encoding="utf-8"?>
<ds:datastoreItem xmlns:ds="http://schemas.openxmlformats.org/officeDocument/2006/customXml" ds:itemID="{46A11DCB-3A8E-4C03-ADEC-E7C1F804E792}"/>
</file>

<file path=customXml/itemProps3.xml><?xml version="1.0" encoding="utf-8"?>
<ds:datastoreItem xmlns:ds="http://schemas.openxmlformats.org/officeDocument/2006/customXml" ds:itemID="{AABAF08A-910E-45AF-898B-A77A6407C5A3}"/>
</file>

<file path=docProps/app.xml><?xml version="1.0" encoding="utf-8"?>
<Properties xmlns="http://schemas.openxmlformats.org/officeDocument/2006/extended-properties" xmlns:vt="http://schemas.openxmlformats.org/officeDocument/2006/docPropsVTypes">
  <Template>Normal</Template>
  <TotalTime>413</TotalTime>
  <Pages>6</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422</cp:revision>
  <cp:lastPrinted>2024-03-22T03:47:00Z</cp:lastPrinted>
  <dcterms:created xsi:type="dcterms:W3CDTF">2024-01-23T01:58:00Z</dcterms:created>
  <dcterms:modified xsi:type="dcterms:W3CDTF">2024-03-22T03:58:00Z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