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document.xml" ContentType="application/vnd.openxmlformats-officedocument.wordprocessingml.document.main+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shd w:val="clear" w:color="auto" w:fill="auto"/>
        <w:tabs>
          <w:tab w:pos="4805" w:val="left"/>
        </w:tabs>
        <w:bidi w:val="0"/>
        <w:spacing w:before="0" w:after="260" w:line="240" w:lineRule="auto"/>
        <w:ind w:left="620" w:right="0" w:hanging="620"/>
        <w:jc w:val="both"/>
      </w:pPr>
      <w:r>
        <w:rPr>
          <w:rStyle w:val="CharStyle13"/>
          <w:sz w:val="26"/>
          <w:szCs w:val="26"/>
        </w:rPr>
        <w:t xml:space="preserve">HĐND QUẬN THANH XUÂN </w:t>
      </w:r>
      <w:r>
        <w:rPr>
          <w:rStyle w:val="CharStyle13"/>
          <w:b/>
          <w:bCs/>
          <w:sz w:val="26"/>
          <w:szCs w:val="26"/>
        </w:rPr>
        <w:t>CỘNG HÒA XÃ HỘI CHỦ NGHĨA VIỆT NAM ĐO</w:t>
      </w:r>
      <w:r>
        <w:rPr>
          <w:rStyle w:val="CharStyle13"/>
          <w:b/>
          <w:bCs/>
          <w:sz w:val="26"/>
          <w:szCs w:val="26"/>
          <w:u w:val="single"/>
        </w:rPr>
        <w:t>ÀN GIÁM S</w:t>
      </w:r>
      <w:r>
        <w:rPr>
          <w:rStyle w:val="CharStyle13"/>
          <w:b/>
          <w:bCs/>
          <w:sz w:val="26"/>
          <w:szCs w:val="26"/>
        </w:rPr>
        <w:t>ÁT</w:t>
        <w:tab/>
      </w:r>
      <w:r>
        <w:rPr>
          <w:rStyle w:val="CharStyle13"/>
          <w:b/>
          <w:bCs/>
          <w:u w:val="single"/>
        </w:rPr>
        <w:t>Độc lập - Tự do - Hạnh phúc</w:t>
      </w:r>
    </w:p>
    <w:p>
      <w:pPr>
        <w:pStyle w:val="Style12"/>
        <w:keepNext w:val="0"/>
        <w:keepLines w:val="0"/>
        <w:widowControl w:val="0"/>
        <w:shd w:val="clear" w:color="auto" w:fill="auto"/>
        <w:tabs>
          <w:tab w:pos="4438" w:val="left"/>
        </w:tabs>
        <w:bidi w:val="0"/>
        <w:spacing w:before="0" w:after="300" w:line="257" w:lineRule="auto"/>
        <w:ind w:left="0" w:right="0" w:firstLine="800"/>
        <w:jc w:val="both"/>
        <w:rPr>
          <w:sz w:val="26"/>
          <w:szCs w:val="26"/>
        </w:rPr>
      </w:pPr>
      <w:r>
        <w:rPr>
          <w:rStyle w:val="CharStyle13"/>
          <w:sz w:val="26"/>
          <w:szCs w:val="26"/>
        </w:rPr>
        <w:t>Số: 70 /BC-ĐGS</w:t>
        <w:tab/>
      </w:r>
      <w:r>
        <w:rPr>
          <w:rStyle w:val="CharStyle13"/>
          <w:i/>
          <w:iCs/>
          <w:sz w:val="26"/>
          <w:szCs w:val="26"/>
        </w:rPr>
        <w:t>Thanh Xuân, ngày 0 3 tháng 6 năm 2025</w:t>
      </w:r>
    </w:p>
    <w:p>
      <w:pPr>
        <w:pStyle w:val="Style19"/>
        <w:keepNext/>
        <w:keepLines/>
        <w:widowControl w:val="0"/>
        <w:shd w:val="clear" w:color="auto" w:fill="auto"/>
        <w:bidi w:val="0"/>
        <w:spacing w:before="0" w:after="0" w:line="240" w:lineRule="auto"/>
        <w:ind w:left="0" w:right="0" w:firstLine="0"/>
        <w:jc w:val="center"/>
      </w:pPr>
      <w:bookmarkStart w:id="0" w:name="bookmark0"/>
      <w:r>
        <w:rPr>
          <w:rStyle w:val="CharStyle20"/>
          <w:b/>
          <w:bCs/>
        </w:rPr>
        <w:t>BÁO CÁO</w:t>
      </w:r>
      <w:bookmarkEnd w:id="0"/>
    </w:p>
    <w:p>
      <w:pPr>
        <w:pStyle w:val="Style19"/>
        <w:keepNext/>
        <w:keepLines/>
        <w:widowControl w:val="0"/>
        <w:shd w:val="clear" w:color="auto" w:fill="auto"/>
        <w:bidi w:val="0"/>
        <w:spacing w:before="0" w:after="520" w:line="240" w:lineRule="auto"/>
        <w:ind w:left="0" w:right="0" w:firstLine="0"/>
        <w:jc w:val="center"/>
      </w:pPr>
      <w:bookmarkStart w:id="2" w:name="bookmark2"/>
      <w:r>
        <w:rPr>
          <w:rStyle w:val="CharStyle20"/>
          <w:b/>
          <w:bCs/>
        </w:rPr>
        <w:t xml:space="preserve">Kết quả giám sát việc </w:t>
      </w:r>
      <w:r>
        <w:rPr>
          <w:rStyle w:val="CharStyle20"/>
          <w:b/>
          <w:bCs/>
          <w:sz w:val="26"/>
          <w:szCs w:val="26"/>
        </w:rPr>
        <w:t>chấp hành các quy định của pháp luật về quản lý</w:t>
        <w:br/>
        <w:t xml:space="preserve">y, dược ngoài công lập </w:t>
      </w:r>
      <w:r>
        <w:rPr>
          <w:rStyle w:val="CharStyle20"/>
          <w:b/>
          <w:bCs/>
        </w:rPr>
        <w:t>trên địa bàn quận Thanh Xuân từ năm 2021 đến nay</w:t>
      </w:r>
      <w:bookmarkEnd w:id="2"/>
    </w:p>
    <w:p>
      <w:pPr>
        <w:pStyle w:val="Style12"/>
        <w:keepNext w:val="0"/>
        <w:keepLines w:val="0"/>
        <w:widowControl w:val="0"/>
        <w:shd w:val="clear" w:color="auto" w:fill="auto"/>
        <w:bidi w:val="0"/>
        <w:spacing w:before="0" w:after="0" w:line="240" w:lineRule="auto"/>
        <w:ind w:left="160" w:right="0" w:firstLine="560"/>
        <w:jc w:val="both"/>
      </w:pPr>
      <w:r>
        <w:rPr>
          <w:rStyle w:val="CharStyle13"/>
        </w:rPr>
        <w:t>Thực hiện Nghị quyết số 29/NQ-HĐND ngày 24/12/2024 của Hội đồng nhân dân quận Thanh Xuân về việc thành lập Đoàn giám sát của HĐND quận giám sát việc việc chấp hành các quy định của pháp luật về quản lý y, dược ngoài công lập trên địa bàn quận Thanh Xuân từ năm 2021 đến nay; Đoàn giám sát của HĐND quận đã ban hành Kế hoạch số 42/KH-ĐGS ngày 16/4/2025 để triển khai thực hiện giám sát theo Nghị quyết của HĐND quận (</w:t>
      </w:r>
      <w:r>
        <w:rPr>
          <w:rStyle w:val="CharStyle13"/>
          <w:i/>
          <w:iCs/>
        </w:rPr>
        <w:t>ban hành kèm theo đề cương báo cáo và các biểu số liệu</w:t>
      </w:r>
      <w:r>
        <w:rPr>
          <w:rStyle w:val="CharStyle13"/>
        </w:rPr>
        <w:t>); thông báo lịch giám sát (</w:t>
      </w:r>
      <w:r>
        <w:rPr>
          <w:rStyle w:val="CharStyle13"/>
          <w:i/>
          <w:iCs/>
        </w:rPr>
        <w:t>Thông báo số 60/TB-HĐND ngày 13/5/2025)</w:t>
      </w:r>
      <w:r>
        <w:rPr>
          <w:rStyle w:val="CharStyle13"/>
        </w:rPr>
        <w:t xml:space="preserve"> gửi tới các cơ quan, đơn vị chịu sự giám sát theo quy định.</w:t>
      </w:r>
    </w:p>
    <w:p>
      <w:pPr>
        <w:pStyle w:val="Style12"/>
        <w:keepNext w:val="0"/>
        <w:keepLines w:val="0"/>
        <w:widowControl w:val="0"/>
        <w:shd w:val="clear" w:color="auto" w:fill="auto"/>
        <w:bidi w:val="0"/>
        <w:spacing w:before="0" w:after="80" w:line="240" w:lineRule="auto"/>
        <w:ind w:left="160" w:right="0" w:firstLine="640"/>
        <w:jc w:val="both"/>
      </w:pPr>
      <w:r>
        <w:rPr>
          <w:rStyle w:val="CharStyle13"/>
        </w:rPr>
        <w:t xml:space="preserve">Từ ngày 21/5 đến ngày 29/5/2025, Đoàn giám sát đã tổ chức khảo sát thực tế tại một số cơ sở y, dược ngoài công lập trên địa bàn quận </w:t>
      </w:r>
      <w:r>
        <w:rPr>
          <w:rStyle w:val="CharStyle13"/>
          <w:b/>
          <w:bCs/>
          <w:i/>
          <w:iCs/>
        </w:rPr>
        <w:t>(Danh sách theo Biểu số 01 kèm theo)</w:t>
      </w:r>
      <w:r>
        <w:rPr>
          <w:rStyle w:val="CharStyle13"/>
        </w:rPr>
        <w:t xml:space="preserve"> và giám sát qua báo cáo của UBND quận và UBND các phường. Mục đích giám sát nhằm đánh giá thực trạng việc chấp hành các quy định của pháp luật trong việc thực hiện công tác quản lý nhà nước đối với các cơ sở hành nghề y, dược ngoài công lập trên địa bàn quận Thanh Xuân; làm rõ những kết quả đạt được, những tồn tại, hạn chế; những khó khăn, vướng mắc, bất cập; xác định nguyên nhân và trách nhiệm của các cơ quan, đơn vị có liên quan trong quá trình thực hiện; từ đó, đề xuất kiến nghị những giải pháp nhằm nâng cao hơn nữa công tác quản lý nhà nước đối với các cơ sở hành nghề y, dược ngoài công lập trên địa bàn quận trong thời gian tới. Trên cơ sở kết quả khảo sát và giám sát, Đoàn giám sát tổng hợp, báo cáo kết quả giám sát với HĐND quận, cụ thể như sau:</w:t>
      </w:r>
    </w:p>
    <w:p>
      <w:pPr>
        <w:pStyle w:val="Style19"/>
        <w:keepNext/>
        <w:keepLines/>
        <w:widowControl w:val="0"/>
        <w:numPr>
          <w:ilvl w:val="0"/>
          <w:numId w:val="1"/>
        </w:numPr>
        <w:shd w:val="clear" w:color="auto" w:fill="auto"/>
        <w:tabs>
          <w:tab w:pos="1174" w:val="left"/>
        </w:tabs>
        <w:bidi w:val="0"/>
        <w:spacing w:before="0" w:after="0" w:line="240" w:lineRule="auto"/>
        <w:ind w:left="160" w:right="0" w:firstLine="720"/>
        <w:jc w:val="both"/>
      </w:pPr>
      <w:bookmarkStart w:id="4" w:name="bookmark4"/>
      <w:r>
        <w:rPr>
          <w:rStyle w:val="CharStyle20"/>
          <w:b/>
          <w:bCs/>
          <w:sz w:val="26"/>
          <w:szCs w:val="26"/>
        </w:rPr>
        <w:t xml:space="preserve">VIỆC CHẤP HÀNH BÁO CÁO CỦA CƠ QUAN, ĐƠN VỊ CHỊU SỰ </w:t>
      </w:r>
      <w:r>
        <w:rPr>
          <w:rStyle w:val="CharStyle20"/>
          <w:b/>
          <w:bCs/>
        </w:rPr>
        <w:t>GIÁM SÁT</w:t>
      </w:r>
      <w:bookmarkEnd w:id="4"/>
    </w:p>
    <w:p>
      <w:pPr>
        <w:pStyle w:val="Style12"/>
        <w:keepNext w:val="0"/>
        <w:keepLines w:val="0"/>
        <w:widowControl w:val="0"/>
        <w:shd w:val="clear" w:color="auto" w:fill="auto"/>
        <w:bidi w:val="0"/>
        <w:spacing w:before="0" w:after="160" w:line="240" w:lineRule="auto"/>
        <w:ind w:left="160" w:right="0" w:firstLine="720"/>
        <w:jc w:val="both"/>
      </w:pPr>
      <w:r>
        <w:rPr>
          <w:rStyle w:val="CharStyle13"/>
        </w:rPr>
        <w:t>Thực hiện Nghị quyết của HĐND quận và Kế hoạch giám sát của Đoàn giám sát HĐND quận, UBND quận và UBND các phường (</w:t>
      </w:r>
      <w:r>
        <w:rPr>
          <w:rStyle w:val="CharStyle13"/>
          <w:i/>
          <w:iCs/>
        </w:rPr>
        <w:t>các cơ quan, đơn vị thuộc đối tượng chịu sự giám sát</w:t>
      </w:r>
      <w:r>
        <w:rPr>
          <w:rStyle w:val="CharStyle13"/>
        </w:rPr>
        <w:t>) đã xây dựng báo cáo và thực hiện nghiêm túc các nội dung, chương trình làm việc của Đoàn Giám sát. Báo cáo của các cơ quan, đơn vị</w:t>
      </w:r>
      <w:r>
        <w:rPr>
          <w:rStyle w:val="CharStyle13"/>
          <w:b/>
          <w:bCs/>
          <w:vertAlign w:val="superscript"/>
        </w:rPr>
        <w:footnoteReference w:id="2"/>
      </w:r>
      <w:r>
        <w:rPr>
          <w:rStyle w:val="CharStyle13"/>
          <w:b/>
          <w:bCs/>
        </w:rPr>
        <w:t xml:space="preserve"> </w:t>
      </w:r>
      <w:r>
        <w:rPr>
          <w:rStyle w:val="CharStyle13"/>
        </w:rPr>
        <w:t>cơ bản bám sát nội dung, đáp ứng yêu cầu theo đề cương yêu cầu. Tại các buổi khảo sát thực tế tại một số cơ sở y dược ngoài công lập trên địa bàn quận, có nhiều ý kiến trao đổi của thành viên Đoàn khảo sát và ý kiến trao đổi, giải trình của các cơ sở, cơ quan, đơn vị liên quan giúp làm rõ hơn về các nội dung liên quan, giúp Đoàn giám sát hoàn thành chương trình kế hoạch đề ra.</w:t>
      </w:r>
    </w:p>
    <w:p>
      <w:pPr>
        <w:pStyle w:val="Style19"/>
        <w:keepNext/>
        <w:keepLines/>
        <w:widowControl w:val="0"/>
        <w:numPr>
          <w:ilvl w:val="0"/>
          <w:numId w:val="1"/>
        </w:numPr>
        <w:shd w:val="clear" w:color="auto" w:fill="auto"/>
        <w:tabs>
          <w:tab w:pos="1560" w:val="left"/>
        </w:tabs>
        <w:bidi w:val="0"/>
        <w:spacing w:before="0" w:after="80" w:line="269" w:lineRule="auto"/>
        <w:ind w:left="0" w:right="0" w:firstLine="600"/>
        <w:jc w:val="both"/>
      </w:pPr>
      <w:bookmarkStart w:id="6" w:name="bookmark6"/>
      <w:r>
        <w:rPr>
          <w:rStyle w:val="CharStyle20"/>
          <w:b/>
          <w:bCs/>
        </w:rPr>
        <w:t>ĐẶC ĐIỂM, KHÁI QUÁT TÌNH HÌNH CHUNG</w:t>
      </w:r>
      <w:bookmarkEnd w:id="6"/>
    </w:p>
    <w:p>
      <w:pPr>
        <w:pStyle w:val="Style12"/>
        <w:keepNext w:val="0"/>
        <w:keepLines w:val="0"/>
        <w:widowControl w:val="0"/>
        <w:shd w:val="clear" w:color="auto" w:fill="auto"/>
        <w:bidi w:val="0"/>
        <w:spacing w:before="0" w:after="80" w:line="269" w:lineRule="auto"/>
        <w:ind w:left="0" w:right="0" w:firstLine="600"/>
        <w:jc w:val="both"/>
      </w:pPr>
      <w:r>
        <w:rPr>
          <w:rStyle w:val="CharStyle13"/>
        </w:rPr>
        <w:t>Qua khảo sát thực tế, giám sát qua báo cáo của UBND quận, UBND các phường cho thấy: Những năm gần đây, thực hiện chủ trương xã hội hóa trong lĩnh vực y tế, hệ thống các cơ sở hành nghề y, dược ngoài công lập trên địa bàn quận đã phát triển nhanh về số lượng và chất lượng. Tính đến ngày 30/3/2025, hiện trên địa bàn quận có 07 Bệnh viện</w:t>
      </w:r>
      <w:r>
        <w:rPr>
          <w:rStyle w:val="CharStyle13"/>
          <w:b/>
          <w:bCs/>
          <w:vertAlign w:val="superscript"/>
        </w:rPr>
        <w:footnoteReference w:id="3"/>
      </w:r>
      <w:r>
        <w:rPr>
          <w:rStyle w:val="CharStyle13"/>
        </w:rPr>
        <w:t xml:space="preserve">; 01 Trung tâm thương mại thuốc Hapu và </w:t>
      </w:r>
      <w:r>
        <w:rPr>
          <w:rStyle w:val="CharStyle13"/>
          <w:b/>
          <w:bCs/>
        </w:rPr>
        <w:t xml:space="preserve">608 </w:t>
      </w:r>
      <w:r>
        <w:rPr>
          <w:rStyle w:val="CharStyle13"/>
        </w:rPr>
        <w:t>cơ sở hành nghề y, dược ngoài công lập đang hoạt động (</w:t>
      </w:r>
      <w:r>
        <w:rPr>
          <w:rStyle w:val="CharStyle13"/>
          <w:i/>
          <w:iCs/>
        </w:rPr>
        <w:t>trong đó: 328 cơ sở bán lẻ thuốc, 280 cơ sở khám bệnh, chữa bệnh</w:t>
      </w:r>
      <w:r>
        <w:rPr>
          <w:rStyle w:val="CharStyle13"/>
        </w:rPr>
        <w:t>) với các hình thức tổ chức hành nghề khác nhau. Ngoài ra, còn có 75 cơ sở thẩm mỹ, spa, chăm sóc sắc đẹp. Các cơ sở phân bố trên địa bàn 09/09 phường thuộc Quận; trong đó tập trung chủ nhiều ở địa bàn các phường có đông dân cư như: Nhân Chính, Khương Trung, Thanh Xuân Trung, Khương Mai.</w:t>
      </w:r>
    </w:p>
    <w:p>
      <w:pPr>
        <w:pStyle w:val="Style12"/>
        <w:keepNext w:val="0"/>
        <w:keepLines w:val="0"/>
        <w:widowControl w:val="0"/>
        <w:shd w:val="clear" w:color="auto" w:fill="auto"/>
        <w:bidi w:val="0"/>
        <w:spacing w:before="0" w:after="80" w:line="269" w:lineRule="auto"/>
        <w:ind w:left="0" w:right="0" w:firstLine="0"/>
        <w:jc w:val="center"/>
      </w:pPr>
      <w:r>
        <w:rPr>
          <w:rStyle w:val="CharStyle13"/>
          <w:b/>
          <w:bCs/>
          <w:i/>
          <w:iCs/>
        </w:rPr>
        <w:t>(Số liệu chi tiết theo Biểu số 02 kèm theo)</w:t>
      </w:r>
    </w:p>
    <w:p>
      <w:pPr>
        <w:pStyle w:val="Style12"/>
        <w:keepNext w:val="0"/>
        <w:keepLines w:val="0"/>
        <w:widowControl w:val="0"/>
        <w:shd w:val="clear" w:color="auto" w:fill="auto"/>
        <w:bidi w:val="0"/>
        <w:spacing w:before="0" w:after="80" w:line="269" w:lineRule="auto"/>
        <w:ind w:left="0" w:right="0" w:firstLine="740"/>
        <w:jc w:val="both"/>
      </w:pPr>
      <w:r>
        <w:rPr>
          <w:rStyle w:val="CharStyle13"/>
        </w:rPr>
        <w:t>Cùng với hệ thống y tế công lập, hệ thống y tế tư nhân được Thành phố nói chung, quận Thanh Xuân nói riêng khuyến khích và tạo điều kiện phát triển nhằm huy động các nguồn lực của xã hội cho công tác khám bệnh, chữa bệnh, góp phần giảm bớt gánh nặng đầu tư từ nguồn ngân sách nhà nước. Nhìn chung, các cơ sở y, dược ngoài công lập có cơ sở vật chất và trang thiết bị tương đối đồng bộ, hiện đại, phù hợp với mô hình đăng ký; được cấp phép hoạt động đúng quy định; quá trình hoạt động cơ bản thực hiện đầy đủ các quy định của pháp luật về khám bệnh, chữa bệnh và kinh doanh thuốc. Một số cơ sở y tế tư nhân</w:t>
      </w:r>
      <w:r>
        <w:rPr>
          <w:rStyle w:val="CharStyle13"/>
          <w:b/>
          <w:bCs/>
          <w:vertAlign w:val="superscript"/>
        </w:rPr>
        <w:footnoteReference w:id="4"/>
      </w:r>
      <w:r>
        <w:rPr>
          <w:rStyle w:val="CharStyle13"/>
          <w:b/>
          <w:bCs/>
        </w:rPr>
        <w:t xml:space="preserve"> </w:t>
      </w:r>
      <w:r>
        <w:rPr>
          <w:rStyle w:val="CharStyle13"/>
        </w:rPr>
        <w:t xml:space="preserve">đã quan tâm đầu tư về nhân lực, cơ sở vật chất, trang thiết bị hiện đại, ứng dụng các tiến bộ khoa học - kỹ thuật trong chẩn đoán và điều trị, cung cấp các dịch vụ chăm sóc sức khỏe có chất lượng, góp phần giảm tải cho hệ thống y tế công lập, đóng góp tích cực cho sự nghiệp chăm sóc và bảo vệ sức khỏe Nhân dân trên địa bàn quận. Hàng năm, có hàng trăm nghìn lượt bệnh nhân đến khám, chữa bệnh tại các cơ sở y tế ngoài công lập trên địa bàn quận </w:t>
      </w:r>
      <w:r>
        <w:rPr>
          <w:rStyle w:val="CharStyle13"/>
          <w:i/>
          <w:iCs/>
        </w:rPr>
        <w:t>(Năm 2021: 515.000 lượt; năm 2022: 556.000 lượt, năm 2023: 607.000 lượt; năm 2024: 680.000 lượt).</w:t>
      </w:r>
      <w:r>
        <w:rPr>
          <w:rStyle w:val="CharStyle13"/>
        </w:rPr>
        <w:t xml:space="preserve"> Theo thống kê, hệ thống y tế tư nhân đáp ứng khoảng 70% nhu cầu khám, chữa bệnh ban đầu của người dân và đáp ứng 95% nhu cầu sử dụng thuốc chữa bệnh.</w:t>
      </w:r>
    </w:p>
    <w:p>
      <w:pPr>
        <w:pStyle w:val="Style12"/>
        <w:keepNext w:val="0"/>
        <w:keepLines w:val="0"/>
        <w:widowControl w:val="0"/>
        <w:numPr>
          <w:ilvl w:val="0"/>
          <w:numId w:val="1"/>
        </w:numPr>
        <w:shd w:val="clear" w:color="auto" w:fill="auto"/>
        <w:tabs>
          <w:tab w:pos="1086" w:val="left"/>
        </w:tabs>
        <w:bidi w:val="0"/>
        <w:spacing w:before="0" w:line="240" w:lineRule="auto"/>
        <w:ind w:left="0" w:right="0" w:firstLine="600"/>
        <w:jc w:val="both"/>
      </w:pPr>
      <w:r>
        <w:rPr>
          <w:rStyle w:val="CharStyle13"/>
          <w:b/>
          <w:bCs/>
        </w:rPr>
        <w:t>KẾT QUẢ ĐẠT ĐƯỢC (</w:t>
      </w:r>
      <w:r>
        <w:rPr>
          <w:rStyle w:val="CharStyle13"/>
          <w:b/>
          <w:bCs/>
          <w:i/>
          <w:iCs/>
        </w:rPr>
        <w:t>Số liệu theo báo cáo của các cơ quan, đơn vị tính từ ngày 01/01/2021 đến ngày 31/3/2025</w:t>
      </w:r>
      <w:r>
        <w:rPr>
          <w:rStyle w:val="CharStyle13"/>
          <w:b/>
          <w:bCs/>
        </w:rPr>
        <w:t>)</w:t>
      </w:r>
    </w:p>
    <w:p>
      <w:pPr>
        <w:pStyle w:val="Style19"/>
        <w:keepNext/>
        <w:keepLines/>
        <w:widowControl w:val="0"/>
        <w:numPr>
          <w:ilvl w:val="0"/>
          <w:numId w:val="3"/>
        </w:numPr>
        <w:shd w:val="clear" w:color="auto" w:fill="auto"/>
        <w:tabs>
          <w:tab w:pos="913" w:val="left"/>
        </w:tabs>
        <w:bidi w:val="0"/>
        <w:spacing w:before="0" w:line="266" w:lineRule="auto"/>
        <w:ind w:left="0" w:right="0" w:firstLine="600"/>
        <w:jc w:val="both"/>
        <w:rPr>
          <w:sz w:val="26"/>
          <w:szCs w:val="26"/>
        </w:rPr>
      </w:pPr>
      <w:bookmarkStart w:id="8" w:name="bookmark8"/>
      <w:r>
        <w:rPr>
          <w:rStyle w:val="CharStyle20"/>
          <w:b/>
          <w:bCs/>
          <w:sz w:val="26"/>
          <w:szCs w:val="26"/>
        </w:rPr>
        <w:t>Công tác lãnh đạo, chỉ đạo; tuyên truyền, hướng dẫn triển khai thực hiện</w:t>
      </w:r>
      <w:bookmarkEnd w:id="8"/>
    </w:p>
    <w:p>
      <w:pPr>
        <w:pStyle w:val="Style12"/>
        <w:keepNext w:val="0"/>
        <w:keepLines w:val="0"/>
        <w:widowControl w:val="0"/>
        <w:shd w:val="clear" w:color="auto" w:fill="auto"/>
        <w:bidi w:val="0"/>
        <w:spacing w:before="0" w:line="240" w:lineRule="auto"/>
        <w:ind w:left="0" w:right="0" w:firstLine="600"/>
        <w:jc w:val="both"/>
      </w:pPr>
      <w:r>
        <w:rPr>
          <w:rStyle w:val="CharStyle13"/>
        </w:rPr>
        <w:t>Xác định công tác quản lý hành nghề y, dược ngoài công lập là một trong những nhiệm vụ trọng tâm trong công tác quản lý nhà nước về lĩnh vực y tế; trong thời gian từ năm 2021 đến nay (</w:t>
      </w:r>
      <w:r>
        <w:rPr>
          <w:rStyle w:val="CharStyle13"/>
          <w:i/>
          <w:iCs/>
        </w:rPr>
        <w:t>phạm vi thời gian giám sát là từ ngày 01/01/2021 đến 31/3/2025</w:t>
      </w:r>
      <w:r>
        <w:rPr>
          <w:rStyle w:val="CharStyle13"/>
        </w:rPr>
        <w:t>), công tác lãnh đạo, chỉ đạo tổ chức thực hiện các quy định của pháp luật về quản lý y, dược ngoài công lập trên địa bàn quận đã được các cấp, các ngành quan tâm triển khai triển khai thực hiện nghiêm túc từ Quận đến cơ sở. Quận ủy đã ban hành Đề án số 03-ĐA/QU ngày 30/10/2020 về:</w:t>
      </w:r>
      <w:r>
        <w:rPr>
          <w:rStyle w:val="CharStyle13"/>
          <w:i/>
          <w:iCs/>
        </w:rPr>
        <w:t>“Phát triển sự nghiệp y tế và chăm sóc sức khỏe nhân dân trên địa bàn quận Thanh Xuân giai đoạn 2020-2025”,</w:t>
      </w:r>
      <w:r>
        <w:rPr>
          <w:rStyle w:val="CharStyle13"/>
        </w:rPr>
        <w:t xml:space="preserve"> HĐND quận đã ban hành các Nghị quyết về kế hoạch phát triển kinh tế-xã hội 5 năm và hàng năm của quận Thanh Xuân</w:t>
      </w:r>
      <w:r>
        <w:rPr>
          <w:rStyle w:val="CharStyle13"/>
          <w:b/>
          <w:bCs/>
          <w:vertAlign w:val="superscript"/>
        </w:rPr>
        <w:footnoteReference w:id="5"/>
      </w:r>
      <w:r>
        <w:rPr>
          <w:rStyle w:val="CharStyle13"/>
          <w:b/>
          <w:bCs/>
          <w:vertAlign w:val="superscript"/>
        </w:rPr>
        <w:t xml:space="preserve"> </w:t>
      </w:r>
      <w:r>
        <w:rPr>
          <w:rStyle w:val="CharStyle13"/>
        </w:rPr>
        <w:t>(</w:t>
      </w:r>
      <w:r>
        <w:rPr>
          <w:rStyle w:val="CharStyle13"/>
          <w:i/>
          <w:iCs/>
        </w:rPr>
        <w:t>trong đó có nhiệm vụ tăng cường quản lý nhà nước trong lĩnh vực hành nghề y dược ngoài công lập và các dịch vụ y tế khác trên địa bàn quận</w:t>
      </w:r>
      <w:r>
        <w:rPr>
          <w:rStyle w:val="CharStyle13"/>
        </w:rPr>
        <w:t>).</w:t>
      </w:r>
    </w:p>
    <w:p>
      <w:pPr>
        <w:pStyle w:val="Style12"/>
        <w:keepNext w:val="0"/>
        <w:keepLines w:val="0"/>
        <w:widowControl w:val="0"/>
        <w:shd w:val="clear" w:color="auto" w:fill="auto"/>
        <w:bidi w:val="0"/>
        <w:spacing w:before="0" w:line="240" w:lineRule="auto"/>
        <w:ind w:left="0" w:right="0" w:firstLine="600"/>
        <w:jc w:val="both"/>
      </w:pPr>
      <w:r>
        <w:rPr>
          <w:rStyle w:val="CharStyle13"/>
        </w:rPr>
        <w:t>Thực hiện Kế hoạch của Quận ủy, các Nghị quyết của HĐND quận, hàng năm, UBND quận (</w:t>
      </w:r>
      <w:r>
        <w:rPr>
          <w:rStyle w:val="CharStyle13"/>
          <w:i/>
          <w:iCs/>
        </w:rPr>
        <w:t>Phòng Y tế quận là cơ quan thường trực tham mưu</w:t>
      </w:r>
      <w:r>
        <w:rPr>
          <w:rStyle w:val="CharStyle13"/>
        </w:rPr>
        <w:t>) đã ban hành Kế hoạch số 108/KH-UBND ngày 04/3/2021 về thực hiện Đề án:</w:t>
      </w:r>
      <w:r>
        <w:rPr>
          <w:rStyle w:val="CharStyle13"/>
          <w:i/>
          <w:iCs/>
        </w:rPr>
        <w:t>“Phát triển sự nghiệp y tế và chăm sóc sức khỏe nhân dân trên địa bàn quận Thanh Xuân giai đoạn 2020-2025”</w:t>
      </w:r>
      <w:r>
        <w:rPr>
          <w:rStyle w:val="CharStyle13"/>
        </w:rPr>
        <w:t xml:space="preserve"> và </w:t>
      </w:r>
      <w:r>
        <w:rPr>
          <w:rStyle w:val="CharStyle13"/>
          <w:b/>
          <w:bCs/>
        </w:rPr>
        <w:t xml:space="preserve">37 </w:t>
      </w:r>
      <w:r>
        <w:rPr>
          <w:rStyle w:val="CharStyle13"/>
        </w:rPr>
        <w:t>văn bản các loại có liên quan (</w:t>
      </w:r>
      <w:r>
        <w:rPr>
          <w:rStyle w:val="CharStyle13"/>
          <w:i/>
          <w:iCs/>
        </w:rPr>
        <w:t>07 Kế hoạch, 10 Quyết định; 17 công văn và 03 báo cáo</w:t>
      </w:r>
      <w:r>
        <w:rPr>
          <w:rStyle w:val="CharStyle13"/>
        </w:rPr>
        <w:t>)</w:t>
      </w:r>
      <w:r>
        <w:rPr>
          <w:rStyle w:val="CharStyle13"/>
          <w:b/>
          <w:bCs/>
          <w:vertAlign w:val="superscript"/>
        </w:rPr>
        <w:footnoteReference w:id="6"/>
      </w:r>
      <w:r>
        <w:rPr>
          <w:rStyle w:val="CharStyle13"/>
          <w:b/>
          <w:bCs/>
        </w:rPr>
        <w:t xml:space="preserve"> </w:t>
      </w:r>
      <w:r>
        <w:rPr>
          <w:rStyle w:val="CharStyle13"/>
        </w:rPr>
        <w:t>chỉ đạo, hướng dẫn triển khai thực hiện nhằm tăng cường công tác quản lý nhà nước về hành nghề y, dược ngoài công lập trên địa bàn quận; chú trọng đến hoạt động kiểm tra, kiên quyết xử lý theo đúng quy định của pháp luật đối với các hành vi vi phạm, đặc biệt là đối với các cơ sở hành nghề trái phép. Định kỳ sơ, tổng kết hàng năm công tác chăm sóc sức khỏe Nhân dân (</w:t>
      </w:r>
      <w:r>
        <w:rPr>
          <w:rStyle w:val="CharStyle13"/>
          <w:i/>
          <w:iCs/>
        </w:rPr>
        <w:t>trong đó có hoạt động của hệ thống y tế tư nhân</w:t>
      </w:r>
      <w:r>
        <w:rPr>
          <w:rStyle w:val="CharStyle13"/>
        </w:rPr>
        <w:t>).</w:t>
      </w:r>
    </w:p>
    <w:p>
      <w:pPr>
        <w:pStyle w:val="Style12"/>
        <w:keepNext w:val="0"/>
        <w:keepLines w:val="0"/>
        <w:widowControl w:val="0"/>
        <w:shd w:val="clear" w:color="auto" w:fill="auto"/>
        <w:bidi w:val="0"/>
        <w:spacing w:before="0" w:line="240" w:lineRule="auto"/>
        <w:ind w:left="0" w:right="0" w:firstLine="760"/>
        <w:jc w:val="both"/>
      </w:pPr>
      <w:r>
        <w:rPr>
          <w:rStyle w:val="CharStyle13"/>
        </w:rPr>
        <w:t>UBND các phường (</w:t>
      </w:r>
      <w:r>
        <w:rPr>
          <w:rStyle w:val="CharStyle13"/>
          <w:i/>
          <w:iCs/>
        </w:rPr>
        <w:t>thực hiện chỉ đạo của UBND quận và Đảng ủy)</w:t>
      </w:r>
      <w:r>
        <w:rPr>
          <w:rStyle w:val="CharStyle13"/>
        </w:rPr>
        <w:t xml:space="preserve"> đã kiện toàn Tổ quản lý y tế xã hội phường, ban hành các Kế hoạch tăng cường quản lý các cơ sở hành nghề y, dược ngoài công lập trên địa bàn phường; chủ động phát hiện sớm các cơ sở hoạt động không phép, xử lý dứt điểm theo quy định gắn với thực hiện các nhiệm vụ phát triển kinh tế - xã hội trên địa bàn.</w:t>
      </w:r>
    </w:p>
    <w:p>
      <w:pPr>
        <w:pStyle w:val="Style12"/>
        <w:keepNext w:val="0"/>
        <w:keepLines w:val="0"/>
        <w:widowControl w:val="0"/>
        <w:shd w:val="clear" w:color="auto" w:fill="auto"/>
        <w:bidi w:val="0"/>
        <w:spacing w:before="0" w:line="240" w:lineRule="auto"/>
        <w:ind w:left="0" w:right="0" w:firstLine="760"/>
        <w:jc w:val="both"/>
      </w:pPr>
      <w:r>
        <w:rPr>
          <w:rStyle w:val="CharStyle13"/>
        </w:rPr>
        <w:t xml:space="preserve">Công tác thông tin, tuyên truyền, hướng dẫn các quy định của pháp luật về y tế, trong đó có công tác quản lý về hành nghề y, dược ngoài công lập được quan tâm. Hàng năm, UBND quận chỉ đạo phòng Y tế và UBND các phường tổ chức thực hiện với nhiều hình thức như: Các hội nghị giao ban, tập huấn, kiểm tra, giám sát tại cơ sở, viết bài tuyên truyền trên các phương tiện thông tin đại chúng </w:t>
      </w:r>
      <w:r>
        <w:rPr>
          <w:rStyle w:val="CharStyle13"/>
          <w:i/>
          <w:iCs/>
        </w:rPr>
        <w:t>(Cổng thông tin điện tử quận, trang thông tin điện tử phường, qua các nhóm zalo, hệ thống loa phát thanh các phường,...)</w:t>
      </w:r>
      <w:r>
        <w:rPr>
          <w:rStyle w:val="CharStyle13"/>
          <w:b/>
          <w:bCs/>
          <w:vertAlign w:val="superscript"/>
        </w:rPr>
        <w:footnoteReference w:id="7"/>
      </w:r>
      <w:r>
        <w:rPr>
          <w:rStyle w:val="CharStyle13"/>
        </w:rPr>
        <w:t>; công khai trên Cổng thông tin điện tử quận danh sách các cơ sở hành nghề y, dược ngoài công lập. Qua đó giúp các cơ sở hành nghề y, dược ngoài công lập nắm bắt kịp thời và thực hiện đầy đủ các quy định về hành nghề, đồng thời giúp người dân dễ dàng tiếp cận với các dịch vụ khám, chữa bệnh của nhà nước và tư nhân.</w:t>
      </w:r>
    </w:p>
    <w:p>
      <w:pPr>
        <w:pStyle w:val="Style19"/>
        <w:keepNext/>
        <w:keepLines/>
        <w:widowControl w:val="0"/>
        <w:numPr>
          <w:ilvl w:val="0"/>
          <w:numId w:val="3"/>
        </w:numPr>
        <w:shd w:val="clear" w:color="auto" w:fill="auto"/>
        <w:tabs>
          <w:tab w:pos="1042" w:val="left"/>
        </w:tabs>
        <w:bidi w:val="0"/>
        <w:spacing w:before="0" w:line="240" w:lineRule="auto"/>
        <w:ind w:left="0" w:right="0" w:firstLine="760"/>
        <w:jc w:val="both"/>
      </w:pPr>
      <w:bookmarkStart w:id="10" w:name="bookmark10"/>
      <w:r>
        <w:rPr>
          <w:rStyle w:val="CharStyle20"/>
          <w:b/>
          <w:bCs/>
          <w:sz w:val="26"/>
          <w:szCs w:val="26"/>
        </w:rPr>
        <w:t xml:space="preserve">Tình hình chấp hành các quy định pháp luật của các cơ sở hành nghề </w:t>
      </w:r>
      <w:r>
        <w:rPr>
          <w:rStyle w:val="CharStyle20"/>
          <w:b/>
          <w:bCs/>
        </w:rPr>
        <w:t>y, dược ngoài công lập trên địa bàn quận</w:t>
      </w:r>
      <w:bookmarkEnd w:id="10"/>
    </w:p>
    <w:p>
      <w:pPr>
        <w:pStyle w:val="Style12"/>
        <w:keepNext w:val="0"/>
        <w:keepLines w:val="0"/>
        <w:widowControl w:val="0"/>
        <w:shd w:val="clear" w:color="auto" w:fill="auto"/>
        <w:bidi w:val="0"/>
        <w:spacing w:before="0" w:line="240" w:lineRule="auto"/>
        <w:ind w:left="0" w:right="0" w:firstLine="760"/>
        <w:jc w:val="both"/>
      </w:pPr>
      <w:r>
        <w:rPr>
          <w:rStyle w:val="CharStyle13"/>
          <w:i/>
          <w:iCs/>
        </w:rPr>
        <w:t>* Đối với các cơ sở hành nghề y:</w:t>
      </w:r>
    </w:p>
    <w:p>
      <w:pPr>
        <w:pStyle w:val="Style12"/>
        <w:keepNext w:val="0"/>
        <w:keepLines w:val="0"/>
        <w:widowControl w:val="0"/>
        <w:shd w:val="clear" w:color="auto" w:fill="auto"/>
        <w:bidi w:val="0"/>
        <w:spacing w:before="0" w:line="240" w:lineRule="auto"/>
        <w:ind w:left="0" w:right="0" w:firstLine="760"/>
        <w:jc w:val="both"/>
      </w:pPr>
      <w:r>
        <w:rPr>
          <w:rStyle w:val="CharStyle13"/>
        </w:rPr>
        <w:t xml:space="preserve">Trên địa bàn quận hiện có </w:t>
      </w:r>
      <w:r>
        <w:rPr>
          <w:rStyle w:val="CharStyle13"/>
          <w:b/>
          <w:bCs/>
        </w:rPr>
        <w:t xml:space="preserve">280 </w:t>
      </w:r>
      <w:r>
        <w:rPr>
          <w:rStyle w:val="CharStyle13"/>
        </w:rPr>
        <w:t>cơ sở khám bệnh, chữa bệnh</w:t>
      </w:r>
      <w:r>
        <w:rPr>
          <w:rStyle w:val="CharStyle13"/>
          <w:b/>
          <w:bCs/>
          <w:vertAlign w:val="superscript"/>
        </w:rPr>
        <w:footnoteReference w:id="8"/>
      </w:r>
      <w:r>
        <w:rPr>
          <w:rStyle w:val="CharStyle13"/>
          <w:b/>
          <w:bCs/>
        </w:rPr>
        <w:t xml:space="preserve"> </w:t>
      </w:r>
      <w:r>
        <w:rPr>
          <w:rStyle w:val="CharStyle13"/>
        </w:rPr>
        <w:t>với trên 1.000 nhân lực đang làm việc</w:t>
      </w:r>
      <w:r>
        <w:rPr>
          <w:rStyle w:val="CharStyle13"/>
          <w:b/>
          <w:bCs/>
          <w:vertAlign w:val="superscript"/>
        </w:rPr>
        <w:footnoteReference w:id="9"/>
      </w:r>
      <w:r>
        <w:rPr>
          <w:rStyle w:val="CharStyle13"/>
        </w:rPr>
        <w:t>. Nhìn chung, các cơ sở hành nghề y đều đảm bảo các điều kiện hoạt động và được các cơ quan có thẩm quyền thẩm định, cấp phép như: Chứng chỉ hành nghề, giấy phép hoạt động và giấy phép đăng ký kinh doanh; có cơ sở vật chất, trang thiết bị đáp ứng yêu cầu hoạt động chuyên môn. Đội ngũ y, bác sỹ, nhân viên tại các cơ sở hành nghề y tư nhân đều có văn bằng, chứng chỉ chuyên môn và thực hiện chuyên môn đúng phạm vi cho phép….; có đội ngũ chuyên môn có chất lượng cao, là các y, bác sỹ giỏi tại các bệnh viện, có cơ sở vật chất đảm bảo, dịch vụ thuận tiện, nhanh chóng nên tạo được niềm tin với người dân, thu hút được một số lượng lớn bệnh nhân đến khám chữa bệnh, góp phần giảm tải cho các bệnh viện công. Đặc biệt trong thời gian qua các phòng khám đã không để xảy ra các tai biến chuyên môn y tế lớn và tử vong cho người bệnh. Các cơ sở khám, chữa bệnh đang trong quá trình triển khai phần mềm quản lý thực hiện việc kê đơn thuốc điện tử và bán thuốc theo đơn qua hệ thống đơn thuốc Quốc gia theo quy định.</w:t>
      </w:r>
    </w:p>
    <w:p>
      <w:pPr>
        <w:pStyle w:val="Style12"/>
        <w:keepNext w:val="0"/>
        <w:keepLines w:val="0"/>
        <w:widowControl w:val="0"/>
        <w:shd w:val="clear" w:color="auto" w:fill="auto"/>
        <w:bidi w:val="0"/>
        <w:spacing w:before="0" w:after="60" w:line="240" w:lineRule="auto"/>
        <w:ind w:left="0" w:right="0" w:firstLine="720"/>
        <w:jc w:val="both"/>
      </w:pPr>
      <w:r>
        <w:rPr>
          <w:rStyle w:val="CharStyle13"/>
          <w:i/>
          <w:iCs/>
        </w:rPr>
        <w:t>* Đối với các cơ sở hành nghề dược:</w:t>
      </w:r>
    </w:p>
    <w:p>
      <w:pPr>
        <w:pStyle w:val="Style12"/>
        <w:keepNext w:val="0"/>
        <w:keepLines w:val="0"/>
        <w:widowControl w:val="0"/>
        <w:shd w:val="clear" w:color="auto" w:fill="auto"/>
        <w:bidi w:val="0"/>
        <w:spacing w:before="0" w:after="60" w:line="240" w:lineRule="auto"/>
        <w:ind w:left="0" w:right="0" w:firstLine="720"/>
        <w:jc w:val="both"/>
      </w:pPr>
      <w:r>
        <w:rPr>
          <w:rStyle w:val="CharStyle13"/>
        </w:rPr>
        <w:t xml:space="preserve">Trên địa bàn quận hiện có </w:t>
      </w:r>
      <w:r>
        <w:rPr>
          <w:rStyle w:val="CharStyle13"/>
          <w:b/>
          <w:bCs/>
        </w:rPr>
        <w:t xml:space="preserve">328 </w:t>
      </w:r>
      <w:r>
        <w:rPr>
          <w:rStyle w:val="CharStyle13"/>
        </w:rPr>
        <w:t>cơ sở bán lẻ thuốc (</w:t>
      </w:r>
      <w:r>
        <w:rPr>
          <w:rStyle w:val="CharStyle13"/>
          <w:i/>
          <w:iCs/>
        </w:rPr>
        <w:t>với khoảng 458 dược sĩ đại học, 434 dược sĩ cao đẳng, trung cấp đang làm việc</w:t>
      </w:r>
      <w:r>
        <w:rPr>
          <w:rStyle w:val="CharStyle13"/>
        </w:rPr>
        <w:t>). Nhìn chung, các cơ sở hành nghề dược cơ bản chấp hành nghiêm các quy định như: Có giấy chứng nhận đủ điều kiện kinh doanh dược; cơ sở vật chất, trang thiết bị (</w:t>
      </w:r>
      <w:r>
        <w:rPr>
          <w:rStyle w:val="CharStyle13"/>
          <w:i/>
          <w:iCs/>
        </w:rPr>
        <w:t>quầy trưng bày, lắp đặt hệ thống quạt, điều hòa, nhiệt kế, ẩm kế tự ghi</w:t>
      </w:r>
      <w:r>
        <w:rPr>
          <w:rStyle w:val="CharStyle13"/>
        </w:rPr>
        <w:t>…) đảm bảo quy định, niêm yết giá thuốc, có hóa đơn, sổ sách xuất nhập thuốc; có hồ sơ, giấy tờ về nguồn gốc hàng hóa; treo biển hiệu phù hợp với phạm vi giấy phép hoạt động. Việc kinh doanh thuốc cơ bản bảo đảm các nguyên tắc, tiêu chuẩn về: “</w:t>
      </w:r>
      <w:r>
        <w:rPr>
          <w:rStyle w:val="CharStyle13"/>
          <w:i/>
          <w:iCs/>
        </w:rPr>
        <w:t>Thực hành tốt cơ sở bán lẻ thuốc-GPP</w:t>
      </w:r>
      <w:r>
        <w:rPr>
          <w:rStyle w:val="CharStyle13"/>
        </w:rPr>
        <w:t>”; đã sắp xếp, phân loại các loại thuốc đảm bảo yêu cầu như thuốc kê đơn, không kê đơn, thực phẩm chức năng; 100% nhà thuốc sử dụng phần mềm quản lý nhà thuốc ứng dụng công nghệ thông tin kết nối liên thông giữa các cơ sở cung ứng thuốc với cơ quan quản lý nhà nước.</w:t>
      </w:r>
    </w:p>
    <w:p>
      <w:pPr>
        <w:pStyle w:val="Style19"/>
        <w:keepNext/>
        <w:keepLines/>
        <w:widowControl w:val="0"/>
        <w:numPr>
          <w:ilvl w:val="0"/>
          <w:numId w:val="3"/>
        </w:numPr>
        <w:shd w:val="clear" w:color="auto" w:fill="auto"/>
        <w:tabs>
          <w:tab w:pos="956" w:val="left"/>
        </w:tabs>
        <w:bidi w:val="0"/>
        <w:spacing w:before="0" w:after="60" w:line="240" w:lineRule="auto"/>
        <w:ind w:left="0" w:right="0" w:firstLine="620"/>
        <w:jc w:val="both"/>
      </w:pPr>
      <w:bookmarkStart w:id="12" w:name="bookmark12"/>
      <w:r>
        <w:rPr>
          <w:rStyle w:val="CharStyle20"/>
          <w:b/>
          <w:bCs/>
        </w:rPr>
        <w:t>Công tác kiểm tra, giám sát và xử lý các vi phạm đối với các cơ sở hành nghề y, dược ngoài công lập trên địa bàn quận</w:t>
      </w:r>
      <w:bookmarkEnd w:id="12"/>
    </w:p>
    <w:p>
      <w:pPr>
        <w:pStyle w:val="Style12"/>
        <w:keepNext w:val="0"/>
        <w:keepLines w:val="0"/>
        <w:widowControl w:val="0"/>
        <w:shd w:val="clear" w:color="auto" w:fill="auto"/>
        <w:bidi w:val="0"/>
        <w:spacing w:before="0" w:after="60" w:line="240" w:lineRule="auto"/>
        <w:ind w:left="0" w:right="0" w:firstLine="620"/>
        <w:jc w:val="both"/>
      </w:pPr>
      <w:r>
        <w:rPr>
          <w:rStyle w:val="CharStyle13"/>
        </w:rPr>
        <w:t>Công tác kiểm tra, giám sát và xử lý các vi phạm về hành nghề y, dược ngoài công lập trên địa bàn quận đã được các cấp, các ngành quan tâm triển khai thực hiện. Phòng Y tế quận đã chủ động tham mưu UBND quận thành lập Đoàn kiểm tra liên ngành, UBND các phường thành lập Tổ quản lý y tế xã hội phường kiểm tra, giám sát việc thực hiện các quy định pháp luật của các cơ sở hành nghề khám bệnh, chữa bệnh, cơ sở dịch vụ y tế, kinh doanh dược, mỹ phẩm, thực phẩm chức năng, trang thiết bị y tế, cơ sở dịch vụ thẩm mỹ, xoa bóp (</w:t>
      </w:r>
      <w:r>
        <w:rPr>
          <w:rStyle w:val="CharStyle13"/>
          <w:i/>
          <w:iCs/>
        </w:rPr>
        <w:t>massage</w:t>
      </w:r>
      <w:r>
        <w:rPr>
          <w:rStyle w:val="CharStyle13"/>
        </w:rPr>
        <w:t xml:space="preserve">) và các hoạt động liên quan đến chăm sóc sức khỏe trên địa bàn quận, phường; kịp thời giải quyết, xử lý các cơ sở vi phạm theo phân cấp quản lý. Từ đầu năm 2021 đến tháng 3/2025, toàn Quận đã tiến hành kiểm tra, giám sát </w:t>
      </w:r>
      <w:r>
        <w:rPr>
          <w:rStyle w:val="CharStyle13"/>
          <w:b/>
          <w:bCs/>
        </w:rPr>
        <w:t xml:space="preserve">2.020 </w:t>
      </w:r>
      <w:r>
        <w:rPr>
          <w:rStyle w:val="CharStyle13"/>
        </w:rPr>
        <w:t xml:space="preserve">lượt cơ sở; xử lý vi phạm hành chính </w:t>
      </w:r>
      <w:r>
        <w:rPr>
          <w:rStyle w:val="CharStyle13"/>
          <w:b/>
          <w:bCs/>
        </w:rPr>
        <w:t xml:space="preserve">72 </w:t>
      </w:r>
      <w:r>
        <w:rPr>
          <w:rStyle w:val="CharStyle13"/>
        </w:rPr>
        <w:t>cơ sở</w:t>
      </w:r>
      <w:r>
        <w:rPr>
          <w:rStyle w:val="CharStyle13"/>
          <w:b/>
          <w:bCs/>
          <w:vertAlign w:val="superscript"/>
        </w:rPr>
        <w:footnoteReference w:id="10"/>
      </w:r>
      <w:r>
        <w:rPr>
          <w:rStyle w:val="CharStyle13"/>
          <w:b/>
          <w:bCs/>
        </w:rPr>
        <w:t xml:space="preserve"> </w:t>
      </w:r>
      <w:r>
        <w:rPr>
          <w:rStyle w:val="CharStyle13"/>
        </w:rPr>
        <w:t xml:space="preserve">với tổng số tiền phạt </w:t>
      </w:r>
      <w:r>
        <w:rPr>
          <w:rStyle w:val="CharStyle13"/>
          <w:b/>
          <w:bCs/>
        </w:rPr>
        <w:t xml:space="preserve">539,05 </w:t>
      </w:r>
      <w:r>
        <w:rPr>
          <w:rStyle w:val="CharStyle13"/>
        </w:rPr>
        <w:t>triệu đồng</w:t>
      </w:r>
      <w:r>
        <w:rPr>
          <w:rStyle w:val="CharStyle13"/>
          <w:b/>
          <w:bCs/>
          <w:vertAlign w:val="superscript"/>
        </w:rPr>
        <w:footnoteReference w:id="11"/>
      </w:r>
      <w:r>
        <w:rPr>
          <w:rStyle w:val="CharStyle13"/>
          <w:b/>
          <w:bCs/>
        </w:rPr>
        <w:t xml:space="preserve"> </w:t>
      </w:r>
      <w:r>
        <w:rPr>
          <w:rStyle w:val="CharStyle13"/>
          <w:b/>
          <w:bCs/>
          <w:i/>
          <w:iCs/>
        </w:rPr>
        <w:t>(Số liệu chi tiết theo Biểu số 03 kèm theo)</w:t>
      </w:r>
      <w:r>
        <w:rPr>
          <w:rStyle w:val="CharStyle13"/>
        </w:rPr>
        <w:t>; kịp thời phối hợp xử lý, trả lời 42/42 (</w:t>
      </w:r>
      <w:r>
        <w:rPr>
          <w:rStyle w:val="CharStyle13"/>
          <w:i/>
          <w:iCs/>
        </w:rPr>
        <w:t>đạt tỷ lệ 100%</w:t>
      </w:r>
      <w:r>
        <w:rPr>
          <w:rStyle w:val="CharStyle13"/>
        </w:rPr>
        <w:t xml:space="preserve">) kiến nghị, phản ánh của các cơ quan, báo chí, người dân, đơn phản ánh do Sở Y tế chuyển về </w:t>
      </w:r>
      <w:r>
        <w:rPr>
          <w:rStyle w:val="CharStyle13"/>
          <w:i/>
          <w:iCs/>
        </w:rPr>
        <w:t>(trong đó có 09 phản ánh trên ứng dụng iHanoi)</w:t>
      </w:r>
      <w:r>
        <w:rPr>
          <w:rStyle w:val="CharStyle13"/>
        </w:rPr>
        <w:t xml:space="preserve"> đối với hoạt động của các cơ sở hành nghề y, dược ngoài công lập; không có đơn thư tồn đọng, chậm muộn.</w:t>
      </w:r>
    </w:p>
    <w:p>
      <w:pPr>
        <w:pStyle w:val="Style12"/>
        <w:keepNext w:val="0"/>
        <w:keepLines w:val="0"/>
        <w:widowControl w:val="0"/>
        <w:shd w:val="clear" w:color="auto" w:fill="auto"/>
        <w:bidi w:val="0"/>
        <w:spacing w:before="0" w:after="60" w:line="259" w:lineRule="auto"/>
        <w:ind w:left="0" w:right="0" w:firstLine="740"/>
        <w:jc w:val="both"/>
      </w:pPr>
      <w:r>
        <w:rPr>
          <w:rStyle w:val="CharStyle13"/>
        </w:rPr>
        <w:t xml:space="preserve">Đồng thời, phối hợp tham gia đoàn thẩm định của Sở Y tế cấp giấy phép hoạt động khám, chữa bệnh/giấy phép đủ điều kiện kinh doanh dược/GPP cho 495 lượt cơ sở; đề nghị Sở Y tế thu hồi giấy phép cho 381 lượt cơ sở </w:t>
      </w:r>
      <w:r>
        <w:rPr>
          <w:rStyle w:val="CharStyle13"/>
          <w:i/>
          <w:iCs/>
        </w:rPr>
        <w:t>(121 cơ sở khám, chữa bệnh và 260 cơ sở bán lẻ thuốc).</w:t>
      </w:r>
    </w:p>
    <w:p>
      <w:pPr>
        <w:pStyle w:val="Style12"/>
        <w:keepNext w:val="0"/>
        <w:keepLines w:val="0"/>
        <w:widowControl w:val="0"/>
        <w:numPr>
          <w:ilvl w:val="0"/>
          <w:numId w:val="5"/>
        </w:numPr>
        <w:shd w:val="clear" w:color="auto" w:fill="auto"/>
        <w:tabs>
          <w:tab w:pos="1245" w:val="left"/>
        </w:tabs>
        <w:bidi w:val="0"/>
        <w:spacing w:before="0" w:after="0" w:line="240" w:lineRule="auto"/>
        <w:ind w:left="0" w:right="0" w:firstLine="740"/>
        <w:jc w:val="both"/>
      </w:pPr>
      <w:r>
        <w:rPr>
          <w:rStyle w:val="CharStyle13"/>
          <w:b/>
          <w:bCs/>
        </w:rPr>
        <w:t>ĐÁNH GIÁ CHUNG</w:t>
      </w:r>
    </w:p>
    <w:p>
      <w:pPr>
        <w:pStyle w:val="Style19"/>
        <w:keepNext/>
        <w:keepLines/>
        <w:widowControl w:val="0"/>
        <w:numPr>
          <w:ilvl w:val="0"/>
          <w:numId w:val="7"/>
        </w:numPr>
        <w:shd w:val="clear" w:color="auto" w:fill="auto"/>
        <w:tabs>
          <w:tab w:pos="1062" w:val="left"/>
        </w:tabs>
        <w:bidi w:val="0"/>
        <w:spacing w:before="0" w:after="0" w:line="240" w:lineRule="auto"/>
        <w:ind w:left="0" w:right="0" w:firstLine="740"/>
        <w:jc w:val="both"/>
      </w:pPr>
      <w:bookmarkStart w:id="14" w:name="bookmark14"/>
      <w:r>
        <w:rPr>
          <w:rStyle w:val="CharStyle20"/>
          <w:b/>
          <w:bCs/>
        </w:rPr>
        <w:t>Những kết quả đạt được</w:t>
      </w:r>
      <w:bookmarkEnd w:id="14"/>
    </w:p>
    <w:p>
      <w:pPr>
        <w:pStyle w:val="Style12"/>
        <w:keepNext w:val="0"/>
        <w:keepLines w:val="0"/>
        <w:widowControl w:val="0"/>
        <w:shd w:val="clear" w:color="auto" w:fill="auto"/>
        <w:bidi w:val="0"/>
        <w:spacing w:before="0" w:after="0" w:line="240" w:lineRule="auto"/>
        <w:ind w:left="0" w:right="0" w:firstLine="740"/>
        <w:jc w:val="both"/>
      </w:pPr>
      <w:r>
        <w:rPr>
          <w:rStyle w:val="CharStyle13"/>
        </w:rPr>
        <w:t>Qua khảo sát thực tế và giám sát qua báo cáo của các cơ quan, đơn vị cho thấy: Trong thời gian qua, công tác quản lý Nhà nước về hoạt động hành nghề y, dược ngoài công lập trên địa bản quận được quan tâm và đã có những chuyển biến tích cực. Công tác tuyên truyền, phổ biến kiến thức, tập huấn chuyên môn nghiệp vụ được quan tâm; công tác kiểm tra, giám sát, kiểm soát địa bàn được tăng cường, xử lý kiên quyết, kịp thời các cơ sở vi phạm; qua đó nhận thức và ý thức chấp hành pháp luật của người hành nghề từng bước được nâng lên</w:t>
      </w:r>
      <w:r>
        <w:rPr>
          <w:rStyle w:val="CharStyle13"/>
          <w:sz w:val="26"/>
          <w:szCs w:val="26"/>
        </w:rPr>
        <w:t xml:space="preserve">. </w:t>
      </w:r>
      <w:r>
        <w:rPr>
          <w:rStyle w:val="CharStyle13"/>
        </w:rPr>
        <w:t>Các cơ sở y, dược ngoài công lập có cơ sở vật chất và trang thiết bị tương đối đồng bộ, hiện đại, phù hợp với mô hình đăng ký; được cấp phép hoạt động đúng quy định; quá trình hoạt động cơ bản thực hiện đầy đủ các quy định của pháp luật về khám bệnh, chữa bệnh và kinh doanh thuốc; số cơ sở vi phạm đã có chuyển biến rõ rệt. Một số cơ sở y tế ngoài công lập đã quan tâm đầu tư về nhân lực, cơ sở vật chất, trang thiết bị, ứng dụng các tiến bộ khoa học - kỹ thuật trong chẩn đoán và điều trị, cung cấp các dịch vụ chăm sóc sức khỏe có chất lượng, tỷ lệ bệnh nhân đến khám, chữa bệnh hàng năm ngày một tăng, giúp giảm tải cho hệ thống y tế công lập, đóng góp tích cực cho sự nghiệp chăm sóc và bảo vệ sức khỏe Nhân dân trên địa bàn quận, góp phần quan trọng vào việc thực hiện hoàn thành Nghị quyết Đại hội Đảng bộ quận lần thứ VI và kế hoạch phát triển kinh tế - xã hội 5 năm 2021-2025 của quận Thanh Xuân.</w:t>
      </w:r>
    </w:p>
    <w:p>
      <w:pPr>
        <w:pStyle w:val="Style19"/>
        <w:keepNext/>
        <w:keepLines/>
        <w:widowControl w:val="0"/>
        <w:numPr>
          <w:ilvl w:val="0"/>
          <w:numId w:val="7"/>
        </w:numPr>
        <w:shd w:val="clear" w:color="auto" w:fill="auto"/>
        <w:tabs>
          <w:tab w:pos="1032" w:val="left"/>
        </w:tabs>
        <w:bidi w:val="0"/>
        <w:spacing w:before="0" w:after="0" w:line="240" w:lineRule="auto"/>
        <w:ind w:left="0" w:right="0" w:firstLine="700"/>
        <w:jc w:val="both"/>
      </w:pPr>
      <w:bookmarkStart w:id="16" w:name="bookmark16"/>
      <w:r>
        <w:rPr>
          <w:rStyle w:val="CharStyle20"/>
          <w:b/>
          <w:bCs/>
        </w:rPr>
        <w:t>Một số khó khăn, hạn chế</w:t>
      </w:r>
      <w:bookmarkEnd w:id="16"/>
    </w:p>
    <w:p>
      <w:pPr>
        <w:pStyle w:val="Style12"/>
        <w:keepNext w:val="0"/>
        <w:keepLines w:val="0"/>
        <w:widowControl w:val="0"/>
        <w:shd w:val="clear" w:color="auto" w:fill="auto"/>
        <w:bidi w:val="0"/>
        <w:spacing w:before="0" w:after="0" w:line="240" w:lineRule="auto"/>
        <w:ind w:left="0" w:right="0" w:firstLine="740"/>
        <w:jc w:val="both"/>
      </w:pPr>
      <w:r>
        <w:rPr>
          <w:rStyle w:val="CharStyle13"/>
        </w:rPr>
        <w:t>Qua khảo sát và giám sát qua báo cáo của các đơn vị, bên cạnh những kết quả đạt được, công tác quản lý nhà nước đối với các cơ sở hành nghề y, dược ngoài công lập trên địa bàn quận còn một số hạn chế, khó khăn như sau:</w:t>
      </w:r>
    </w:p>
    <w:p>
      <w:pPr>
        <w:pStyle w:val="Style12"/>
        <w:keepNext w:val="0"/>
        <w:keepLines w:val="0"/>
        <w:widowControl w:val="0"/>
        <w:numPr>
          <w:ilvl w:val="1"/>
          <w:numId w:val="7"/>
        </w:numPr>
        <w:shd w:val="clear" w:color="auto" w:fill="auto"/>
        <w:tabs>
          <w:tab w:pos="1274" w:val="left"/>
        </w:tabs>
        <w:bidi w:val="0"/>
        <w:spacing w:before="0" w:after="0" w:line="240" w:lineRule="auto"/>
        <w:ind w:left="0" w:right="0" w:firstLine="740"/>
        <w:jc w:val="both"/>
      </w:pPr>
      <w:r>
        <w:rPr>
          <w:rStyle w:val="CharStyle13"/>
          <w:b/>
          <w:bCs/>
          <w:i/>
          <w:iCs/>
        </w:rPr>
        <w:t>Một số tồn tại, hạn chế:</w:t>
      </w:r>
    </w:p>
    <w:p>
      <w:pPr>
        <w:pStyle w:val="Style12"/>
        <w:keepNext w:val="0"/>
        <w:keepLines w:val="0"/>
        <w:widowControl w:val="0"/>
        <w:numPr>
          <w:ilvl w:val="0"/>
          <w:numId w:val="9"/>
        </w:numPr>
        <w:shd w:val="clear" w:color="auto" w:fill="auto"/>
        <w:tabs>
          <w:tab w:pos="1182" w:val="left"/>
        </w:tabs>
        <w:bidi w:val="0"/>
        <w:spacing w:before="0" w:after="0" w:line="240" w:lineRule="auto"/>
        <w:ind w:left="0" w:right="0" w:firstLine="740"/>
        <w:jc w:val="both"/>
      </w:pPr>
      <w:r>
        <w:rPr>
          <w:rStyle w:val="CharStyle13"/>
        </w:rPr>
        <w:t>Một bộ phận cá nhân, tổ chức hành nghề chưa chủ động nghiên cứu và cập nhật các quy định mới, chưa tự giác, nghiêm túc chấp hành các quy định của pháp luật về hành nghề y, dược ngoài công lập dẫn đến những tồn tại trong quá trình hành nghề, cụ thể:</w:t>
      </w:r>
    </w:p>
    <w:p>
      <w:pPr>
        <w:pStyle w:val="Style12"/>
        <w:keepNext w:val="0"/>
        <w:keepLines w:val="0"/>
        <w:widowControl w:val="0"/>
        <w:numPr>
          <w:ilvl w:val="0"/>
          <w:numId w:val="11"/>
        </w:numPr>
        <w:shd w:val="clear" w:color="auto" w:fill="auto"/>
        <w:tabs>
          <w:tab w:pos="942" w:val="left"/>
        </w:tabs>
        <w:bidi w:val="0"/>
        <w:spacing w:before="0" w:after="0" w:line="240" w:lineRule="auto"/>
        <w:ind w:left="0" w:right="0" w:firstLine="740"/>
        <w:jc w:val="both"/>
      </w:pPr>
      <w:r>
        <w:rPr>
          <w:rStyle w:val="CharStyle13"/>
          <w:i/>
          <w:iCs/>
        </w:rPr>
        <w:t>Đối với cơ sở khám bệnh, chữa bệnh:</w:t>
      </w:r>
      <w:r>
        <w:rPr>
          <w:rStyle w:val="CharStyle13"/>
        </w:rPr>
        <w:t xml:space="preserve"> Người chịu trách nhiệm chuyên môn kỹ thuật vắng mặt tại cơ sở trong thời gian đăng ký hoạt động mà chưa kịp thời ủy quyền cho người khác theo quy định; chưa báo cáo cơ quan nhà nước có thẩm quyền trong trường hợp thay đổi người hành nghề và bổ sung cơ sở vật chất, trang thiết bị y tế theo quy định. Ghi tên bố trí các phòng trong cơ sở khám bệnh, chữa bệnh không đúng với hồ sơ giấy phép hoạt động khám bệnh, chữa bệnh đã được cơ quan có thẩm quyền phê duyệt. Chưa cập nhật đầy đủ sổ sách ghi chép bệnh nhân và mẫu sổ khám bệnh, mẫu đơn thuốc chưa đúng theo quy định. Hộp xử trí phản vệ có thuốc cận hạn, chưa đủ danh mục thuốc và trang thiết bị trong tủ thuốc cấp cứu </w:t>
      </w:r>
      <w:r>
        <w:rPr>
          <w:rStyle w:val="CharStyle13"/>
          <w:i/>
          <w:iCs/>
        </w:rPr>
        <w:t>(do lấy ra sử</w:t>
      </w:r>
    </w:p>
    <w:p>
      <w:pPr>
        <w:pStyle w:val="Style12"/>
        <w:keepNext w:val="0"/>
        <w:keepLines w:val="0"/>
        <w:widowControl w:val="0"/>
        <w:shd w:val="clear" w:color="auto" w:fill="auto"/>
        <w:bidi w:val="0"/>
        <w:spacing w:before="0" w:line="240" w:lineRule="auto"/>
        <w:ind w:left="0" w:right="0" w:firstLine="0"/>
        <w:jc w:val="both"/>
      </w:pPr>
      <w:r>
        <w:rPr>
          <w:rStyle w:val="CharStyle13"/>
          <w:i/>
          <w:iCs/>
        </w:rPr>
        <w:t>dụng mà chưa bổ sung kịp thời)</w:t>
      </w:r>
      <w:r>
        <w:rPr>
          <w:rStyle w:val="CharStyle13"/>
        </w:rPr>
        <w:t>; sơ đồ chẩn đoán và xử trí phản vệ đã có nhưng chưa in đúng kích cỡ theo quy định. Biển hiệu phòng khám chưa đầy đủ thông tin. Niêm yết chưa đầy đủ, rõ ràng giá dịch vụ khám bệnh, chữa bệnh; …</w:t>
      </w:r>
    </w:p>
    <w:p>
      <w:pPr>
        <w:pStyle w:val="Style12"/>
        <w:keepNext w:val="0"/>
        <w:keepLines w:val="0"/>
        <w:widowControl w:val="0"/>
        <w:numPr>
          <w:ilvl w:val="0"/>
          <w:numId w:val="11"/>
        </w:numPr>
        <w:shd w:val="clear" w:color="auto" w:fill="auto"/>
        <w:tabs>
          <w:tab w:pos="942" w:val="left"/>
        </w:tabs>
        <w:bidi w:val="0"/>
        <w:spacing w:before="0" w:line="240" w:lineRule="auto"/>
        <w:ind w:left="0" w:right="0" w:firstLine="740"/>
        <w:jc w:val="both"/>
      </w:pPr>
      <w:r>
        <w:rPr>
          <w:rStyle w:val="CharStyle13"/>
          <w:i/>
          <w:iCs/>
        </w:rPr>
        <w:t>Đối với cơ sở kinh doanh dược:</w:t>
      </w:r>
      <w:r>
        <w:rPr>
          <w:rStyle w:val="CharStyle13"/>
        </w:rPr>
        <w:t xml:space="preserve"> Dược sĩ vắng mặt khi nhà thuốc hoạt động mà chưa kịp thời ủy quyền cho dược sỹ có trình độ tương đương theo quy định của pháp luật. Chưa đảm bảo duy trì các điều kiện về thực hành tốt GPP theo quy định tại Thông tư 02/2018/TT-BYT của Bộ Y tế. Chưa tuân thủ đầy đủ việc thực hiện các quy trình thao tác chuẩn: Chưa ghi chép đầy đủ các biểu mẫu, sổ sách đã xây dựng. Biển hiệu chưa đầy đủ thông tin theo quy định. Chưa thực hiện niêm yết công khai giấy tờ pháp lý tại cơ sở. Không lưu giữ, hoặc lưu giữ sắp xếp không khoa học hóa đơn chứng từ nhập thuốc dẫn đến chưa xuất trình được ngay tại thời điểm kiểm tra. Phần mềm quản lý thuốc cập nhật thông tin thuốc chưa đầy đủ. Còn tình trạng bán thuốc kê đơn mà không có đơn thuốc...</w:t>
      </w:r>
    </w:p>
    <w:p>
      <w:pPr>
        <w:pStyle w:val="Style12"/>
        <w:keepNext w:val="0"/>
        <w:keepLines w:val="0"/>
        <w:widowControl w:val="0"/>
        <w:numPr>
          <w:ilvl w:val="0"/>
          <w:numId w:val="9"/>
        </w:numPr>
        <w:shd w:val="clear" w:color="auto" w:fill="auto"/>
        <w:tabs>
          <w:tab w:pos="1177" w:val="left"/>
        </w:tabs>
        <w:bidi w:val="0"/>
        <w:spacing w:before="0" w:line="240" w:lineRule="auto"/>
        <w:ind w:left="0" w:right="0" w:firstLine="740"/>
        <w:jc w:val="both"/>
      </w:pPr>
      <w:r>
        <w:rPr>
          <w:rStyle w:val="CharStyle13"/>
        </w:rPr>
        <w:t xml:space="preserve">Ý thức chấp hành pháp luật của một bộ phận cơ sở, người hành nghề y, dược tư nhân còn hạn chế, cố tình lợi dụng những kẽ hở của pháp luật để thực hiện các hành vi trái quy định; cá biệt vẫn còn </w:t>
      </w:r>
      <w:r>
        <w:rPr>
          <w:rStyle w:val="CharStyle13"/>
          <w:b/>
          <w:bCs/>
        </w:rPr>
        <w:t xml:space="preserve">13 </w:t>
      </w:r>
      <w:r>
        <w:rPr>
          <w:rStyle w:val="CharStyle13"/>
        </w:rPr>
        <w:t>cơ sở hoạt động khi chưa có Giấy phép hành nghề</w:t>
      </w:r>
      <w:r>
        <w:rPr>
          <w:rStyle w:val="CharStyle13"/>
          <w:b/>
          <w:bCs/>
          <w:vertAlign w:val="superscript"/>
        </w:rPr>
        <w:footnoteReference w:id="12"/>
      </w:r>
      <w:r>
        <w:rPr>
          <w:rStyle w:val="CharStyle13"/>
          <w:b/>
          <w:bCs/>
        </w:rPr>
        <w:t xml:space="preserve"> </w:t>
      </w:r>
      <w:r>
        <w:rPr>
          <w:rStyle w:val="CharStyle13"/>
          <w:b/>
          <w:bCs/>
          <w:i/>
          <w:iCs/>
        </w:rPr>
        <w:t>(Số liệu chi tiết theo Biểu số 04 kèm theo).</w:t>
      </w:r>
    </w:p>
    <w:p>
      <w:pPr>
        <w:pStyle w:val="Style12"/>
        <w:keepNext w:val="0"/>
        <w:keepLines w:val="0"/>
        <w:widowControl w:val="0"/>
        <w:numPr>
          <w:ilvl w:val="0"/>
          <w:numId w:val="9"/>
        </w:numPr>
        <w:shd w:val="clear" w:color="auto" w:fill="auto"/>
        <w:tabs>
          <w:tab w:pos="1140" w:val="left"/>
        </w:tabs>
        <w:bidi w:val="0"/>
        <w:spacing w:before="0" w:line="240" w:lineRule="auto"/>
        <w:ind w:left="0" w:right="0" w:firstLine="740"/>
        <w:jc w:val="both"/>
      </w:pPr>
      <w:r>
        <w:rPr>
          <w:rStyle w:val="CharStyle13"/>
        </w:rPr>
        <w:t>Nhận thức của người dân còn hạn chế, dễ dãi trong lựa chọn dịch vụ y tế, nhất là các dịch vụ khám, chữa bệnh, dịch vụ làm đẹp, thẩm mỹ chưa được cấp phép. Tình trạng người dân lựa chọn sử dụng các dịch vụ y tế không quan tâm đến giấy phép của cơ sở mà thường phụ thuộc rất nhiều vào thông tin quảng cáo trên các trang web, mạng xã hội.</w:t>
      </w:r>
    </w:p>
    <w:p>
      <w:pPr>
        <w:pStyle w:val="Style12"/>
        <w:keepNext w:val="0"/>
        <w:keepLines w:val="0"/>
        <w:widowControl w:val="0"/>
        <w:numPr>
          <w:ilvl w:val="0"/>
          <w:numId w:val="9"/>
        </w:numPr>
        <w:shd w:val="clear" w:color="auto" w:fill="auto"/>
        <w:tabs>
          <w:tab w:pos="1177" w:val="left"/>
        </w:tabs>
        <w:bidi w:val="0"/>
        <w:spacing w:before="0" w:line="240" w:lineRule="auto"/>
        <w:ind w:left="0" w:right="0" w:firstLine="740"/>
        <w:jc w:val="both"/>
      </w:pPr>
      <w:r>
        <w:rPr>
          <w:rStyle w:val="CharStyle13"/>
        </w:rPr>
        <w:t>Công tác xử lý vi phạm hành chính về hành nghề y, dược đôi khi còn nể nang, chỉ dừng ở phê bình nhắc nhở, viết bản cam kết khắc phục tồn tại, chưa đủ sức răn đe; tỷ lệ xử phạt vi phạm hành chính ở cấp phường thấp, có phường không có xử phạt vi phạt hành chính</w:t>
      </w:r>
      <w:r>
        <w:rPr>
          <w:rStyle w:val="CharStyle13"/>
          <w:b/>
          <w:bCs/>
          <w:vertAlign w:val="superscript"/>
        </w:rPr>
        <w:footnoteReference w:id="13"/>
      </w:r>
      <w:r>
        <w:rPr>
          <w:rStyle w:val="CharStyle13"/>
        </w:rPr>
        <w:t>.</w:t>
      </w:r>
    </w:p>
    <w:p>
      <w:pPr>
        <w:pStyle w:val="Style12"/>
        <w:keepNext w:val="0"/>
        <w:keepLines w:val="0"/>
        <w:widowControl w:val="0"/>
        <w:numPr>
          <w:ilvl w:val="1"/>
          <w:numId w:val="7"/>
        </w:numPr>
        <w:shd w:val="clear" w:color="auto" w:fill="auto"/>
        <w:tabs>
          <w:tab w:pos="1214" w:val="left"/>
        </w:tabs>
        <w:bidi w:val="0"/>
        <w:spacing w:before="0" w:line="240" w:lineRule="auto"/>
        <w:ind w:left="0" w:right="0" w:firstLine="680"/>
        <w:jc w:val="both"/>
      </w:pPr>
      <w:r>
        <w:rPr>
          <w:rStyle w:val="CharStyle13"/>
          <w:b/>
          <w:bCs/>
          <w:i/>
          <w:iCs/>
        </w:rPr>
        <w:t>Một số khó khăn, vướng mắc</w:t>
      </w:r>
    </w:p>
    <w:p>
      <w:pPr>
        <w:pStyle w:val="Style12"/>
        <w:keepNext w:val="0"/>
        <w:keepLines w:val="0"/>
        <w:widowControl w:val="0"/>
        <w:numPr>
          <w:ilvl w:val="0"/>
          <w:numId w:val="13"/>
        </w:numPr>
        <w:shd w:val="clear" w:color="auto" w:fill="auto"/>
        <w:tabs>
          <w:tab w:pos="1177" w:val="left"/>
        </w:tabs>
        <w:bidi w:val="0"/>
        <w:spacing w:before="0" w:line="240" w:lineRule="auto"/>
        <w:ind w:left="0" w:right="0" w:firstLine="740"/>
        <w:jc w:val="both"/>
      </w:pPr>
      <w:r>
        <w:rPr>
          <w:rStyle w:val="CharStyle13"/>
        </w:rPr>
        <w:t>Mặc dù Luật Khám bệnh, chữa bệnh số 15/2023/QH15, Nghị định số 96/NĐ-CP ngày 30/12/2023 của Chính phủ, Thông tư số 32/2023/TT-BYT ngày 31/12/2023 của Bộ Y tế có hiệu lực từ ngày 01/01/2024 nhưng cho đến nay vẫn chưa sửa đổi cập nhật Nghị định xử phạt vi phạm hành chính lĩnh vực y tế, dẫn đến một số hành vi vi phạm hành chính không còn phù hợp hoặc một số điều quy định trong Luật nhưng chưa có chế tài xử lý đi kèm, khó khăn cho việc kiểm tra và xử phạt vi phạm hành chính (</w:t>
      </w:r>
      <w:r>
        <w:rPr>
          <w:rStyle w:val="CharStyle13"/>
          <w:i/>
          <w:iCs/>
        </w:rPr>
        <w:t>Ví dụ: Nghị định 117/2020/NĐ-CP ngày 28/09/2020 của Chính phủ chưa cập nhật, bổ sung chế tài xử phạt vi phạm hành chính liên quan đến: Kê đơn thuốc điện tử, bệnh án điện tử; cập nhật kiến thức y khoa liên tục; giấy phép hành nghề; việc khám, chữa bệnh từ xa...).</w:t>
      </w:r>
    </w:p>
    <w:p>
      <w:pPr>
        <w:pStyle w:val="Style12"/>
        <w:keepNext w:val="0"/>
        <w:keepLines w:val="0"/>
        <w:widowControl w:val="0"/>
        <w:numPr>
          <w:ilvl w:val="0"/>
          <w:numId w:val="13"/>
        </w:numPr>
        <w:shd w:val="clear" w:color="auto" w:fill="auto"/>
        <w:tabs>
          <w:tab w:pos="1177" w:val="left"/>
        </w:tabs>
        <w:bidi w:val="0"/>
        <w:spacing w:before="0" w:after="0" w:line="240" w:lineRule="auto"/>
        <w:ind w:left="0" w:right="0" w:firstLine="740"/>
        <w:jc w:val="both"/>
      </w:pPr>
      <w:r>
        <w:rPr>
          <w:rStyle w:val="CharStyle13"/>
        </w:rPr>
        <w:t xml:space="preserve">Tại Chỉ thị số 02/CT-UBND ngày 08/02/2023 của Chủ tịch UBND Thành phố Hà Nội về việc tăng cường quản lý hoạt động hành nghề y, dược ngoài công lập, cùng một đối tượng phòng khám, nhà thuốc chịu sự quản lý của cả 3 cấp </w:t>
      </w:r>
      <w:r>
        <w:rPr>
          <w:rStyle w:val="CharStyle13"/>
          <w:i/>
          <w:iCs/>
        </w:rPr>
        <w:t>(Sở Y tế Thành phố, UBND cấp huyện, UBND cấp xã và các cơ quan chuyên ngành như Đội quản lý thị trường, Công an, cơ quan thuế),</w:t>
      </w:r>
      <w:r>
        <w:rPr>
          <w:rStyle w:val="CharStyle13"/>
        </w:rPr>
        <w:t xml:space="preserve"> đều có chức năng kiểm tra, xử lý vi phạm cùng một đối tượng mà chưa có sự phân cấp rõ ràng, cụ thể theo từng nhóm đối tượng dẫn đến chồng chéo trong công tác kiểm tra, giám sát và xử lý vi phạm.</w:t>
      </w:r>
    </w:p>
    <w:p>
      <w:pPr>
        <w:pStyle w:val="Style12"/>
        <w:keepNext w:val="0"/>
        <w:keepLines w:val="0"/>
        <w:widowControl w:val="0"/>
        <w:numPr>
          <w:ilvl w:val="0"/>
          <w:numId w:val="13"/>
        </w:numPr>
        <w:shd w:val="clear" w:color="auto" w:fill="auto"/>
        <w:tabs>
          <w:tab w:pos="1177" w:val="left"/>
        </w:tabs>
        <w:bidi w:val="0"/>
        <w:spacing w:before="0" w:after="0" w:line="240" w:lineRule="auto"/>
        <w:ind w:left="0" w:right="0" w:firstLine="740"/>
        <w:jc w:val="both"/>
      </w:pPr>
      <w:r>
        <w:rPr>
          <w:rStyle w:val="CharStyle13"/>
        </w:rPr>
        <w:t xml:space="preserve">Hệ thống quản lý nhà nước lĩnh vực y tế cấp quận số lượng cán bộ ít, trong khi số lượng cơ sở lớn, biến động </w:t>
      </w:r>
      <w:r>
        <w:rPr>
          <w:rStyle w:val="CharStyle13"/>
          <w:i/>
          <w:iCs/>
        </w:rPr>
        <w:t>(mở mới và đóng cửa hoạt động)</w:t>
      </w:r>
      <w:r>
        <w:rPr>
          <w:rStyle w:val="CharStyle13"/>
        </w:rPr>
        <w:t xml:space="preserve"> liên tục</w:t>
      </w:r>
      <w:r>
        <w:rPr>
          <w:rStyle w:val="CharStyle13"/>
          <w:i/>
          <w:iCs/>
        </w:rPr>
        <w:t xml:space="preserve">. </w:t>
      </w:r>
      <w:r>
        <w:rPr>
          <w:rStyle w:val="CharStyle13"/>
        </w:rPr>
        <w:t xml:space="preserve">Phần lớn các cơ sở khám, chữa bệnh hoạt động ngoài giờ hành chính, điều này gây khó khăn cho hoạt động kiểm tra, giám sát, phải thực hiện ngoài giờ hành chính </w:t>
      </w:r>
      <w:r>
        <w:rPr>
          <w:rStyle w:val="CharStyle13"/>
          <w:i/>
          <w:iCs/>
        </w:rPr>
        <w:t>(gần 2/3 số lượng phòng khám hoạt động ngoài giờ hành chính).</w:t>
      </w:r>
    </w:p>
    <w:p>
      <w:pPr>
        <w:pStyle w:val="Style12"/>
        <w:keepNext w:val="0"/>
        <w:keepLines w:val="0"/>
        <w:widowControl w:val="0"/>
        <w:numPr>
          <w:ilvl w:val="0"/>
          <w:numId w:val="13"/>
        </w:numPr>
        <w:shd w:val="clear" w:color="auto" w:fill="auto"/>
        <w:tabs>
          <w:tab w:pos="1177" w:val="left"/>
        </w:tabs>
        <w:bidi w:val="0"/>
        <w:spacing w:before="0" w:after="0" w:line="240" w:lineRule="auto"/>
        <w:ind w:left="0" w:right="0" w:firstLine="740"/>
        <w:jc w:val="both"/>
      </w:pPr>
      <w:r>
        <w:rPr>
          <w:rStyle w:val="CharStyle13"/>
        </w:rPr>
        <w:t xml:space="preserve">Vẫn có tình trạng cơ sở chăm sóc sắc đẹp thực hiện các dịch vụ thẩm mỹ thuộc phạm vi quản lý của ngành y tế, gây ra các nguy cơ không an toàn cho khách hàng </w:t>
      </w:r>
      <w:r>
        <w:rPr>
          <w:rStyle w:val="CharStyle13"/>
          <w:i/>
          <w:iCs/>
        </w:rPr>
        <w:t>(vấn đề này báo chí thường xuyên phản ánh).</w:t>
      </w:r>
      <w:r>
        <w:rPr>
          <w:rStyle w:val="CharStyle13"/>
        </w:rPr>
        <w:t xml:space="preserve"> Đặc biệt, một số cơ sở kinh doanh dịch vụ làm đẹp, spa, thẩm mỹ, chăm sóc da cố tình quảng cáo các dịch vụ có xâm lấn </w:t>
      </w:r>
      <w:r>
        <w:rPr>
          <w:rStyle w:val="CharStyle13"/>
          <w:i/>
          <w:iCs/>
        </w:rPr>
        <w:t>(tiêm Botox, Filler...)</w:t>
      </w:r>
      <w:r>
        <w:rPr>
          <w:rStyle w:val="CharStyle13"/>
        </w:rPr>
        <w:t>. Việc xử lý triệt để các cơ sở này gặp nhiều khó khăn, do các hoạt động quảng cáo tràn lan trên không gian mạng, quận không thể trực tiếp tháo gỡ được.</w:t>
      </w:r>
    </w:p>
    <w:p>
      <w:pPr>
        <w:pStyle w:val="Style12"/>
        <w:keepNext w:val="0"/>
        <w:keepLines w:val="0"/>
        <w:widowControl w:val="0"/>
        <w:numPr>
          <w:ilvl w:val="0"/>
          <w:numId w:val="7"/>
        </w:numPr>
        <w:shd w:val="clear" w:color="auto" w:fill="auto"/>
        <w:tabs>
          <w:tab w:pos="1072" w:val="left"/>
        </w:tabs>
        <w:bidi w:val="0"/>
        <w:spacing w:before="0" w:after="0" w:line="240" w:lineRule="auto"/>
        <w:ind w:left="0" w:right="0" w:firstLine="740"/>
        <w:jc w:val="both"/>
      </w:pPr>
      <w:r>
        <w:rPr>
          <w:rStyle w:val="CharStyle13"/>
          <w:b/>
          <w:bCs/>
        </w:rPr>
        <w:t>Nguyên nhân</w:t>
      </w:r>
    </w:p>
    <w:p>
      <w:pPr>
        <w:pStyle w:val="Style12"/>
        <w:keepNext w:val="0"/>
        <w:keepLines w:val="0"/>
        <w:widowControl w:val="0"/>
        <w:numPr>
          <w:ilvl w:val="1"/>
          <w:numId w:val="7"/>
        </w:numPr>
        <w:shd w:val="clear" w:color="auto" w:fill="auto"/>
        <w:tabs>
          <w:tab w:pos="1269" w:val="left"/>
        </w:tabs>
        <w:bidi w:val="0"/>
        <w:spacing w:before="0" w:after="0" w:line="240" w:lineRule="auto"/>
        <w:ind w:left="0" w:right="0" w:firstLine="740"/>
        <w:jc w:val="both"/>
      </w:pPr>
      <w:r>
        <w:rPr>
          <w:rStyle w:val="CharStyle13"/>
          <w:b/>
          <w:bCs/>
          <w:i/>
          <w:iCs/>
        </w:rPr>
        <w:t>Nguyên nhân khách quan</w:t>
      </w:r>
    </w:p>
    <w:p>
      <w:pPr>
        <w:pStyle w:val="Style12"/>
        <w:keepNext w:val="0"/>
        <w:keepLines w:val="0"/>
        <w:widowControl w:val="0"/>
        <w:numPr>
          <w:ilvl w:val="0"/>
          <w:numId w:val="15"/>
        </w:numPr>
        <w:shd w:val="clear" w:color="auto" w:fill="auto"/>
        <w:tabs>
          <w:tab w:pos="942" w:val="left"/>
        </w:tabs>
        <w:bidi w:val="0"/>
        <w:spacing w:before="0" w:after="0" w:line="240" w:lineRule="auto"/>
        <w:ind w:left="0" w:right="0" w:firstLine="740"/>
        <w:jc w:val="both"/>
      </w:pPr>
      <w:r>
        <w:rPr>
          <w:rStyle w:val="CharStyle13"/>
        </w:rPr>
        <w:t>Do ảnh hưởng của đại dịch Covid-19, nhiều cơ sở hành nghề y, dược ngoài công lập đóng cửa, thay đổi người phụ trách chuyên môn gây khó khăn cho hoạt động quản lý nhà nước.</w:t>
      </w:r>
    </w:p>
    <w:p>
      <w:pPr>
        <w:pStyle w:val="Style12"/>
        <w:keepNext w:val="0"/>
        <w:keepLines w:val="0"/>
        <w:widowControl w:val="0"/>
        <w:numPr>
          <w:ilvl w:val="0"/>
          <w:numId w:val="15"/>
        </w:numPr>
        <w:shd w:val="clear" w:color="auto" w:fill="auto"/>
        <w:tabs>
          <w:tab w:pos="927" w:val="left"/>
        </w:tabs>
        <w:bidi w:val="0"/>
        <w:spacing w:before="0" w:after="0" w:line="240" w:lineRule="auto"/>
        <w:ind w:left="0" w:right="0" w:firstLine="740"/>
        <w:jc w:val="both"/>
      </w:pPr>
      <w:r>
        <w:rPr>
          <w:rStyle w:val="CharStyle13"/>
        </w:rPr>
        <w:t>Các loại hình hành nghề y, dược tư nhân đa dạng; địa bàn quản lý rộng, số lượng cơ sở hành nghề lớn, gần 2/3 số phòng khám hoạt động ngoài giờ hành chính, trong khi số lượng cán bộ y tế có hạn nên khó khăn cho việc kiểm soát thường xuyên.</w:t>
      </w:r>
    </w:p>
    <w:p>
      <w:pPr>
        <w:pStyle w:val="Style12"/>
        <w:keepNext w:val="0"/>
        <w:keepLines w:val="0"/>
        <w:widowControl w:val="0"/>
        <w:numPr>
          <w:ilvl w:val="0"/>
          <w:numId w:val="15"/>
        </w:numPr>
        <w:shd w:val="clear" w:color="auto" w:fill="auto"/>
        <w:tabs>
          <w:tab w:pos="970" w:val="left"/>
        </w:tabs>
        <w:bidi w:val="0"/>
        <w:spacing w:before="0" w:after="0" w:line="240" w:lineRule="auto"/>
        <w:ind w:left="0" w:right="0" w:firstLine="740"/>
        <w:jc w:val="both"/>
      </w:pPr>
      <w:r>
        <w:rPr>
          <w:rStyle w:val="CharStyle13"/>
        </w:rPr>
        <w:t>Nhu cầu về khám bệnh, chữa bệnh, chăm sóc sức khỏe, chăm sóc sắc đẹp của Nhân dân ngày càng cao, dẫn đến phát sinh các loại hình dịch vụ y tế đa dạng, khó khăn trong công tác quản lý. Việc lựa chọn sử dụng dịch vụ y tế, dịch vụ làm đẹp, thói quen tự mua thuốc của người dân còn dễ dãi.</w:t>
      </w:r>
    </w:p>
    <w:p>
      <w:pPr>
        <w:pStyle w:val="Style12"/>
        <w:keepNext w:val="0"/>
        <w:keepLines w:val="0"/>
        <w:widowControl w:val="0"/>
        <w:numPr>
          <w:ilvl w:val="0"/>
          <w:numId w:val="15"/>
        </w:numPr>
        <w:shd w:val="clear" w:color="auto" w:fill="auto"/>
        <w:tabs>
          <w:tab w:pos="942" w:val="left"/>
        </w:tabs>
        <w:bidi w:val="0"/>
        <w:spacing w:before="0" w:after="0" w:line="240" w:lineRule="auto"/>
        <w:ind w:left="0" w:right="0" w:firstLine="740"/>
        <w:jc w:val="both"/>
      </w:pPr>
      <w:r>
        <w:rPr>
          <w:rStyle w:val="CharStyle13"/>
        </w:rPr>
        <w:t>Các văn bản quản lý nhà nước và Nghị định xử phạt còn chưa đồng bộ nên khó khăn trong công tác quản lý, xử lý vi phạm.</w:t>
      </w:r>
    </w:p>
    <w:p>
      <w:pPr>
        <w:pStyle w:val="Style12"/>
        <w:keepNext w:val="0"/>
        <w:keepLines w:val="0"/>
        <w:widowControl w:val="0"/>
        <w:numPr>
          <w:ilvl w:val="1"/>
          <w:numId w:val="7"/>
        </w:numPr>
        <w:shd w:val="clear" w:color="auto" w:fill="auto"/>
        <w:tabs>
          <w:tab w:pos="1269" w:val="left"/>
        </w:tabs>
        <w:bidi w:val="0"/>
        <w:spacing w:before="0" w:after="0" w:line="240" w:lineRule="auto"/>
        <w:ind w:left="0" w:right="0" w:firstLine="740"/>
        <w:jc w:val="both"/>
      </w:pPr>
      <w:r>
        <w:rPr>
          <w:rStyle w:val="CharStyle13"/>
          <w:b/>
          <w:bCs/>
          <w:i/>
          <w:iCs/>
        </w:rPr>
        <w:t>Nguyên nhân chủ quan</w:t>
      </w:r>
    </w:p>
    <w:p>
      <w:pPr>
        <w:pStyle w:val="Style12"/>
        <w:keepNext w:val="0"/>
        <w:keepLines w:val="0"/>
        <w:widowControl w:val="0"/>
        <w:numPr>
          <w:ilvl w:val="0"/>
          <w:numId w:val="17"/>
        </w:numPr>
        <w:shd w:val="clear" w:color="auto" w:fill="auto"/>
        <w:tabs>
          <w:tab w:pos="942" w:val="left"/>
        </w:tabs>
        <w:bidi w:val="0"/>
        <w:spacing w:before="0" w:after="0" w:line="240" w:lineRule="auto"/>
        <w:ind w:left="0" w:right="0" w:firstLine="740"/>
        <w:jc w:val="both"/>
      </w:pPr>
      <w:r>
        <w:rPr>
          <w:rStyle w:val="CharStyle13"/>
        </w:rPr>
        <w:t>Ý thức chấp hành pháp luật của một bộ phận cơ sở y, dược còn hạn chế, còn mang tính chất đối phó; coi trọng lợi nhuận. Người hành nghề chưa nhận thức được đầy đủ vai trò trách nhiệm của mình đối với sức khỏe cộng đồng dẫn đến những sai phạm trong quá trình hành nghề.</w:t>
      </w:r>
    </w:p>
    <w:p>
      <w:pPr>
        <w:pStyle w:val="Style12"/>
        <w:keepNext w:val="0"/>
        <w:keepLines w:val="0"/>
        <w:widowControl w:val="0"/>
        <w:numPr>
          <w:ilvl w:val="0"/>
          <w:numId w:val="17"/>
        </w:numPr>
        <w:shd w:val="clear" w:color="auto" w:fill="auto"/>
        <w:tabs>
          <w:tab w:pos="942" w:val="left"/>
        </w:tabs>
        <w:bidi w:val="0"/>
        <w:spacing w:before="0" w:after="0" w:line="240" w:lineRule="auto"/>
        <w:ind w:left="0" w:right="0" w:firstLine="740"/>
        <w:jc w:val="both"/>
      </w:pPr>
      <w:r>
        <w:rPr>
          <w:rStyle w:val="CharStyle13"/>
        </w:rPr>
        <w:t>Nhận thức của người dân, khách hàng trong việc lựa chọn các dịch vụ y tế chăm sóc sức khỏe còn hạn chế, dễ dãi trong lựa chọn dịch vụ, quá tin tưởng vào hình ảnh quảng cáo.</w:t>
      </w:r>
    </w:p>
    <w:p>
      <w:pPr>
        <w:pStyle w:val="Style12"/>
        <w:keepNext w:val="0"/>
        <w:keepLines w:val="0"/>
        <w:widowControl w:val="0"/>
        <w:numPr>
          <w:ilvl w:val="0"/>
          <w:numId w:val="17"/>
        </w:numPr>
        <w:shd w:val="clear" w:color="auto" w:fill="auto"/>
        <w:tabs>
          <w:tab w:pos="932" w:val="left"/>
        </w:tabs>
        <w:bidi w:val="0"/>
        <w:spacing w:before="0" w:line="240" w:lineRule="auto"/>
        <w:ind w:left="0" w:right="0" w:firstLine="740"/>
        <w:jc w:val="both"/>
      </w:pPr>
      <w:r>
        <w:rPr>
          <w:rStyle w:val="CharStyle13"/>
        </w:rPr>
        <w:t xml:space="preserve">Đội ngũ cán bộ trực tiếp làm công tác quản lý hành nghề y, dược ngoài công lập còn mỏng, chủ yếu là kiêm nhiệm nên kết quả công tác kiểm tra, giám sát, xử lý vi phạm còn hạn chế </w:t>
      </w:r>
      <w:r>
        <w:rPr>
          <w:rStyle w:val="CharStyle13"/>
          <w:i/>
          <w:iCs/>
        </w:rPr>
        <w:t>(hiện tại chỉ bố trí 01 chuyên viên - Bác sĩ phụ trách phòng khám và 01 dược sĩ phụ trách các nhà thuốc)</w:t>
      </w:r>
      <w:r>
        <w:rPr>
          <w:rStyle w:val="CharStyle13"/>
        </w:rPr>
        <w:t>.</w:t>
      </w:r>
    </w:p>
    <w:p>
      <w:pPr>
        <w:pStyle w:val="Style12"/>
        <w:keepNext w:val="0"/>
        <w:keepLines w:val="0"/>
        <w:widowControl w:val="0"/>
        <w:numPr>
          <w:ilvl w:val="0"/>
          <w:numId w:val="17"/>
        </w:numPr>
        <w:shd w:val="clear" w:color="auto" w:fill="auto"/>
        <w:tabs>
          <w:tab w:pos="942" w:val="left"/>
        </w:tabs>
        <w:bidi w:val="0"/>
        <w:spacing w:before="0" w:after="100" w:line="240" w:lineRule="auto"/>
        <w:ind w:left="0" w:right="0" w:firstLine="740"/>
        <w:jc w:val="both"/>
      </w:pPr>
      <w:r>
        <w:rPr>
          <w:rStyle w:val="CharStyle13"/>
        </w:rPr>
        <w:t>Việc kiểm soát đối với loại hình như: Spa, thẩm mỹ viện, chăm sóc sắc đẹp lấn sang hoạt động thuộc phạm vi quản lý của ngành y tế đang rất khó khăn, không thể bố trí lực lượng kiểm tra, giám sát các cơ sở nêu trên; khi không có lực lượng chức năng, cơ sở tiếp tục sai phạm.</w:t>
      </w:r>
    </w:p>
    <w:p>
      <w:pPr>
        <w:pStyle w:val="Style12"/>
        <w:keepNext w:val="0"/>
        <w:keepLines w:val="0"/>
        <w:widowControl w:val="0"/>
        <w:numPr>
          <w:ilvl w:val="0"/>
          <w:numId w:val="5"/>
        </w:numPr>
        <w:shd w:val="clear" w:color="auto" w:fill="auto"/>
        <w:tabs>
          <w:tab w:pos="1191" w:val="left"/>
        </w:tabs>
        <w:bidi w:val="0"/>
        <w:spacing w:before="0" w:line="240" w:lineRule="auto"/>
        <w:ind w:left="0" w:right="0" w:firstLine="740"/>
        <w:jc w:val="both"/>
      </w:pPr>
      <w:r>
        <w:rPr>
          <w:rStyle w:val="CharStyle13"/>
          <w:b/>
          <w:bCs/>
        </w:rPr>
        <w:t>KIẾN NGHỊ, ĐỀ XUẤT</w:t>
      </w:r>
    </w:p>
    <w:p>
      <w:pPr>
        <w:pStyle w:val="Style19"/>
        <w:keepNext/>
        <w:keepLines/>
        <w:widowControl w:val="0"/>
        <w:numPr>
          <w:ilvl w:val="0"/>
          <w:numId w:val="19"/>
        </w:numPr>
        <w:shd w:val="clear" w:color="auto" w:fill="auto"/>
        <w:tabs>
          <w:tab w:pos="1062" w:val="left"/>
        </w:tabs>
        <w:bidi w:val="0"/>
        <w:spacing w:before="0" w:line="240" w:lineRule="auto"/>
        <w:ind w:left="0" w:right="0" w:firstLine="740"/>
        <w:jc w:val="both"/>
      </w:pPr>
      <w:bookmarkStart w:id="18" w:name="bookmark18"/>
      <w:r>
        <w:rPr>
          <w:rStyle w:val="CharStyle20"/>
          <w:b/>
          <w:bCs/>
        </w:rPr>
        <w:t>Đối với UBND quận</w:t>
      </w:r>
      <w:bookmarkEnd w:id="18"/>
    </w:p>
    <w:p>
      <w:pPr>
        <w:pStyle w:val="Style12"/>
        <w:keepNext w:val="0"/>
        <w:keepLines w:val="0"/>
        <w:widowControl w:val="0"/>
        <w:numPr>
          <w:ilvl w:val="0"/>
          <w:numId w:val="21"/>
        </w:numPr>
        <w:shd w:val="clear" w:color="auto" w:fill="auto"/>
        <w:tabs>
          <w:tab w:pos="1167" w:val="left"/>
        </w:tabs>
        <w:bidi w:val="0"/>
        <w:spacing w:before="0" w:line="240" w:lineRule="auto"/>
        <w:ind w:left="0" w:right="0" w:firstLine="740"/>
        <w:jc w:val="both"/>
      </w:pPr>
      <w:r>
        <w:rPr>
          <w:rStyle w:val="CharStyle13"/>
        </w:rPr>
        <w:t>. Chỉ đạo phòng Y tế, các phòng, ban, ngành có liên quan, UBND các phường phối hợp đẩy mạnh công tác tuyên truyền, phổ biến pháp luật về hành nghề y, dược theo chỉ đạo của UBND Thành phố Hà Nội tại Chỉ thị số 02/CT-UBND ngày 08/02/2023 gắn với tăng cường kiểm tra, giám sát, xử lý nghiêm các cơ sở vi phạm; chú trọng công tác tập huấn, bồi dưỡng cho đội ngũ cán bộ làm công tác quản lý nhà nước về hành nghề y, dược ngoài công lập.</w:t>
      </w:r>
    </w:p>
    <w:p>
      <w:pPr>
        <w:pStyle w:val="Style12"/>
        <w:keepNext w:val="0"/>
        <w:keepLines w:val="0"/>
        <w:widowControl w:val="0"/>
        <w:numPr>
          <w:ilvl w:val="0"/>
          <w:numId w:val="21"/>
        </w:numPr>
        <w:shd w:val="clear" w:color="auto" w:fill="auto"/>
        <w:tabs>
          <w:tab w:pos="1182" w:val="left"/>
        </w:tabs>
        <w:bidi w:val="0"/>
        <w:spacing w:before="0" w:line="240" w:lineRule="auto"/>
        <w:ind w:left="0" w:right="0" w:firstLine="740"/>
        <w:jc w:val="both"/>
      </w:pPr>
      <w:r>
        <w:rPr>
          <w:rStyle w:val="CharStyle13"/>
        </w:rPr>
        <w:t>. Chỉ đạo phòng Y tế quận tăng cường phối hợp với UBND các phường trong công tác kiểm tra, giám sát và xử lý vi phạm gắn với thực hiện có hiệu quả công tác quản lý nhà nước về phát triển sự nghiệp y tế và chăm sóc sức khỏe Nhân dân trên địa bàn quận.</w:t>
      </w:r>
    </w:p>
    <w:p>
      <w:pPr>
        <w:pStyle w:val="Style19"/>
        <w:keepNext/>
        <w:keepLines/>
        <w:widowControl w:val="0"/>
        <w:numPr>
          <w:ilvl w:val="0"/>
          <w:numId w:val="19"/>
        </w:numPr>
        <w:shd w:val="clear" w:color="auto" w:fill="auto"/>
        <w:tabs>
          <w:tab w:pos="1072" w:val="left"/>
        </w:tabs>
        <w:bidi w:val="0"/>
        <w:spacing w:before="0" w:line="240" w:lineRule="auto"/>
        <w:ind w:left="0" w:right="0" w:firstLine="740"/>
        <w:jc w:val="both"/>
      </w:pPr>
      <w:bookmarkStart w:id="20" w:name="bookmark20"/>
      <w:r>
        <w:rPr>
          <w:rStyle w:val="CharStyle20"/>
          <w:b/>
          <w:bCs/>
        </w:rPr>
        <w:t>Đối với phòng Y tế quận</w:t>
      </w:r>
      <w:bookmarkEnd w:id="20"/>
    </w:p>
    <w:p>
      <w:pPr>
        <w:pStyle w:val="Style12"/>
        <w:keepNext w:val="0"/>
        <w:keepLines w:val="0"/>
        <w:widowControl w:val="0"/>
        <w:numPr>
          <w:ilvl w:val="0"/>
          <w:numId w:val="23"/>
        </w:numPr>
        <w:shd w:val="clear" w:color="auto" w:fill="auto"/>
        <w:tabs>
          <w:tab w:pos="1162" w:val="left"/>
        </w:tabs>
        <w:bidi w:val="0"/>
        <w:spacing w:before="0" w:line="240" w:lineRule="auto"/>
        <w:ind w:left="0" w:right="0" w:firstLine="740"/>
        <w:jc w:val="both"/>
      </w:pPr>
      <w:r>
        <w:rPr>
          <w:rStyle w:val="CharStyle13"/>
        </w:rPr>
        <w:t>Căn cứ các tồn tại, hạn chế tiếp tục chủ động tham mưu, đề xuất UBND quận các giải pháp tăng cường quản lý hoạt động hành nghề y, dược ngoài công lập phù hợp tình hình thực tế trên địa bàn quận gắn với thực hiện nghiêm chỉ đạo của UBND Thành phố Hà Nội tại Chỉ thị số 02/CT-UBND ngày 08/02/2023 về tăng cường quản lý hoạt động hành nghề y, dược ngoài công lập.</w:t>
      </w:r>
    </w:p>
    <w:p>
      <w:pPr>
        <w:pStyle w:val="Style12"/>
        <w:keepNext w:val="0"/>
        <w:keepLines w:val="0"/>
        <w:widowControl w:val="0"/>
        <w:numPr>
          <w:ilvl w:val="0"/>
          <w:numId w:val="23"/>
        </w:numPr>
        <w:shd w:val="clear" w:color="auto" w:fill="auto"/>
        <w:tabs>
          <w:tab w:pos="1167" w:val="left"/>
        </w:tabs>
        <w:bidi w:val="0"/>
        <w:spacing w:before="0" w:line="240" w:lineRule="auto"/>
        <w:ind w:left="0" w:right="0" w:firstLine="740"/>
        <w:jc w:val="both"/>
      </w:pPr>
      <w:r>
        <w:rPr>
          <w:rStyle w:val="CharStyle13"/>
        </w:rPr>
        <w:t>Tăng cường công tác kiểm tra, giám sát (</w:t>
      </w:r>
      <w:r>
        <w:rPr>
          <w:rStyle w:val="CharStyle13"/>
          <w:i/>
          <w:iCs/>
        </w:rPr>
        <w:t>định kỳ hoặc đột xuất</w:t>
      </w:r>
      <w:r>
        <w:rPr>
          <w:rStyle w:val="CharStyle13"/>
        </w:rPr>
        <w:t>) các cơ sở hành nghề y, dược ngoài công lập trên địa bàn quận đảm bảo thực chất, tránh hình thức, lưu ý các phòng khám có yếu tố nước ngoài; kịp thời phát hiện và xử lý nghiêm các cơ sở vi phạm theo quy định của pháp luật; hướng dẫn các cơ sở xoa bóp, thẩm mỹ, chăm sóc sắc đẹp, spa thực hiện đúng quy định về hành nghề, cam kết không thực hiện quá phạm vi chuyên môn.</w:t>
      </w:r>
    </w:p>
    <w:p>
      <w:pPr>
        <w:pStyle w:val="Style12"/>
        <w:keepNext w:val="0"/>
        <w:keepLines w:val="0"/>
        <w:widowControl w:val="0"/>
        <w:numPr>
          <w:ilvl w:val="0"/>
          <w:numId w:val="23"/>
        </w:numPr>
        <w:shd w:val="clear" w:color="auto" w:fill="auto"/>
        <w:tabs>
          <w:tab w:pos="1148" w:val="left"/>
        </w:tabs>
        <w:bidi w:val="0"/>
        <w:spacing w:before="0" w:line="240" w:lineRule="auto"/>
        <w:ind w:left="0" w:right="0" w:firstLine="740"/>
        <w:jc w:val="both"/>
      </w:pPr>
      <w:r>
        <w:rPr>
          <w:rStyle w:val="CharStyle13"/>
        </w:rPr>
        <w:t>Đẩy mạnh công tác tuyên truyền, mở các lớp tập huấn, bồi dưỡng nghiệp vụ kiểm tra và xử lý vi phạm cho Tổ quản lý y tế xã hội phường. Định kỳ hàng quý, tổ chức giao ban với các cơ sở hành nghề y, dược ngoài công lập để kịp thời chấn chỉnh, khắc phục các tồn tại, hạn chế gắn với hướng dẫn, phổ biến các văn bản mới về quy định hành nghề y, dược ngoài công lập.</w:t>
      </w:r>
    </w:p>
    <w:p>
      <w:pPr>
        <w:pStyle w:val="Style12"/>
        <w:keepNext w:val="0"/>
        <w:keepLines w:val="0"/>
        <w:widowControl w:val="0"/>
        <w:numPr>
          <w:ilvl w:val="0"/>
          <w:numId w:val="23"/>
        </w:numPr>
        <w:shd w:val="clear" w:color="auto" w:fill="auto"/>
        <w:tabs>
          <w:tab w:pos="1162" w:val="left"/>
        </w:tabs>
        <w:bidi w:val="0"/>
        <w:spacing w:before="0" w:line="240" w:lineRule="auto"/>
        <w:ind w:left="0" w:right="0" w:firstLine="740"/>
        <w:jc w:val="both"/>
      </w:pPr>
      <w:r>
        <w:rPr>
          <w:rStyle w:val="CharStyle13"/>
        </w:rPr>
        <w:t>Chủ động phối hợp với UBND các phường trong công tác quản lý, nhất là trong công tác kiểm tra nhằm tránh sự chồng chéo, gây phiền hà và bỏ sót cơ sở không được kiểm tra; thường xuyên rà soát địa bàn, tập trung cao tại các khu chung cư cao tầng, khu tập thể, khu dân cư..., kịp thời phát hiện cơ sở hoạt động không phép, xử lý theo quy định.</w:t>
      </w:r>
      <w:r>
        <w:br w:type="page"/>
      </w:r>
    </w:p>
    <w:p>
      <w:pPr>
        <w:pStyle w:val="Style12"/>
        <w:keepNext w:val="0"/>
        <w:keepLines w:val="0"/>
        <w:widowControl w:val="0"/>
        <w:numPr>
          <w:ilvl w:val="0"/>
          <w:numId w:val="23"/>
        </w:numPr>
        <w:shd w:val="clear" w:color="auto" w:fill="auto"/>
        <w:tabs>
          <w:tab w:pos="1166" w:val="left"/>
        </w:tabs>
        <w:bidi w:val="0"/>
        <w:spacing w:before="0" w:line="240" w:lineRule="auto"/>
        <w:ind w:left="0" w:right="0" w:firstLine="740"/>
        <w:jc w:val="both"/>
      </w:pPr>
      <w:r>
        <w:rPr>
          <w:rStyle w:val="CharStyle13"/>
        </w:rPr>
        <w:t>Đẩy mạnh cải cách hành chính, ứng dụng công nghệ thông tin, chuyển đổi số trong quản lý hành nghề y, dược ngoài công lập; tiếp tục phối hợp, đôn đốc, hướng dẫn các cơ sở khám, chữa bệnh triển khai phần mềm quản lý thực hiện việc kê đơn thuốc điện tử và bán thuốc theo đơn qua hệ thống đơn thuốc Quốc gia theo quy định, đảm bảo 100% các cơ sở thực hiện.</w:t>
      </w:r>
    </w:p>
    <w:p>
      <w:pPr>
        <w:pStyle w:val="Style19"/>
        <w:keepNext/>
        <w:keepLines/>
        <w:widowControl w:val="0"/>
        <w:numPr>
          <w:ilvl w:val="0"/>
          <w:numId w:val="19"/>
        </w:numPr>
        <w:shd w:val="clear" w:color="auto" w:fill="auto"/>
        <w:tabs>
          <w:tab w:pos="1090" w:val="left"/>
        </w:tabs>
        <w:bidi w:val="0"/>
        <w:spacing w:before="0" w:line="240" w:lineRule="auto"/>
        <w:ind w:left="0" w:right="0" w:firstLine="740"/>
        <w:jc w:val="both"/>
      </w:pPr>
      <w:bookmarkStart w:id="22" w:name="bookmark22"/>
      <w:r>
        <w:rPr>
          <w:rStyle w:val="CharStyle20"/>
          <w:b/>
          <w:bCs/>
        </w:rPr>
        <w:t>Đối với UBND các phường</w:t>
      </w:r>
      <w:bookmarkEnd w:id="22"/>
    </w:p>
    <w:p>
      <w:pPr>
        <w:pStyle w:val="Style12"/>
        <w:keepNext w:val="0"/>
        <w:keepLines w:val="0"/>
        <w:widowControl w:val="0"/>
        <w:numPr>
          <w:ilvl w:val="0"/>
          <w:numId w:val="25"/>
        </w:numPr>
        <w:shd w:val="clear" w:color="auto" w:fill="auto"/>
        <w:tabs>
          <w:tab w:pos="1166" w:val="left"/>
        </w:tabs>
        <w:bidi w:val="0"/>
        <w:spacing w:before="0" w:line="240" w:lineRule="auto"/>
        <w:ind w:left="0" w:right="0" w:firstLine="740"/>
        <w:jc w:val="both"/>
      </w:pPr>
      <w:r>
        <w:rPr>
          <w:rStyle w:val="CharStyle13"/>
        </w:rPr>
        <w:t>Tăng cường công tác quản lý nhà nước đối với các cơ sở hành nghề y, dược ngoài công lập trên địa bàn theo thẩm quyền; chú trọng kiểm tra các cơ sở hành nghề khám, chữa bệnh trong việc thực hiện thu gom, lưu giữ và thuê vận chuyển, xử lý chất thải y tế nguy hại.</w:t>
      </w:r>
    </w:p>
    <w:p>
      <w:pPr>
        <w:pStyle w:val="Style12"/>
        <w:keepNext w:val="0"/>
        <w:keepLines w:val="0"/>
        <w:widowControl w:val="0"/>
        <w:numPr>
          <w:ilvl w:val="0"/>
          <w:numId w:val="25"/>
        </w:numPr>
        <w:shd w:val="clear" w:color="auto" w:fill="auto"/>
        <w:tabs>
          <w:tab w:pos="1181" w:val="left"/>
        </w:tabs>
        <w:bidi w:val="0"/>
        <w:spacing w:before="0" w:line="240" w:lineRule="auto"/>
        <w:ind w:left="0" w:right="0" w:firstLine="740"/>
        <w:jc w:val="both"/>
      </w:pPr>
      <w:r>
        <w:rPr>
          <w:rStyle w:val="CharStyle13"/>
        </w:rPr>
        <w:t>Tiếp tục đổi mới, đa dạng hóa hình thức, nâng cao hiệu quả công tác thông tin tuyên truyền các quy định của pháp luật về hành nghề y, dược ngoài công lập nhằm nâng cao ý thức chấp hành pháp luật của người hành nghề và nhận thức của Nhân dân trong việc lựa chọn các dịch vụ an toàn để bảo vệ sức khỏe.</w:t>
      </w:r>
    </w:p>
    <w:p>
      <w:pPr>
        <w:pStyle w:val="Style12"/>
        <w:keepNext w:val="0"/>
        <w:keepLines w:val="0"/>
        <w:widowControl w:val="0"/>
        <w:numPr>
          <w:ilvl w:val="0"/>
          <w:numId w:val="25"/>
        </w:numPr>
        <w:shd w:val="clear" w:color="auto" w:fill="auto"/>
        <w:tabs>
          <w:tab w:pos="1195" w:val="left"/>
        </w:tabs>
        <w:bidi w:val="0"/>
        <w:spacing w:before="0" w:line="240" w:lineRule="auto"/>
        <w:ind w:left="0" w:right="0" w:firstLine="740"/>
        <w:jc w:val="both"/>
      </w:pPr>
      <w:r>
        <w:rPr>
          <w:rStyle w:val="CharStyle13"/>
        </w:rPr>
        <w:t>Thường xuyên kiện toàn, nâng cao trách nhiệm, hiệu quả hoạt động của Tổ quản lý y tế xã hội phường; chủ động rà soát và cập nhật để quản lý các cơ sở hành nghề y, dược ngoài công lập trên địa bàn; tăng cường công tác kiểm tra, giám sát đảm bảo thực chất, tránh hình thức; kịp thời phát hiện, xử lý (</w:t>
      </w:r>
      <w:r>
        <w:rPr>
          <w:rStyle w:val="CharStyle13"/>
          <w:i/>
          <w:iCs/>
        </w:rPr>
        <w:t>hoặc đề xuất xử lý</w:t>
      </w:r>
      <w:r>
        <w:rPr>
          <w:rStyle w:val="CharStyle13"/>
        </w:rPr>
        <w:t>) các cơ sở vi phạm theo quy định; kiên quyết không để các cơ sở hành nghề không phép tồn tại trên địa bàn.</w:t>
      </w:r>
    </w:p>
    <w:p>
      <w:pPr>
        <w:pStyle w:val="Style12"/>
        <w:keepNext w:val="0"/>
        <w:keepLines w:val="0"/>
        <w:widowControl w:val="0"/>
        <w:numPr>
          <w:ilvl w:val="0"/>
          <w:numId w:val="25"/>
        </w:numPr>
        <w:shd w:val="clear" w:color="auto" w:fill="auto"/>
        <w:tabs>
          <w:tab w:pos="1243" w:val="left"/>
        </w:tabs>
        <w:bidi w:val="0"/>
        <w:spacing w:before="0" w:line="240" w:lineRule="auto"/>
        <w:ind w:left="0" w:right="0" w:firstLine="740"/>
        <w:jc w:val="both"/>
      </w:pPr>
      <w:r>
        <w:rPr>
          <w:rStyle w:val="CharStyle13"/>
        </w:rPr>
        <w:t>Tăng cường công tác phối hợp trong việc quản lý, kiểm tra, giám sát hoạt động của các cơ sở; chú trọng tuyên truyền, tập huấn, hướng dẫn về công tác PCCC đối với các cơ sở hành nghề y dược ngoài công lập trên địa bàn gắn với phát huy vai trò của cộng đồng trong việc phát hiện và tố giác các hành vi vi phạm trong lĩnh vực hành nghề với cơ quan chức năng để có biện pháp ngăn chặn kịp thời, hiệu quả.</w:t>
      </w:r>
    </w:p>
    <w:p>
      <w:pPr>
        <w:pStyle w:val="Style12"/>
        <w:keepNext w:val="0"/>
        <w:keepLines w:val="0"/>
        <w:widowControl w:val="0"/>
        <w:shd w:val="clear" w:color="auto" w:fill="auto"/>
        <w:bidi w:val="0"/>
        <w:spacing w:before="0" w:line="240" w:lineRule="auto"/>
        <w:ind w:left="0" w:right="0" w:firstLine="740"/>
        <w:jc w:val="both"/>
      </w:pPr>
      <w:r>
        <w:rPr>
          <w:rStyle w:val="CharStyle13"/>
        </w:rPr>
        <w:t>Trên đây là báo cáo kết quả giám sát việc chấp hành các quy định của pháp luật về quản lý y, dược ngoài công lập trên địa bàn quận Thanh Xuân từ năm 2021 đến nay; Đoàn giám sát HĐND quận đề nghị UBND quận chỉ đạo phòng Y tế quận và UBND các phường thuộc quận triển khai thực hiện các kiến nghị nêu trên của Đoàn giám sát và báo cáo kết quả thực hiện theo quy định hoặc khi có yêu cầu của cơ quan có thẩm quyền.</w:t>
      </w:r>
      <w:r>
        <w:rPr>
          <w:rStyle w:val="CharStyle13"/>
          <w:color w:val="0070C0"/>
        </w:rPr>
        <w:t>/</w:t>
      </w:r>
      <w:r>
        <w:rPr>
          <w:rStyle w:val="CharStyle13"/>
        </w:rPr>
        <w:t>.</w:t>
      </w:r>
      <w:r>
        <w:rPr>
          <w:rStyle w:val="CharStyle13"/>
          <w:color w:val="3D4E9C"/>
        </w:rPr>
        <w:t>^^</w:t>
      </w:r>
    </w:p>
    <w:p>
      <w:pPr>
        <w:pStyle w:val="Style30"/>
        <w:keepNext w:val="0"/>
        <w:keepLines w:val="0"/>
        <w:widowControl w:val="0"/>
        <w:shd w:val="clear" w:color="auto" w:fill="auto"/>
        <w:bidi w:val="0"/>
        <w:spacing w:before="0" w:after="0" w:line="240" w:lineRule="auto"/>
        <w:ind w:left="0" w:right="0" w:firstLine="0"/>
        <w:jc w:val="left"/>
        <w:rPr>
          <w:sz w:val="24"/>
          <w:szCs w:val="24"/>
        </w:rPr>
      </w:pPr>
      <w:r>
        <w:drawing>
          <wp:anchor distT="414655" distB="0" distL="114300" distR="114300" simplePos="0" relativeHeight="125829378" behindDoc="0" locked="0" layoutInCell="1" allowOverlap="1">
            <wp:simplePos x="0" y="0"/>
            <wp:positionH relativeFrom="page">
              <wp:posOffset>3752215</wp:posOffset>
            </wp:positionH>
            <wp:positionV relativeFrom="paragraph">
              <wp:posOffset>427355</wp:posOffset>
            </wp:positionV>
            <wp:extent cx="3181985" cy="1481455"/>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81985" cy="148145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4681855</wp:posOffset>
                </wp:positionH>
                <wp:positionV relativeFrom="paragraph">
                  <wp:posOffset>12700</wp:posOffset>
                </wp:positionV>
                <wp:extent cx="1740535" cy="411480"/>
                <wp:wrapNone/>
                <wp:docPr id="3" name="Shape 3"/>
                <a:graphic xmlns:a="http://schemas.openxmlformats.org/drawingml/2006/main">
                  <a:graphicData uri="http://schemas.microsoft.com/office/word/2010/wordprocessingShape">
                    <wps:wsp>
                      <wps:cNvSpPr txBox="1"/>
                      <wps:spPr>
                        <a:xfrm>
                          <a:ext cx="1740535" cy="4114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Style w:val="CharStyle11"/>
                                <w:b/>
                                <w:bCs/>
                              </w:rPr>
                              <w:t>TM. ĐOÀN GIÁM SÁT KT. TRƯỞNG ĐOÀN</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68.65000000000003pt;margin-top:1.pt;width:137.05000000000001pt;height:32.399999999999999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b/>
                          <w:bCs/>
                        </w:rPr>
                        <w:t>TM. ĐOÀN GIÁM SÁT KT. TRƯỞNG ĐOÀN</w:t>
                      </w:r>
                    </w:p>
                  </w:txbxContent>
                </v:textbox>
                <w10:wrap anchorx="page"/>
              </v:shape>
            </w:pict>
          </mc:Fallback>
        </mc:AlternateContent>
      </w:r>
      <w:r>
        <w:rPr>
          <w:rStyle w:val="CharStyle31"/>
          <w:b/>
          <w:bCs/>
          <w:i/>
          <w:iCs/>
          <w:sz w:val="24"/>
          <w:szCs w:val="24"/>
        </w:rPr>
        <w:t>Nơi nhận: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Tổ đại biểu HĐND Thành phố</w:t>
      </w:r>
    </w:p>
    <w:p>
      <w:pPr>
        <w:pStyle w:val="Style30"/>
        <w:keepNext w:val="0"/>
        <w:keepLines w:val="0"/>
        <w:widowControl w:val="0"/>
        <w:shd w:val="clear" w:color="auto" w:fill="auto"/>
        <w:bidi w:val="0"/>
        <w:spacing w:before="0" w:after="0" w:line="240" w:lineRule="auto"/>
        <w:ind w:left="0" w:right="0" w:firstLine="0"/>
        <w:jc w:val="left"/>
      </w:pPr>
      <w:r>
        <w:rPr>
          <w:rStyle w:val="CharStyle31"/>
        </w:rPr>
        <w:t>(</w:t>
      </w:r>
      <w:r>
        <w:rPr>
          <w:rStyle w:val="CharStyle31"/>
          <w:i/>
          <w:iCs/>
        </w:rPr>
        <w:t>Đơn vị bầu cử số 7</w:t>
      </w:r>
      <w:r>
        <w:rPr>
          <w:rStyle w:val="CharStyle31"/>
        </w:rPr>
        <w:t>);</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Thường trực Quận ủy;</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Thường trực HĐND quận;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UBND quận;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UB MTTQ Việt Nam quận;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Thành viên Đoàn giám sát;</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Các đại biểu HĐND quận;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Phòng Y tế quận; Trung tâm Y tế quận;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Đảng ủy, UBND các phường thuộc quận;</w:t>
      </w:r>
    </w:p>
    <w:p>
      <w:pPr>
        <w:pStyle w:val="Style30"/>
        <w:keepNext w:val="0"/>
        <w:keepLines w:val="0"/>
        <w:widowControl w:val="0"/>
        <w:numPr>
          <w:ilvl w:val="0"/>
          <w:numId w:val="27"/>
        </w:numPr>
        <w:shd w:val="clear" w:color="auto" w:fill="auto"/>
        <w:tabs>
          <w:tab w:pos="211" w:val="left"/>
        </w:tabs>
        <w:bidi w:val="0"/>
        <w:spacing w:before="0" w:after="0" w:line="240" w:lineRule="auto"/>
        <w:ind w:left="0" w:right="0" w:firstLine="0"/>
        <w:jc w:val="left"/>
      </w:pPr>
      <w:r>
        <w:rPr>
          <w:rStyle w:val="CharStyle31"/>
        </w:rPr>
        <w:t>Lưu: VT, VP.</w:t>
      </w:r>
    </w:p>
    <w:p>
      <w:pPr>
        <w:pStyle w:val="Style12"/>
        <w:keepNext w:val="0"/>
        <w:keepLines w:val="0"/>
        <w:widowControl w:val="0"/>
        <w:shd w:val="clear" w:color="auto" w:fill="auto"/>
        <w:bidi w:val="0"/>
        <w:spacing w:before="0" w:line="182" w:lineRule="auto"/>
        <w:ind w:left="4960" w:right="0" w:firstLine="0"/>
        <w:jc w:val="left"/>
        <w:sectPr>
          <w:headerReference w:type="default" r:id="rId7"/>
          <w:headerReference w:type="first" r:id="rId8"/>
          <w:footnotePr>
            <w:pos w:val="pageBottom"/>
            <w:numFmt w:val="decimal"/>
            <w:numStart w:val="1"/>
            <w:numRestart w:val="continuous"/>
            <w15:footnoteColumns w:val="1"/>
          </w:footnotePr>
          <w:pgSz w:w="12240" w:h="18720"/>
          <w:pgMar w:top="1997" w:right="1083" w:bottom="1992" w:left="1755" w:header="0" w:footer="3" w:gutter="0"/>
          <w:pgNumType w:start="1"/>
          <w:cols w:space="720"/>
          <w:noEndnote/>
          <w:titlePg/>
          <w:rtlGutter w:val="0"/>
          <w:docGrid w:linePitch="360"/>
        </w:sectPr>
      </w:pPr>
      <w:r>
        <w:rPr>
          <w:rStyle w:val="CharStyle13"/>
          <w:b/>
          <w:bCs/>
        </w:rPr>
        <w:t>PHÓ CHỦ TỊCH HĐND QUẬN</w:t>
      </w:r>
    </w:p>
    <w:p>
      <w:pPr>
        <w:pStyle w:val="Style19"/>
        <w:keepNext/>
        <w:keepLines/>
        <w:widowControl w:val="0"/>
        <w:shd w:val="clear" w:color="auto" w:fill="auto"/>
        <w:bidi w:val="0"/>
        <w:spacing w:before="600" w:line="240" w:lineRule="auto"/>
        <w:ind w:left="0" w:right="0" w:firstLine="0"/>
        <w:jc w:val="right"/>
      </w:pPr>
      <w:bookmarkStart w:id="24" w:name="bookmark24"/>
      <w:r>
        <w:rPr>
          <w:rStyle w:val="CharStyle20"/>
          <w:b/>
          <w:bCs/>
        </w:rPr>
        <w:t>Biểu số 01</w:t>
      </w:r>
      <w:bookmarkEnd w:id="24"/>
    </w:p>
    <w:p>
      <w:pPr>
        <w:pStyle w:val="Style19"/>
        <w:keepNext/>
        <w:keepLines/>
        <w:widowControl w:val="0"/>
        <w:shd w:val="clear" w:color="auto" w:fill="auto"/>
        <w:bidi w:val="0"/>
        <w:spacing w:before="0" w:line="240" w:lineRule="auto"/>
        <w:ind w:left="0" w:right="0" w:firstLine="0"/>
        <w:jc w:val="center"/>
      </w:pPr>
      <w:r>
        <w:rPr>
          <w:rStyle w:val="CharStyle20"/>
          <w:b/>
          <w:bCs/>
        </w:rPr>
        <w:t>Danh sách các cơ sở hành nghề y, dược ngoài công lập trên địa bàn quận Đoàn khảo sát trực tiếp</w:t>
      </w:r>
    </w:p>
    <w:p>
      <w:pPr>
        <w:pStyle w:val="Style12"/>
        <w:keepNext w:val="0"/>
        <w:keepLines w:val="0"/>
        <w:widowControl w:val="0"/>
        <w:shd w:val="clear" w:color="auto" w:fill="auto"/>
        <w:bidi w:val="0"/>
        <w:spacing w:before="0" w:after="360" w:line="240" w:lineRule="auto"/>
        <w:ind w:left="0" w:right="0" w:firstLine="0"/>
        <w:jc w:val="center"/>
      </w:pPr>
      <w:r>
        <w:rPr>
          <w:rStyle w:val="CharStyle13"/>
          <w:i/>
          <w:iCs/>
        </w:rPr>
        <w:t>(Kèm theo Báo cáo số 70/BC-ĐGS ngày 03/6/2025 của Đoàn giám sát HĐND quận Thanh Xuân)</w:t>
      </w:r>
    </w:p>
    <w:tbl>
      <w:tblPr>
        <w:tblOverlap w:val="never"/>
        <w:jc w:val="center"/>
        <w:tblLayout w:type="fixed"/>
      </w:tblPr>
      <w:tblGrid>
        <w:gridCol w:w="490"/>
        <w:gridCol w:w="4906"/>
        <w:gridCol w:w="2837"/>
        <w:gridCol w:w="1838"/>
        <w:gridCol w:w="2270"/>
        <w:gridCol w:w="2981"/>
      </w:tblGrid>
      <w:tr>
        <w:trPr>
          <w:trHeight w:val="571"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TT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Tên cơ sở khám bệnh, chữa bệnh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Địa chỉ kinh doanh/ hành nghề</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Phường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Người chịu trách nhiệm chuyên môn kỹ thuật</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Loại hình kinh doanh/ Hình thức tổ chức</w:t>
            </w:r>
          </w:p>
        </w:tc>
      </w:tr>
      <w:tr>
        <w:trPr>
          <w:trHeight w:val="43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sz w:val="20"/>
                <w:szCs w:val="20"/>
              </w:rPr>
              <w:t>NHÀ THUỐC BỆNH VIỆN AN VIỆT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1E Trường Chinh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left"/>
              <w:rPr>
                <w:sz w:val="20"/>
                <w:szCs w:val="20"/>
              </w:rPr>
            </w:pPr>
            <w:r>
              <w:rPr>
                <w:rStyle w:val="CharStyle35"/>
                <w:sz w:val="20"/>
                <w:szCs w:val="20"/>
              </w:rPr>
              <w:t>PHƯƠNG LIỆT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Trịnh Ngọc Gụ</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Nhà thuốc</w:t>
            </w:r>
          </w:p>
        </w:tc>
      </w:tr>
      <w:tr>
        <w:trPr>
          <w:trHeight w:val="42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40"/>
              <w:jc w:val="left"/>
              <w:rPr>
                <w:sz w:val="20"/>
                <w:szCs w:val="20"/>
              </w:rPr>
            </w:pPr>
            <w:r>
              <w:rPr>
                <w:rStyle w:val="CharStyle35"/>
                <w:sz w:val="20"/>
                <w:szCs w:val="20"/>
              </w:rPr>
              <w:t>BỆNH VIỆN ĐA KHOA AN VIỆT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1E Trường Chinh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left"/>
              <w:rPr>
                <w:sz w:val="20"/>
                <w:szCs w:val="20"/>
              </w:rPr>
            </w:pPr>
            <w:r>
              <w:rPr>
                <w:rStyle w:val="CharStyle35"/>
                <w:sz w:val="20"/>
                <w:szCs w:val="20"/>
              </w:rPr>
              <w:t>PHƯƠNG LIỆT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Nguyễn Thị Hoài An</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Bệnh viện</w:t>
            </w:r>
          </w:p>
        </w:tc>
      </w:tr>
      <w:tr>
        <w:trPr>
          <w:trHeight w:val="57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CHUYÊN KHOA RĂNG HÀM MẶT NEOSMILE TRỰC THUỘC CÔNG TY CỔ PHẦN INTENDENT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93 đường Trường Chinh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left"/>
              <w:rPr>
                <w:sz w:val="20"/>
                <w:szCs w:val="20"/>
              </w:rPr>
            </w:pPr>
            <w:r>
              <w:rPr>
                <w:rStyle w:val="CharStyle35"/>
                <w:sz w:val="20"/>
                <w:szCs w:val="20"/>
              </w:rPr>
              <w:t>PHƯƠNG LIỆT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20"/>
                <w:szCs w:val="20"/>
              </w:rPr>
            </w:pPr>
            <w:r>
              <w:rPr>
                <w:rStyle w:val="CharStyle35"/>
                <w:sz w:val="20"/>
                <w:szCs w:val="20"/>
              </w:rPr>
              <w:t>Nguyễn Anh Tuấn</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Răng hàm mặt</w:t>
            </w:r>
          </w:p>
        </w:tc>
      </w:tr>
      <w:tr>
        <w:trPr>
          <w:trHeight w:val="56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CHUYÊN KHOA NỘI AN CHI TRỰC THUỘC CÔNG TY CỔ PHẦN PHÒNG KHÁM AN CHI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39 đường Trường Chinh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left"/>
              <w:rPr>
                <w:sz w:val="20"/>
                <w:szCs w:val="20"/>
              </w:rPr>
            </w:pPr>
            <w:r>
              <w:rPr>
                <w:rStyle w:val="CharStyle35"/>
                <w:sz w:val="20"/>
                <w:szCs w:val="20"/>
              </w:rPr>
              <w:t>PHƯƠNG LIỆT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Đỗ Thị Thanh</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Nội</w:t>
            </w:r>
          </w:p>
        </w:tc>
      </w:tr>
      <w:tr>
        <w:trPr>
          <w:trHeight w:val="427"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sz w:val="20"/>
                <w:szCs w:val="20"/>
              </w:rPr>
              <w:t>NHÀ THUỐC TẤN THÀNH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46 Tô Vĩnh Diện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sz w:val="20"/>
                <w:szCs w:val="20"/>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20"/>
                <w:szCs w:val="20"/>
              </w:rPr>
            </w:pPr>
            <w:r>
              <w:rPr>
                <w:rStyle w:val="CharStyle35"/>
                <w:sz w:val="20"/>
                <w:szCs w:val="20"/>
              </w:rPr>
              <w:t>Dương Thị Nhung</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Nhà thuốc</w:t>
            </w:r>
          </w:p>
        </w:tc>
      </w:tr>
      <w:tr>
        <w:trPr>
          <w:trHeight w:val="84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CHUYÊN KHOA RĂNG HÀM MẶT - VIỆT MỸ DENTAL TRỰC THUỘC CÔNG TY TNHH AMERICAN DENTAL CLINIC HÀ NỘI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Tầng 1-2- 3 số 255 Vũ Tông Phan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sz w:val="20"/>
                <w:szCs w:val="20"/>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Nguyễn Hoàng Anh</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răng hàm mặt</w:t>
            </w:r>
          </w:p>
        </w:tc>
      </w:tr>
      <w:tr>
        <w:trPr>
          <w:trHeight w:val="47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CHUYÊN KHOA YHCT TUỆ ĐĂNG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68 Tô Vĩnh Diện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sz w:val="20"/>
                <w:szCs w:val="20"/>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Đoàn Quốc Sỹ</w:t>
            </w:r>
          </w:p>
        </w:tc>
        <w:tc>
          <w:tcPr>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Y học cổ truyền</w:t>
            </w:r>
          </w:p>
        </w:tc>
      </w:tr>
      <w:tr>
        <w:trPr>
          <w:trHeight w:val="379"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sz w:val="20"/>
                <w:szCs w:val="20"/>
              </w:rPr>
              <w:t>NHÀ THUỐC LONG CHÂU 615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220-222 Khương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HẠ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Nguyễn Thị Mi</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Nhà thuốc</w:t>
            </w:r>
          </w:p>
        </w:tc>
      </w:tr>
      <w:tr>
        <w:trPr>
          <w:trHeight w:val="56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CHUYÊN KHOA RĂNG HÀM MẶT - NHA KHOA QUỐC TẾ OZIN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nhà 158 đường Khương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HẠ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20"/>
                <w:szCs w:val="20"/>
              </w:rPr>
            </w:pPr>
            <w:r>
              <w:rPr>
                <w:rStyle w:val="CharStyle35"/>
                <w:sz w:val="20"/>
                <w:szCs w:val="20"/>
              </w:rPr>
              <w:t>Nguyễn Văn Dũng</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răng hàm mặt</w:t>
            </w:r>
          </w:p>
        </w:tc>
      </w:tr>
      <w:tr>
        <w:trPr>
          <w:trHeight w:val="47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SẢN PHỤ KHOA ÂU CƠ</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Số 284 đường Khương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HẠ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Nguyễn Thị Xuân Mai</w:t>
            </w:r>
          </w:p>
        </w:tc>
        <w:tc>
          <w:tcPr>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Phụ sản - Kế hoạch hóa gia đình</w:t>
            </w:r>
          </w:p>
        </w:tc>
      </w:tr>
      <w:tr>
        <w:trPr>
          <w:trHeight w:val="667"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NHÀ THUỐC GLEE PHARMACY &amp; HEATHCARE- R3 09 ROYAL CITY</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R3L1-09B Royal City 72A Nguyễn Trãi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THƯỢNG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20"/>
                <w:szCs w:val="20"/>
              </w:rPr>
            </w:pPr>
            <w:r>
              <w:rPr>
                <w:rStyle w:val="CharStyle35"/>
                <w:sz w:val="20"/>
                <w:szCs w:val="20"/>
              </w:rPr>
              <w:t>Bùi Thị Minh Thu</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Nhà thuốc</w:t>
            </w:r>
          </w:p>
        </w:tc>
      </w:tr>
      <w:tr>
        <w:trPr>
          <w:trHeight w:val="859"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0"/>
                <w:szCs w:val="20"/>
              </w:rPr>
            </w:pPr>
            <w:r>
              <w:rPr>
                <w:rStyle w:val="CharStyle35"/>
                <w:sz w:val="20"/>
                <w:szCs w:val="20"/>
              </w:rPr>
              <w:t>PHÒNG KHÁM CHUYÊN KHOA DA LIỄU TRỰC THUỘC CÔNG TY TNHH KHỎE ĐẸP CALI - CHI NHÁNH HÀ NỘI - ROYAL CITY CENTER</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Tầng 2, Tòa R3, TTTM Vincom Mega Mall - Royal City, 72A Nguyễn Trãi</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THƯỢNG ĐÌNH</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20"/>
                <w:szCs w:val="20"/>
              </w:rPr>
            </w:pPr>
            <w:r>
              <w:rPr>
                <w:rStyle w:val="CharStyle35"/>
                <w:sz w:val="20"/>
                <w:szCs w:val="20"/>
              </w:rPr>
              <w:t>Nguyễn Xuân Sơn</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Phòng khám chuyên khoa Da liễu</w:t>
            </w:r>
          </w:p>
        </w:tc>
      </w:tr>
    </w:tbl>
    <w:p>
      <w:pPr>
        <w:pStyle w:val="Style12"/>
        <w:keepNext w:val="0"/>
        <w:keepLines w:val="0"/>
        <w:widowControl w:val="0"/>
        <w:shd w:val="clear" w:color="auto" w:fill="auto"/>
        <w:bidi w:val="0"/>
        <w:spacing w:before="0" w:after="460" w:line="240" w:lineRule="auto"/>
        <w:ind w:left="0" w:right="0" w:firstLine="0"/>
        <w:jc w:val="center"/>
      </w:pPr>
      <w:r>
        <w:rPr>
          <w:rStyle w:val="CharStyle13"/>
        </w:rPr>
        <w:t>2</w:t>
      </w:r>
    </w:p>
    <w:p>
      <w:pPr>
        <w:pStyle w:val="Style19"/>
        <w:keepNext/>
        <w:keepLines/>
        <w:widowControl w:val="0"/>
        <w:shd w:val="clear" w:color="auto" w:fill="auto"/>
        <w:bidi w:val="0"/>
        <w:spacing w:before="0" w:line="240" w:lineRule="auto"/>
        <w:ind w:left="0" w:right="0" w:firstLine="0"/>
        <w:jc w:val="right"/>
      </w:pPr>
      <w:bookmarkStart w:id="27" w:name="bookmark27"/>
      <w:r>
        <w:rPr>
          <w:rStyle w:val="CharStyle20"/>
          <w:b/>
          <w:bCs/>
        </w:rPr>
        <w:t>Biểu số 02</w:t>
      </w:r>
      <w:bookmarkEnd w:id="27"/>
    </w:p>
    <w:p>
      <w:pPr>
        <w:pStyle w:val="Style19"/>
        <w:keepNext/>
        <w:keepLines/>
        <w:widowControl w:val="0"/>
        <w:shd w:val="clear" w:color="auto" w:fill="auto"/>
        <w:bidi w:val="0"/>
        <w:spacing w:before="0" w:line="240" w:lineRule="auto"/>
        <w:ind w:left="0" w:right="0" w:firstLine="0"/>
        <w:jc w:val="center"/>
      </w:pPr>
      <w:r>
        <w:rPr>
          <w:rStyle w:val="CharStyle20"/>
          <w:b/>
          <w:bCs/>
        </w:rPr>
        <w:t>Danh sách các cơ sở hành nghề y, dược ngoài công lập trên địa bàn quận theo hình thức tổ chức</w:t>
      </w:r>
    </w:p>
    <w:p>
      <w:pPr>
        <w:pStyle w:val="Style12"/>
        <w:keepNext w:val="0"/>
        <w:keepLines w:val="0"/>
        <w:widowControl w:val="0"/>
        <w:shd w:val="clear" w:color="auto" w:fill="auto"/>
        <w:bidi w:val="0"/>
        <w:spacing w:before="0" w:line="240" w:lineRule="auto"/>
        <w:ind w:left="0" w:right="0" w:firstLine="0"/>
        <w:jc w:val="center"/>
      </w:pPr>
      <w:r>
        <w:rPr>
          <w:rStyle w:val="CharStyle13"/>
          <w:i/>
          <w:iCs/>
        </w:rPr>
        <w:t>(Tính đến tháng 3/2025)</w:t>
      </w:r>
    </w:p>
    <w:p>
      <w:pPr>
        <w:pStyle w:val="Style12"/>
        <w:keepNext w:val="0"/>
        <w:keepLines w:val="0"/>
        <w:widowControl w:val="0"/>
        <w:shd w:val="clear" w:color="auto" w:fill="auto"/>
        <w:bidi w:val="0"/>
        <w:spacing w:before="0" w:after="360" w:line="240" w:lineRule="auto"/>
        <w:ind w:left="0" w:right="0" w:firstLine="0"/>
        <w:jc w:val="center"/>
      </w:pPr>
      <w:r>
        <w:rPr>
          <w:rStyle w:val="CharStyle13"/>
          <w:i/>
          <w:iCs/>
        </w:rPr>
        <w:t>(Kèm theo Báo cáo số 70/BC-ĐGS ngày 03/6/2025 của Đoàn giám sát HĐND quận Thanh Xuân)</w:t>
      </w:r>
    </w:p>
    <w:tbl>
      <w:tblPr>
        <w:tblOverlap w:val="never"/>
        <w:jc w:val="center"/>
        <w:tblLayout w:type="fixed"/>
      </w:tblPr>
      <w:tblGrid>
        <w:gridCol w:w="437"/>
        <w:gridCol w:w="1099"/>
        <w:gridCol w:w="576"/>
        <w:gridCol w:w="605"/>
        <w:gridCol w:w="648"/>
        <w:gridCol w:w="562"/>
        <w:gridCol w:w="547"/>
        <w:gridCol w:w="586"/>
        <w:gridCol w:w="475"/>
        <w:gridCol w:w="595"/>
        <w:gridCol w:w="456"/>
        <w:gridCol w:w="466"/>
        <w:gridCol w:w="720"/>
        <w:gridCol w:w="600"/>
        <w:gridCol w:w="538"/>
        <w:gridCol w:w="677"/>
        <w:gridCol w:w="658"/>
        <w:gridCol w:w="466"/>
        <w:gridCol w:w="499"/>
        <w:gridCol w:w="629"/>
        <w:gridCol w:w="600"/>
        <w:gridCol w:w="562"/>
        <w:gridCol w:w="658"/>
        <w:gridCol w:w="648"/>
        <w:gridCol w:w="538"/>
        <w:gridCol w:w="634"/>
        <w:gridCol w:w="557"/>
      </w:tblGrid>
      <w:tr>
        <w:trPr>
          <w:trHeight w:val="456"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TT</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4"/>
                <w:szCs w:val="24"/>
              </w:rPr>
            </w:pPr>
            <w:r>
              <w:rPr>
                <w:rStyle w:val="CharStyle35"/>
                <w:b/>
                <w:bCs/>
                <w:sz w:val="24"/>
                <w:szCs w:val="24"/>
              </w:rPr>
              <w:t>Phường</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6" w:lineRule="auto"/>
              <w:ind w:left="0" w:right="0" w:firstLine="0"/>
              <w:jc w:val="center"/>
              <w:rPr>
                <w:sz w:val="16"/>
                <w:szCs w:val="16"/>
              </w:rPr>
            </w:pPr>
            <w:r>
              <w:rPr>
                <w:rStyle w:val="CharStyle35"/>
                <w:b/>
                <w:bCs/>
                <w:sz w:val="16"/>
                <w:szCs w:val="16"/>
              </w:rPr>
              <w:t>Tổng số cơ sở hành nghề</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Tổng số cơ sở bán lẻ thuốc</w:t>
            </w:r>
          </w:p>
        </w:tc>
        <w:tc>
          <w:tcPr>
            <w:gridSpan w:val="23"/>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Cơ sở khám bệnh, chữa bệnh</w:t>
            </w:r>
          </w:p>
        </w:tc>
      </w:tr>
      <w:tr>
        <w:trPr>
          <w:trHeight w:val="119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Tổng cơ sở khám, chữa bệnh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BV tư nhân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Đa khoa</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Răng hàm mặt, răng giả</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CK</w:t>
            </w:r>
          </w:p>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Sản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CK</w:t>
            </w:r>
          </w:p>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TMH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b/>
                <w:bCs/>
                <w:sz w:val="16"/>
                <w:szCs w:val="16"/>
              </w:rPr>
              <w:t>CK</w:t>
            </w:r>
          </w:p>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b/>
                <w:bCs/>
                <w:sz w:val="16"/>
                <w:szCs w:val="16"/>
              </w:rPr>
              <w:t>Nội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CK</w:t>
            </w:r>
          </w:p>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Nhi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Xét nghiệm</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5"/>
                <w:szCs w:val="15"/>
              </w:rPr>
            </w:pPr>
            <w:r>
              <w:rPr>
                <w:rStyle w:val="CharStyle35"/>
                <w:rFonts w:ascii="Courier New" w:eastAsia="Courier New" w:hAnsi="Courier New" w:cs="Courier New"/>
                <w:b/>
                <w:bCs/>
                <w:sz w:val="15"/>
                <w:szCs w:val="15"/>
              </w:rPr>
              <w:t>CĐHA</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CS Dịch vụ y tế</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CS CC VC người bệnh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Dinh dưỡng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Da liễu</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b/>
                <w:bCs/>
                <w:sz w:val="16"/>
                <w:szCs w:val="16"/>
              </w:rPr>
              <w:t>Mắt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PT Thẩm mỹ</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left"/>
              <w:rPr>
                <w:sz w:val="16"/>
                <w:szCs w:val="16"/>
              </w:rPr>
            </w:pPr>
            <w:r>
              <w:rPr>
                <w:rStyle w:val="CharStyle35"/>
                <w:b/>
                <w:bCs/>
                <w:sz w:val="16"/>
                <w:szCs w:val="16"/>
              </w:rPr>
              <w:t>Kính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Phục hồi chức năng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Tư vấn sức khỏe CNTT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5"/>
                <w:szCs w:val="15"/>
              </w:rPr>
            </w:pPr>
            <w:r>
              <w:rPr>
                <w:rStyle w:val="CharStyle35"/>
                <w:rFonts w:ascii="Courier New" w:eastAsia="Courier New" w:hAnsi="Courier New" w:cs="Courier New"/>
                <w:b/>
                <w:bCs/>
                <w:sz w:val="15"/>
                <w:szCs w:val="15"/>
              </w:rPr>
              <w:t>YHCT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Tâm thần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6"/>
                <w:szCs w:val="16"/>
              </w:rPr>
            </w:pPr>
            <w:r>
              <w:rPr>
                <w:rStyle w:val="CharStyle35"/>
                <w:b/>
                <w:bCs/>
                <w:sz w:val="16"/>
                <w:szCs w:val="16"/>
              </w:rPr>
              <w:t>CS CSSK tại nhà</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88" w:lineRule="auto"/>
              <w:ind w:left="0" w:right="0" w:firstLine="0"/>
              <w:jc w:val="center"/>
              <w:rPr>
                <w:sz w:val="14"/>
                <w:szCs w:val="14"/>
              </w:rPr>
            </w:pPr>
            <w:r>
              <w:rPr>
                <w:rStyle w:val="CharStyle35"/>
                <w:b/>
                <w:bCs/>
                <w:sz w:val="16"/>
                <w:szCs w:val="16"/>
              </w:rPr>
              <w:t xml:space="preserve">CK </w:t>
            </w:r>
            <w:r>
              <w:rPr>
                <w:rStyle w:val="CharStyle35"/>
                <w:b/>
                <w:bCs/>
                <w:sz w:val="14"/>
                <w:szCs w:val="14"/>
              </w:rPr>
              <w:t>Ngoại</w:t>
            </w:r>
          </w:p>
        </w:tc>
      </w:tr>
      <w:tr>
        <w:trPr>
          <w:trHeight w:val="36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Phương Liệt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62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25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37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37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Khương Mai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74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23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51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r>
      <w:tr>
        <w:trPr>
          <w:trHeight w:val="36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72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36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36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36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Khương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54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42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36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Hạ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59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38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21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4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37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Thanh Xuân Bắc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62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42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20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4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45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5"/>
                <w:szCs w:val="15"/>
              </w:rPr>
            </w:pPr>
            <w:r>
              <w:rPr>
                <w:rStyle w:val="CharStyle35"/>
                <w:sz w:val="15"/>
                <w:szCs w:val="15"/>
              </w:rPr>
              <w:t>ThanhXuânTrung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78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47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31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40"/>
              <w:jc w:val="left"/>
              <w:rPr>
                <w:sz w:val="20"/>
                <w:szCs w:val="20"/>
              </w:rPr>
            </w:pPr>
            <w:r>
              <w:rPr>
                <w:rStyle w:val="CharStyle35"/>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37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Thượng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both"/>
              <w:rPr>
                <w:sz w:val="20"/>
                <w:szCs w:val="20"/>
              </w:rPr>
            </w:pPr>
            <w:r>
              <w:rPr>
                <w:rStyle w:val="CharStyle35"/>
                <w:b/>
                <w:bCs/>
                <w:sz w:val="20"/>
                <w:szCs w:val="20"/>
              </w:rPr>
              <w:t>35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17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40"/>
              <w:jc w:val="left"/>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36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sz w:val="16"/>
                <w:szCs w:val="16"/>
              </w:rPr>
              <w:t>Nhân Chính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60"/>
              <w:jc w:val="both"/>
              <w:rPr>
                <w:sz w:val="20"/>
                <w:szCs w:val="20"/>
              </w:rPr>
            </w:pPr>
            <w:r>
              <w:rPr>
                <w:rStyle w:val="CharStyle35"/>
                <w:b/>
                <w:bCs/>
                <w:sz w:val="20"/>
                <w:szCs w:val="20"/>
              </w:rPr>
              <w:t>112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both"/>
              <w:rPr>
                <w:sz w:val="20"/>
                <w:szCs w:val="20"/>
              </w:rPr>
            </w:pPr>
            <w:r>
              <w:rPr>
                <w:rStyle w:val="CharStyle35"/>
                <w:b/>
                <w:bCs/>
                <w:sz w:val="20"/>
                <w:szCs w:val="20"/>
              </w:rPr>
              <w:t>58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54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40"/>
              <w:jc w:val="left"/>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17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sz w:val="20"/>
                <w:szCs w:val="20"/>
              </w:rPr>
              <w:t>0</w:t>
            </w:r>
          </w:p>
        </w:tc>
      </w:tr>
      <w:tr>
        <w:trPr>
          <w:trHeight w:val="432" w:hRule="exact"/>
        </w:trPr>
        <w:tc>
          <w:tcPr>
            <w:gridSpan w:val="2"/>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4"/>
                <w:szCs w:val="24"/>
              </w:rPr>
            </w:pPr>
            <w:r>
              <w:rPr>
                <w:rStyle w:val="CharStyle35"/>
                <w:b/>
                <w:bCs/>
                <w:sz w:val="24"/>
                <w:szCs w:val="24"/>
              </w:rPr>
              <w:t>Tổng</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4"/>
                <w:szCs w:val="24"/>
              </w:rPr>
            </w:pPr>
            <w:r>
              <w:rPr>
                <w:rStyle w:val="CharStyle35"/>
                <w:b/>
                <w:bCs/>
                <w:sz w:val="24"/>
                <w:szCs w:val="24"/>
              </w:rPr>
              <w:t>608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4"/>
                <w:szCs w:val="24"/>
              </w:rPr>
            </w:pPr>
            <w:r>
              <w:rPr>
                <w:rStyle w:val="CharStyle35"/>
                <w:b/>
                <w:bCs/>
                <w:sz w:val="24"/>
                <w:szCs w:val="24"/>
              </w:rPr>
              <w:t>328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4"/>
                <w:szCs w:val="24"/>
              </w:rPr>
            </w:pPr>
            <w:r>
              <w:rPr>
                <w:rStyle w:val="CharStyle35"/>
                <w:b/>
                <w:bCs/>
                <w:sz w:val="24"/>
                <w:szCs w:val="24"/>
              </w:rPr>
              <w:t>280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0"/>
                <w:szCs w:val="20"/>
              </w:rPr>
            </w:pPr>
            <w:r>
              <w:rPr>
                <w:rStyle w:val="CharStyle35"/>
                <w:b/>
                <w:bCs/>
                <w:sz w:val="20"/>
                <w:szCs w:val="20"/>
              </w:rPr>
              <w:t>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20"/>
                <w:szCs w:val="20"/>
              </w:rPr>
            </w:pPr>
            <w:r>
              <w:rPr>
                <w:rStyle w:val="CharStyle35"/>
                <w:b/>
                <w:bCs/>
                <w:sz w:val="20"/>
                <w:szCs w:val="20"/>
              </w:rPr>
              <w:t>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95</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20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40"/>
              <w:jc w:val="left"/>
              <w:rPr>
                <w:sz w:val="20"/>
                <w:szCs w:val="20"/>
              </w:rPr>
            </w:pPr>
            <w:r>
              <w:rPr>
                <w:rStyle w:val="CharStyle35"/>
                <w:b/>
                <w:bCs/>
                <w:sz w:val="20"/>
                <w:szCs w:val="20"/>
              </w:rPr>
              <w:t>16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0"/>
                <w:szCs w:val="20"/>
              </w:rPr>
            </w:pPr>
            <w:r>
              <w:rPr>
                <w:rStyle w:val="CharStyle35"/>
                <w:b/>
                <w:bCs/>
                <w:sz w:val="20"/>
                <w:szCs w:val="20"/>
              </w:rPr>
              <w:t>15</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9</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60"/>
              <w:jc w:val="left"/>
              <w:rPr>
                <w:sz w:val="20"/>
                <w:szCs w:val="20"/>
              </w:rPr>
            </w:pPr>
            <w:r>
              <w:rPr>
                <w:rStyle w:val="CharStyle35"/>
                <w:b/>
                <w:bCs/>
                <w:sz w:val="20"/>
                <w:szCs w:val="20"/>
              </w:rPr>
              <w:t>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4</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61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1</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2</w:t>
            </w:r>
          </w:p>
        </w:tc>
      </w:tr>
    </w:tbl>
    <w:p>
      <w:pPr>
        <w:spacing w:lineRule="exact" w:line="1"/>
        <w:rPr>
          <w:sz w:val="2"/>
          <w:szCs w:val="2"/>
        </w:rPr>
      </w:pPr>
      <w:r>
        <w:br w:type="page"/>
      </w:r>
    </w:p>
    <w:p>
      <w:pPr>
        <w:pStyle w:val="Style12"/>
        <w:keepNext w:val="0"/>
        <w:keepLines w:val="0"/>
        <w:widowControl w:val="0"/>
        <w:shd w:val="clear" w:color="auto" w:fill="auto"/>
        <w:bidi w:val="0"/>
        <w:spacing w:before="0" w:after="420" w:line="240" w:lineRule="auto"/>
        <w:ind w:left="7980" w:right="0" w:firstLine="0"/>
        <w:jc w:val="left"/>
      </w:pPr>
      <w:r>
        <w:rPr>
          <w:rStyle w:val="CharStyle13"/>
        </w:rPr>
        <w:t>3</w:t>
      </w:r>
    </w:p>
    <w:p>
      <w:pPr>
        <w:pStyle w:val="Style12"/>
        <w:keepNext w:val="0"/>
        <w:keepLines w:val="0"/>
        <w:widowControl w:val="0"/>
        <w:shd w:val="clear" w:color="auto" w:fill="auto"/>
        <w:bidi w:val="0"/>
        <w:spacing w:before="0" w:after="0" w:line="240" w:lineRule="auto"/>
        <w:ind w:left="14460" w:right="0" w:firstLine="0"/>
        <w:jc w:val="left"/>
      </w:pPr>
      <w:r>
        <w:rPr>
          <w:rStyle w:val="CharStyle13"/>
          <w:b/>
          <w:bCs/>
        </w:rPr>
        <w:t>Biểu số 03</w:t>
      </w:r>
    </w:p>
    <w:p>
      <w:pPr>
        <w:pStyle w:val="Style12"/>
        <w:keepNext w:val="0"/>
        <w:keepLines w:val="0"/>
        <w:widowControl w:val="0"/>
        <w:shd w:val="clear" w:color="auto" w:fill="auto"/>
        <w:bidi w:val="0"/>
        <w:spacing w:before="0" w:after="0" w:line="254" w:lineRule="auto"/>
        <w:ind w:left="0" w:right="0" w:firstLine="0"/>
        <w:jc w:val="center"/>
      </w:pPr>
      <w:r>
        <w:rPr>
          <w:rStyle w:val="CharStyle13"/>
          <w:b/>
          <w:bCs/>
        </w:rPr>
        <w:t>Danh sách tổng hợp kết quả kiểm tra, giám sát các cơ sở hành nghề y, dược ngoài công lập trên địa bàn quận</w:t>
        <w:br/>
      </w:r>
      <w:r>
        <w:rPr>
          <w:rStyle w:val="CharStyle13"/>
          <w:i/>
          <w:iCs/>
        </w:rPr>
        <w:t>(Từ năm 2021 đến tháng 3/2025)</w:t>
      </w:r>
    </w:p>
    <w:p>
      <w:pPr>
        <w:pStyle w:val="Style12"/>
        <w:keepNext w:val="0"/>
        <w:keepLines w:val="0"/>
        <w:widowControl w:val="0"/>
        <w:shd w:val="clear" w:color="auto" w:fill="auto"/>
        <w:bidi w:val="0"/>
        <w:spacing w:before="0" w:after="0" w:line="254" w:lineRule="auto"/>
        <w:ind w:left="0" w:right="0" w:firstLine="0"/>
        <w:jc w:val="center"/>
      </w:pPr>
      <w:r>
        <w:rPr>
          <w:rStyle w:val="CharStyle13"/>
          <w:i/>
          <w:iCs/>
        </w:rPr>
        <w:t>(Kèm theo Báo cáo số 70/BC-ĐGS ngày 03/6/2025 của Đoàn giám sát HĐND quận Thanh Xuân)</w:t>
      </w:r>
    </w:p>
    <w:tbl>
      <w:tblPr>
        <w:tblOverlap w:val="never"/>
        <w:jc w:val="center"/>
        <w:tblLayout w:type="fixed"/>
      </w:tblPr>
      <w:tblGrid>
        <w:gridCol w:w="490"/>
        <w:gridCol w:w="1392"/>
        <w:gridCol w:w="566"/>
        <w:gridCol w:w="514"/>
        <w:gridCol w:w="619"/>
        <w:gridCol w:w="662"/>
        <w:gridCol w:w="802"/>
        <w:gridCol w:w="1027"/>
        <w:gridCol w:w="667"/>
        <w:gridCol w:w="610"/>
        <w:gridCol w:w="1032"/>
        <w:gridCol w:w="605"/>
        <w:gridCol w:w="610"/>
        <w:gridCol w:w="1118"/>
        <w:gridCol w:w="672"/>
        <w:gridCol w:w="614"/>
        <w:gridCol w:w="1118"/>
        <w:gridCol w:w="682"/>
        <w:gridCol w:w="614"/>
        <w:gridCol w:w="1128"/>
      </w:tblGrid>
      <w:tr>
        <w:trPr>
          <w:trHeight w:val="269"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TT</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Loại hình</w:t>
            </w:r>
          </w:p>
        </w:tc>
        <w:tc>
          <w:tcPr>
            <w:gridSpan w:val="9"/>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Số lượng cơ sở năm 2021</w:t>
            </w:r>
          </w:p>
        </w:tc>
        <w:tc>
          <w:tcPr>
            <w:gridSpan w:val="9"/>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Số lượng cơ sở năm 2022</w:t>
            </w:r>
          </w:p>
        </w:tc>
      </w:tr>
      <w:tr>
        <w:trPr>
          <w:trHeight w:val="264"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Tổng số</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Có phép</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Không phép</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Quận</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Phường</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Tổng số</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Có phép</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4"/>
                <w:szCs w:val="14"/>
              </w:rPr>
            </w:pPr>
            <w:r>
              <w:rPr>
                <w:rStyle w:val="CharStyle35"/>
                <w:b/>
                <w:bCs/>
                <w:sz w:val="14"/>
                <w:szCs w:val="14"/>
              </w:rPr>
              <w:t>Không phép</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Quận</w:t>
            </w:r>
          </w:p>
        </w:tc>
        <w:tc>
          <w:tcPr>
            <w:gridSpan w:val="3"/>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Phường</w:t>
            </w:r>
          </w:p>
        </w:tc>
      </w:tr>
      <w:tr>
        <w:trPr>
          <w:trHeight w:val="68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60"/>
              <w:jc w:val="left"/>
              <w:rPr>
                <w:sz w:val="14"/>
                <w:szCs w:val="14"/>
              </w:rPr>
            </w:pPr>
            <w:r>
              <w:rPr>
                <w:rStyle w:val="CharStyle35"/>
                <w:b/>
                <w:bCs/>
                <w:sz w:val="14"/>
                <w:szCs w:val="14"/>
              </w:rPr>
              <w:t>Số tiền phạt</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4"/>
                <w:szCs w:val="14"/>
              </w:rPr>
            </w:pPr>
            <w:r>
              <w:rPr>
                <w:rStyle w:val="CharStyle35"/>
                <w:b/>
                <w:bCs/>
                <w:sz w:val="14"/>
                <w:szCs w:val="14"/>
              </w:rPr>
              <w:t>Số CS bị XP VPHC</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b/>
                <w:bCs/>
                <w:sz w:val="16"/>
                <w:szCs w:val="16"/>
              </w:rPr>
              <w:t>Số tiền phạt</w:t>
            </w:r>
          </w:p>
        </w:tc>
      </w:tr>
      <w:tr>
        <w:trPr>
          <w:trHeight w:val="44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2"/>
                <w:szCs w:val="22"/>
              </w:rPr>
            </w:pPr>
            <w:r>
              <w:rPr>
                <w:rStyle w:val="CharStyle35"/>
                <w:b/>
                <w:bCs/>
                <w:sz w:val="22"/>
                <w:szCs w:val="22"/>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Cơ sở bán lẻ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300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300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90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14.000.000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98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355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both"/>
              <w:rPr>
                <w:sz w:val="18"/>
                <w:szCs w:val="18"/>
              </w:rPr>
            </w:pPr>
            <w:r>
              <w:rPr>
                <w:rStyle w:val="CharStyle35"/>
                <w:sz w:val="18"/>
                <w:szCs w:val="18"/>
              </w:rPr>
              <w:t>352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176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sz w:val="18"/>
                <w:szCs w:val="18"/>
              </w:rPr>
              <w:t>60.000.000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205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6</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14.000.000</w:t>
            </w:r>
          </w:p>
        </w:tc>
      </w:tr>
      <w:tr>
        <w:trPr>
          <w:trHeight w:val="44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2"/>
                <w:szCs w:val="22"/>
              </w:rPr>
            </w:pPr>
            <w:r>
              <w:rPr>
                <w:rStyle w:val="CharStyle35"/>
                <w:b/>
                <w:bCs/>
                <w:sz w:val="22"/>
                <w:szCs w:val="22"/>
              </w:rPr>
              <w:t>2.</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Cơ sở khám, chữa bệnh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260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259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50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38.350.000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69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254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both"/>
              <w:rPr>
                <w:sz w:val="18"/>
                <w:szCs w:val="18"/>
              </w:rPr>
            </w:pPr>
            <w:r>
              <w:rPr>
                <w:rStyle w:val="CharStyle35"/>
                <w:sz w:val="18"/>
                <w:szCs w:val="18"/>
              </w:rPr>
              <w:t>249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62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sz w:val="18"/>
                <w:szCs w:val="18"/>
              </w:rPr>
              <w:t>51.000.000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162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4.700.000</w:t>
            </w:r>
          </w:p>
        </w:tc>
      </w:tr>
      <w:tr>
        <w:trPr>
          <w:trHeight w:val="32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Cộng:</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560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559</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140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500"/>
              <w:jc w:val="both"/>
              <w:rPr>
                <w:sz w:val="18"/>
                <w:szCs w:val="18"/>
              </w:rPr>
            </w:pPr>
            <w:r>
              <w:rPr>
                <w:rStyle w:val="CharStyle35"/>
                <w:sz w:val="18"/>
                <w:szCs w:val="18"/>
              </w:rPr>
              <w:t>10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52.350.000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167</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609</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both"/>
              <w:rPr>
                <w:sz w:val="18"/>
                <w:szCs w:val="18"/>
              </w:rPr>
            </w:pPr>
            <w:r>
              <w:rPr>
                <w:rStyle w:val="CharStyle35"/>
                <w:sz w:val="18"/>
                <w:szCs w:val="18"/>
              </w:rPr>
              <w:t>601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238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111.000.000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367</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7</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18.700.000</w:t>
            </w:r>
          </w:p>
        </w:tc>
      </w:tr>
    </w:tbl>
    <w:p>
      <w:pPr>
        <w:widowControl w:val="0"/>
        <w:spacing w:after="259" w:line="1" w:lineRule="exact"/>
      </w:pPr>
    </w:p>
    <w:tbl>
      <w:tblPr>
        <w:tblOverlap w:val="never"/>
        <w:jc w:val="center"/>
        <w:tblLayout w:type="fixed"/>
      </w:tblPr>
      <w:tblGrid>
        <w:gridCol w:w="490"/>
        <w:gridCol w:w="1392"/>
        <w:gridCol w:w="566"/>
        <w:gridCol w:w="514"/>
        <w:gridCol w:w="619"/>
        <w:gridCol w:w="662"/>
        <w:gridCol w:w="802"/>
        <w:gridCol w:w="1027"/>
        <w:gridCol w:w="667"/>
        <w:gridCol w:w="610"/>
        <w:gridCol w:w="1032"/>
        <w:gridCol w:w="605"/>
        <w:gridCol w:w="610"/>
        <w:gridCol w:w="1118"/>
        <w:gridCol w:w="672"/>
        <w:gridCol w:w="614"/>
        <w:gridCol w:w="1118"/>
        <w:gridCol w:w="682"/>
        <w:gridCol w:w="614"/>
        <w:gridCol w:w="1128"/>
      </w:tblGrid>
      <w:tr>
        <w:trPr>
          <w:trHeight w:val="269"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TT</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Loại hình</w:t>
            </w:r>
          </w:p>
        </w:tc>
        <w:tc>
          <w:tcPr>
            <w:gridSpan w:val="9"/>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Số lượng cơ sở năm 2023</w:t>
            </w:r>
          </w:p>
        </w:tc>
        <w:tc>
          <w:tcPr>
            <w:gridSpan w:val="9"/>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Số lượng cơ sở năm 2024</w:t>
            </w:r>
          </w:p>
        </w:tc>
      </w:tr>
      <w:tr>
        <w:trPr>
          <w:trHeight w:val="22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Tổng số</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Có phép</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Không phép</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Quận</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Phường</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Tổng số</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Có phép</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4"/>
                <w:szCs w:val="14"/>
              </w:rPr>
            </w:pPr>
            <w:r>
              <w:rPr>
                <w:rStyle w:val="CharStyle35"/>
                <w:b/>
                <w:bCs/>
                <w:sz w:val="14"/>
                <w:szCs w:val="14"/>
              </w:rPr>
              <w:t>Không phép</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Quận</w:t>
            </w:r>
          </w:p>
        </w:tc>
        <w:tc>
          <w:tcPr>
            <w:gridSpan w:val="3"/>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Phường</w:t>
            </w:r>
          </w:p>
        </w:tc>
      </w:tr>
      <w:tr>
        <w:trPr>
          <w:trHeight w:val="68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60"/>
              <w:jc w:val="left"/>
              <w:rPr>
                <w:sz w:val="14"/>
                <w:szCs w:val="14"/>
              </w:rPr>
            </w:pPr>
            <w:r>
              <w:rPr>
                <w:rStyle w:val="CharStyle35"/>
                <w:b/>
                <w:bCs/>
                <w:sz w:val="14"/>
                <w:szCs w:val="14"/>
              </w:rPr>
              <w:t>Số tiền phạt</w:t>
            </w: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4"/>
                <w:szCs w:val="14"/>
              </w:rPr>
            </w:pPr>
            <w:r>
              <w:rPr>
                <w:rStyle w:val="CharStyle35"/>
                <w:b/>
                <w:bCs/>
                <w:sz w:val="14"/>
                <w:szCs w:val="14"/>
              </w:rPr>
              <w:t>Số CS bị XP VPHC</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b/>
                <w:bCs/>
                <w:sz w:val="16"/>
                <w:szCs w:val="16"/>
              </w:rPr>
              <w:t>Số tiền phạt</w:t>
            </w:r>
          </w:p>
        </w:tc>
      </w:tr>
      <w:tr>
        <w:trPr>
          <w:trHeight w:val="44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2"/>
                <w:szCs w:val="22"/>
              </w:rPr>
            </w:pPr>
            <w:r>
              <w:rPr>
                <w:rStyle w:val="CharStyle35"/>
                <w:b/>
                <w:bCs/>
                <w:sz w:val="22"/>
                <w:szCs w:val="22"/>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Cơ sở bán lẻ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356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356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64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28.000.000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250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337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both"/>
              <w:rPr>
                <w:sz w:val="18"/>
                <w:szCs w:val="18"/>
              </w:rPr>
            </w:pPr>
            <w:r>
              <w:rPr>
                <w:rStyle w:val="CharStyle35"/>
                <w:sz w:val="18"/>
                <w:szCs w:val="18"/>
              </w:rPr>
              <w:t>337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sz w:val="18"/>
                <w:szCs w:val="18"/>
              </w:rPr>
              <w:t>21.000.000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231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r>
      <w:tr>
        <w:trPr>
          <w:trHeight w:val="44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2"/>
                <w:szCs w:val="22"/>
              </w:rPr>
            </w:pPr>
            <w:r>
              <w:rPr>
                <w:rStyle w:val="CharStyle35"/>
                <w:b/>
                <w:bCs/>
                <w:sz w:val="22"/>
                <w:szCs w:val="22"/>
              </w:rPr>
              <w:t>2.</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Cơ sở khám, chữa bệnh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266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265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38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55.000.000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161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9.800.000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278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both"/>
              <w:rPr>
                <w:sz w:val="18"/>
                <w:szCs w:val="18"/>
              </w:rPr>
            </w:pPr>
            <w:r>
              <w:rPr>
                <w:rStyle w:val="CharStyle35"/>
                <w:sz w:val="18"/>
                <w:szCs w:val="18"/>
              </w:rPr>
              <w:t>276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149.000.000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148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9.700.000</w:t>
            </w:r>
          </w:p>
        </w:tc>
      </w:tr>
      <w:tr>
        <w:trPr>
          <w:trHeight w:val="32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Cộng:</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622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621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102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500"/>
              <w:jc w:val="both"/>
              <w:rPr>
                <w:sz w:val="18"/>
                <w:szCs w:val="18"/>
              </w:rPr>
            </w:pPr>
            <w:r>
              <w:rPr>
                <w:rStyle w:val="CharStyle35"/>
                <w:sz w:val="18"/>
                <w:szCs w:val="18"/>
              </w:rPr>
              <w:t>13</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83.000.000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411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5</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11.800.000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615</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both"/>
              <w:rPr>
                <w:sz w:val="18"/>
                <w:szCs w:val="18"/>
              </w:rPr>
            </w:pPr>
            <w:r>
              <w:rPr>
                <w:rStyle w:val="CharStyle35"/>
                <w:sz w:val="18"/>
                <w:szCs w:val="18"/>
              </w:rPr>
              <w:t>613</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52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7</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170.000.000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379</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9.700.000</w:t>
            </w:r>
          </w:p>
        </w:tc>
      </w:tr>
    </w:tbl>
    <w:p>
      <w:pPr>
        <w:widowControl w:val="0"/>
        <w:spacing w:after="259" w:line="1" w:lineRule="exact"/>
      </w:pPr>
    </w:p>
    <w:tbl>
      <w:tblPr>
        <w:tblOverlap w:val="never"/>
        <w:jc w:val="center"/>
        <w:tblLayout w:type="fixed"/>
      </w:tblPr>
      <w:tblGrid>
        <w:gridCol w:w="490"/>
        <w:gridCol w:w="1392"/>
        <w:gridCol w:w="566"/>
        <w:gridCol w:w="514"/>
        <w:gridCol w:w="619"/>
        <w:gridCol w:w="662"/>
        <w:gridCol w:w="802"/>
        <w:gridCol w:w="1027"/>
        <w:gridCol w:w="667"/>
        <w:gridCol w:w="610"/>
        <w:gridCol w:w="1032"/>
        <w:gridCol w:w="605"/>
        <w:gridCol w:w="610"/>
        <w:gridCol w:w="1118"/>
        <w:gridCol w:w="672"/>
        <w:gridCol w:w="614"/>
        <w:gridCol w:w="1118"/>
        <w:gridCol w:w="682"/>
        <w:gridCol w:w="614"/>
        <w:gridCol w:w="1128"/>
      </w:tblGrid>
      <w:tr>
        <w:trPr>
          <w:trHeight w:val="254" w:hRule="exact"/>
        </w:trPr>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TT</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Loại hình</w:t>
            </w:r>
          </w:p>
        </w:tc>
        <w:tc>
          <w:tcPr>
            <w:gridSpan w:val="9"/>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Số lượng cơ sở đến tháng 4/2025</w:t>
            </w:r>
          </w:p>
        </w:tc>
        <w:tc>
          <w:tcPr>
            <w:gridSpan w:val="9"/>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TỔNG 05 NĂM</w:t>
            </w:r>
          </w:p>
        </w:tc>
      </w:tr>
      <w:tr>
        <w:trPr>
          <w:trHeight w:val="22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6"/>
                <w:szCs w:val="16"/>
              </w:rPr>
            </w:pPr>
            <w:r>
              <w:rPr>
                <w:rStyle w:val="CharStyle35"/>
                <w:b/>
                <w:bCs/>
                <w:sz w:val="16"/>
                <w:szCs w:val="16"/>
              </w:rPr>
              <w:t>Tổng số</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Có phép</w:t>
            </w:r>
          </w:p>
        </w:tc>
        <w:tc>
          <w:tcPr>
            <w:vMerge w:val="restart"/>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Không phép</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Quận</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Phường</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Quận</w:t>
            </w:r>
          </w:p>
        </w:tc>
        <w:tc>
          <w:tcPr>
            <w:gridSpan w:val="3"/>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Phường</w:t>
            </w:r>
          </w:p>
        </w:tc>
        <w:tc>
          <w:tcPr>
            <w:gridSpan w:val="3"/>
            <w:tcBorders>
              <w:top w:val="single" w:sz="4"/>
              <w:left w:val="single" w:sz="4"/>
              <w:right w:val="single" w:sz="4"/>
            </w:tcBorders>
            <w:shd w:val="clear" w:color="auto" w:fill="auto"/>
            <w:vAlign w:val="bottom"/>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TỔNG TOÀN QUẬN</w:t>
            </w:r>
          </w:p>
        </w:tc>
      </w:tr>
      <w:tr>
        <w:trPr>
          <w:trHeight w:val="859"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7" w:lineRule="auto"/>
              <w:ind w:left="0" w:right="0" w:firstLine="0"/>
              <w:jc w:val="center"/>
              <w:rPr>
                <w:sz w:val="14"/>
                <w:szCs w:val="14"/>
              </w:rPr>
            </w:pPr>
            <w:r>
              <w:rPr>
                <w:rStyle w:val="CharStyle35"/>
                <w:b/>
                <w:bCs/>
                <w:sz w:val="14"/>
                <w:szCs w:val="14"/>
              </w:rPr>
              <w:t>Số CS bị XPVPHC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60"/>
              <w:jc w:val="left"/>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4"/>
                <w:szCs w:val="14"/>
              </w:rPr>
            </w:pPr>
            <w:r>
              <w:rPr>
                <w:rStyle w:val="CharStyle35"/>
                <w:b/>
                <w:bCs/>
                <w:sz w:val="14"/>
                <w:szCs w:val="14"/>
              </w:rPr>
              <w:t>Số CS bị XP VPHC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4"/>
                <w:szCs w:val="14"/>
              </w:rPr>
            </w:pPr>
            <w:r>
              <w:rPr>
                <w:rStyle w:val="CharStyle35"/>
                <w:b/>
                <w:bCs/>
                <w:sz w:val="14"/>
                <w:szCs w:val="14"/>
              </w:rPr>
              <w:t>Số tiền phạt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center"/>
              <w:rPr>
                <w:sz w:val="14"/>
                <w:szCs w:val="14"/>
              </w:rPr>
            </w:pPr>
            <w:r>
              <w:rPr>
                <w:rStyle w:val="CharStyle35"/>
                <w:b/>
                <w:bCs/>
                <w:sz w:val="14"/>
                <w:szCs w:val="14"/>
              </w:rPr>
              <w:t>Số lượt CS được KTGS</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4"/>
                <w:szCs w:val="14"/>
              </w:rPr>
            </w:pPr>
            <w:r>
              <w:rPr>
                <w:rStyle w:val="CharStyle35"/>
                <w:b/>
                <w:bCs/>
                <w:sz w:val="14"/>
                <w:szCs w:val="14"/>
              </w:rPr>
              <w:t>Số CS bị XP VPHC</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6"/>
                <w:szCs w:val="16"/>
              </w:rPr>
            </w:pPr>
            <w:r>
              <w:rPr>
                <w:rStyle w:val="CharStyle35"/>
                <w:b/>
                <w:bCs/>
                <w:sz w:val="16"/>
                <w:szCs w:val="16"/>
              </w:rPr>
              <w:t>Số tiền phạt</w:t>
            </w:r>
          </w:p>
        </w:tc>
      </w:tr>
      <w:tr>
        <w:trPr>
          <w:trHeight w:val="44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2"/>
                <w:szCs w:val="22"/>
              </w:rPr>
            </w:pPr>
            <w:r>
              <w:rPr>
                <w:rStyle w:val="CharStyle35"/>
                <w:b/>
                <w:bCs/>
                <w:sz w:val="22"/>
                <w:szCs w:val="22"/>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b/>
                <w:bCs/>
                <w:sz w:val="18"/>
                <w:szCs w:val="18"/>
              </w:rPr>
              <w:t>Cơ sở bán lẻ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328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328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14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21.500.000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82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sz w:val="18"/>
                <w:szCs w:val="18"/>
              </w:rPr>
              <w:t>381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38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144.500.000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866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sz w:val="18"/>
                <w:szCs w:val="18"/>
              </w:rPr>
              <w:t>16.000.000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sz w:val="18"/>
                <w:szCs w:val="18"/>
              </w:rPr>
              <w:t>1.247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45</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160.500.000</w:t>
            </w:r>
          </w:p>
        </w:tc>
      </w:tr>
      <w:tr>
        <w:trPr>
          <w:trHeight w:val="44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2"/>
                <w:szCs w:val="22"/>
              </w:rPr>
            </w:pPr>
            <w:r>
              <w:rPr>
                <w:rStyle w:val="CharStyle35"/>
                <w:b/>
                <w:bCs/>
                <w:sz w:val="22"/>
                <w:szCs w:val="22"/>
              </w:rPr>
              <w:t>2.</w:t>
            </w:r>
          </w:p>
        </w:tc>
        <w:tc>
          <w:tcPr>
            <w:tcBorders>
              <w:top w:val="single" w:sz="4"/>
              <w:left w:val="single" w:sz="4"/>
            </w:tcBorders>
            <w:shd w:val="clear" w:color="auto" w:fill="auto"/>
            <w:vAlign w:val="bottom"/>
          </w:tcPr>
          <w:p>
            <w:pPr>
              <w:pStyle w:val="Style34"/>
              <w:keepNext w:val="0"/>
              <w:keepLines w:val="0"/>
              <w:widowControl w:val="0"/>
              <w:shd w:val="clear" w:color="auto" w:fill="auto"/>
              <w:bidi w:val="0"/>
              <w:spacing w:before="0" w:after="0" w:line="257" w:lineRule="auto"/>
              <w:ind w:left="0" w:right="0" w:firstLine="0"/>
              <w:jc w:val="center"/>
              <w:rPr>
                <w:sz w:val="18"/>
                <w:szCs w:val="18"/>
              </w:rPr>
            </w:pPr>
            <w:r>
              <w:rPr>
                <w:rStyle w:val="CharStyle35"/>
                <w:b/>
                <w:bCs/>
                <w:sz w:val="18"/>
                <w:szCs w:val="18"/>
              </w:rPr>
              <w:t>Cơ sở khám, chữa bệnh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281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280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18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61.000.000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50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sz w:val="18"/>
                <w:szCs w:val="18"/>
              </w:rPr>
              <w:t>183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19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354.350.000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590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sz w:val="18"/>
                <w:szCs w:val="18"/>
              </w:rPr>
              <w:t>24.200.000</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773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27</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378.550.000</w:t>
            </w:r>
          </w:p>
        </w:tc>
      </w:tr>
      <w:tr>
        <w:trPr>
          <w:trHeight w:val="322"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0"/>
                <w:szCs w:val="20"/>
              </w:rPr>
            </w:pPr>
            <w:r>
              <w:rPr>
                <w:rStyle w:val="CharStyle35"/>
                <w:b/>
                <w:bCs/>
                <w:sz w:val="20"/>
                <w:szCs w:val="20"/>
              </w:rPr>
              <w:t>Cộng:</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both"/>
              <w:rPr>
                <w:sz w:val="18"/>
                <w:szCs w:val="18"/>
              </w:rPr>
            </w:pPr>
            <w:r>
              <w:rPr>
                <w:rStyle w:val="CharStyle35"/>
                <w:b/>
                <w:bCs/>
                <w:sz w:val="18"/>
                <w:szCs w:val="18"/>
              </w:rPr>
              <w:t>609</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sz w:val="18"/>
                <w:szCs w:val="18"/>
              </w:rPr>
              <w:t>608</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420"/>
              <w:jc w:val="left"/>
              <w:rPr>
                <w:sz w:val="18"/>
                <w:szCs w:val="18"/>
              </w:rPr>
            </w:pPr>
            <w:r>
              <w:rPr>
                <w:rStyle w:val="CharStyle35"/>
                <w:sz w:val="18"/>
                <w:szCs w:val="18"/>
              </w:rPr>
              <w:t>1</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360"/>
              <w:jc w:val="left"/>
              <w:rPr>
                <w:sz w:val="18"/>
                <w:szCs w:val="18"/>
              </w:rPr>
            </w:pPr>
            <w:r>
              <w:rPr>
                <w:rStyle w:val="CharStyle35"/>
                <w:sz w:val="18"/>
                <w:szCs w:val="18"/>
              </w:rPr>
              <w:t>32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600"/>
              <w:jc w:val="both"/>
              <w:rPr>
                <w:sz w:val="18"/>
                <w:szCs w:val="18"/>
              </w:rPr>
            </w:pPr>
            <w:r>
              <w:rPr>
                <w:rStyle w:val="CharStyle35"/>
                <w:sz w:val="18"/>
                <w:szCs w:val="18"/>
              </w:rPr>
              <w:t>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18"/>
                <w:szCs w:val="18"/>
              </w:rPr>
            </w:pPr>
            <w:r>
              <w:rPr>
                <w:rStyle w:val="CharStyle35"/>
                <w:sz w:val="18"/>
                <w:szCs w:val="18"/>
              </w:rPr>
              <w:t>82.500.000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80"/>
              <w:jc w:val="left"/>
              <w:rPr>
                <w:sz w:val="18"/>
                <w:szCs w:val="18"/>
              </w:rPr>
            </w:pPr>
            <w:r>
              <w:rPr>
                <w:rStyle w:val="CharStyle35"/>
                <w:sz w:val="18"/>
                <w:szCs w:val="18"/>
              </w:rPr>
              <w:t>132</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jc w:val="both"/>
              <w:rPr>
                <w:sz w:val="18"/>
                <w:szCs w:val="18"/>
              </w:rPr>
            </w:pPr>
            <w:r>
              <w:rPr>
                <w:rStyle w:val="CharStyle35"/>
                <w:sz w:val="18"/>
                <w:szCs w:val="18"/>
              </w:rPr>
              <w:t>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sz w:val="18"/>
                <w:szCs w:val="18"/>
              </w:rPr>
              <w:t>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00"/>
              <w:jc w:val="both"/>
              <w:rPr>
                <w:sz w:val="18"/>
                <w:szCs w:val="18"/>
              </w:rPr>
            </w:pPr>
            <w:r>
              <w:rPr>
                <w:rStyle w:val="CharStyle35"/>
                <w:b/>
                <w:bCs/>
                <w:sz w:val="18"/>
                <w:szCs w:val="18"/>
              </w:rPr>
              <w:t>564</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b/>
                <w:bCs/>
                <w:sz w:val="18"/>
                <w:szCs w:val="18"/>
              </w:rPr>
              <w:t>57</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b/>
                <w:bCs/>
                <w:sz w:val="18"/>
                <w:szCs w:val="18"/>
              </w:rPr>
              <w:t>498.850.000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b/>
                <w:bCs/>
                <w:sz w:val="18"/>
                <w:szCs w:val="18"/>
              </w:rPr>
              <w:t>1.456</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b/>
                <w:bCs/>
                <w:sz w:val="18"/>
                <w:szCs w:val="18"/>
              </w:rPr>
              <w:t>15</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b/>
                <w:bCs/>
                <w:sz w:val="18"/>
                <w:szCs w:val="18"/>
              </w:rPr>
              <w:t>40.200.000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180"/>
              <w:jc w:val="left"/>
              <w:rPr>
                <w:sz w:val="18"/>
                <w:szCs w:val="18"/>
              </w:rPr>
            </w:pPr>
            <w:r>
              <w:rPr>
                <w:rStyle w:val="CharStyle35"/>
                <w:b/>
                <w:bCs/>
                <w:sz w:val="18"/>
                <w:szCs w:val="18"/>
              </w:rPr>
              <w:t>2.020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right"/>
              <w:rPr>
                <w:sz w:val="18"/>
                <w:szCs w:val="18"/>
              </w:rPr>
            </w:pPr>
            <w:r>
              <w:rPr>
                <w:rStyle w:val="CharStyle35"/>
                <w:b/>
                <w:bCs/>
                <w:sz w:val="18"/>
                <w:szCs w:val="18"/>
              </w:rPr>
              <w:t>72</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18"/>
                <w:szCs w:val="18"/>
              </w:rPr>
            </w:pPr>
            <w:r>
              <w:rPr>
                <w:rStyle w:val="CharStyle35"/>
                <w:b/>
                <w:bCs/>
                <w:sz w:val="18"/>
                <w:szCs w:val="18"/>
              </w:rPr>
              <w:t>539.050.000</w:t>
            </w:r>
          </w:p>
        </w:tc>
      </w:tr>
    </w:tbl>
    <w:p>
      <w:pPr>
        <w:spacing w:lineRule="exact" w:line="1"/>
        <w:rPr>
          <w:sz w:val="2"/>
          <w:szCs w:val="2"/>
        </w:rPr>
      </w:pPr>
      <w:r>
        <w:br w:type="page"/>
      </w:r>
    </w:p>
    <w:p>
      <w:pPr>
        <w:pStyle w:val="Style19"/>
        <w:keepNext/>
        <w:keepLines/>
        <w:widowControl w:val="0"/>
        <w:shd w:val="clear" w:color="auto" w:fill="auto"/>
        <w:bidi w:val="0"/>
        <w:spacing w:before="0" w:line="240" w:lineRule="auto"/>
        <w:ind w:left="13740" w:right="0" w:firstLine="0"/>
        <w:jc w:val="left"/>
      </w:pPr>
      <w:bookmarkStart w:id="30" w:name="bookmark30"/>
      <w:r>
        <w:rPr>
          <w:rStyle w:val="CharStyle20"/>
          <w:b/>
          <w:bCs/>
        </w:rPr>
        <w:t>Biểu số 04</w:t>
      </w:r>
      <w:bookmarkEnd w:id="30"/>
    </w:p>
    <w:p>
      <w:pPr>
        <w:pStyle w:val="Style19"/>
        <w:keepNext/>
        <w:keepLines/>
        <w:widowControl w:val="0"/>
        <w:shd w:val="clear" w:color="auto" w:fill="auto"/>
        <w:bidi w:val="0"/>
        <w:spacing w:before="0" w:line="240" w:lineRule="auto"/>
        <w:ind w:left="0" w:right="0" w:firstLine="0"/>
        <w:jc w:val="center"/>
      </w:pPr>
      <w:r>
        <w:rPr>
          <w:rStyle w:val="CharStyle20"/>
          <w:b/>
          <w:bCs/>
        </w:rPr>
        <w:t>Danh sách cơ sở hành nghề y, dược ngoài công lập không phép trên địa bàn quận</w:t>
      </w:r>
    </w:p>
    <w:p>
      <w:pPr>
        <w:pStyle w:val="Style12"/>
        <w:keepNext w:val="0"/>
        <w:keepLines w:val="0"/>
        <w:widowControl w:val="0"/>
        <w:shd w:val="clear" w:color="auto" w:fill="auto"/>
        <w:bidi w:val="0"/>
        <w:spacing w:before="0" w:line="240" w:lineRule="auto"/>
        <w:ind w:left="0" w:right="0" w:firstLine="0"/>
        <w:jc w:val="center"/>
      </w:pPr>
      <w:r>
        <w:rPr>
          <w:rStyle w:val="CharStyle13"/>
          <w:i/>
          <w:iCs/>
        </w:rPr>
        <w:t>(Từ năm 2021 đến tháng 3/2025)</w:t>
      </w:r>
    </w:p>
    <w:p>
      <w:pPr>
        <w:pStyle w:val="Style12"/>
        <w:keepNext w:val="0"/>
        <w:keepLines w:val="0"/>
        <w:widowControl w:val="0"/>
        <w:shd w:val="clear" w:color="auto" w:fill="auto"/>
        <w:bidi w:val="0"/>
        <w:spacing w:before="0" w:after="360" w:line="240" w:lineRule="auto"/>
        <w:ind w:left="0" w:right="0" w:firstLine="0"/>
        <w:jc w:val="center"/>
      </w:pPr>
      <w:r>
        <w:rPr>
          <w:rStyle w:val="CharStyle13"/>
          <w:i/>
          <w:iCs/>
        </w:rPr>
        <w:t>(Kèm theo Báo cáo số 70/BC-ĐGS ngày 03/6/2025 của Đoàn giám sát HĐND quận Thanh Xuân)</w:t>
      </w:r>
    </w:p>
    <w:tbl>
      <w:tblPr>
        <w:tblOverlap w:val="never"/>
        <w:jc w:val="center"/>
        <w:tblLayout w:type="fixed"/>
      </w:tblPr>
      <w:tblGrid>
        <w:gridCol w:w="595"/>
        <w:gridCol w:w="3379"/>
        <w:gridCol w:w="3542"/>
        <w:gridCol w:w="2126"/>
        <w:gridCol w:w="2126"/>
        <w:gridCol w:w="792"/>
        <w:gridCol w:w="2760"/>
      </w:tblGrid>
      <w:tr>
        <w:trPr>
          <w:trHeight w:val="58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TT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Tên cơ sở</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Địa chỉ</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Phường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Loại hình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b/>
                <w:bCs/>
                <w:sz w:val="26"/>
                <w:szCs w:val="26"/>
              </w:rPr>
              <w:t>Năm</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Hiện tại</w:t>
            </w:r>
          </w:p>
        </w:tc>
      </w:tr>
      <w:tr>
        <w:trPr>
          <w:trHeight w:val="461"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Chăm sóc sắc đẹp</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50A ngõ 116 Nguyễn Xiển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Hạ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Chăm sóc sắc đẹp</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2025</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758"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Cơ sở My Mopp Beauty &amp; Academy</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Phòng 2908 tòa nhà Gold</w:t>
            </w:r>
          </w:p>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Tower, số 275 Nguyễn Trãi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Thanh Xuân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Chăm sóc sắc đẹp</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2024</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518"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3</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Công ty TNHH Sojin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152 đường Lê Trọng Tấn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Khương Mai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Chăm sóc sắc đẹp</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2024</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103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4</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both"/>
              <w:rPr>
                <w:sz w:val="26"/>
                <w:szCs w:val="26"/>
              </w:rPr>
            </w:pPr>
            <w:r>
              <w:rPr>
                <w:rStyle w:val="CharStyle35"/>
                <w:sz w:val="26"/>
                <w:szCs w:val="26"/>
              </w:rPr>
              <w:t>Phòng khám chuyên khoa Nội An Viên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Tầng 1, 2 số nhà 06 ngõ 01 đường Trường Chinh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Phương Liệt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Phòng khám chuyên khoa Nội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2023</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Đã chuyển đối hình thức sang công ty và có GPHĐ khám, chữa bệnh</w:t>
            </w:r>
          </w:p>
        </w:tc>
      </w:tr>
      <w:tr>
        <w:trPr>
          <w:trHeight w:val="72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5</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Khấu Phương Phương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P104 toà nhà Artemis 86 phố Lê Trọng Tấn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Khương Mai</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Chăm sóc sắc đẹp</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403"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6</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Nhà thuốc Nam Tiến 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147 Cự Lộc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Thượng Đình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Nhà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499"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7</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Nhà thuốc Châu Anh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85 Tô Vĩnh Diện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Nhà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72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8</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Nhà thuốc Minh Quyết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281 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Nhà thuốc</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Đã có giấy chứng nhận Đủ điều kiện ĐKKD dược</w:t>
            </w:r>
          </w:p>
        </w:tc>
      </w:tr>
      <w:tr>
        <w:trPr>
          <w:trHeight w:val="715"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220"/>
              <w:jc w:val="left"/>
              <w:rPr>
                <w:sz w:val="26"/>
                <w:szCs w:val="26"/>
              </w:rPr>
            </w:pPr>
            <w:r>
              <w:rPr>
                <w:rStyle w:val="CharStyle35"/>
                <w:b/>
                <w:bCs/>
                <w:sz w:val="26"/>
                <w:szCs w:val="26"/>
              </w:rPr>
              <w:t>9</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Phòng khám nha khoa Minh Tuệ</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130 A Nguyễn Tuân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Thanh Xuân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Phòng khám Răng hàm mặt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r>
        <w:trPr>
          <w:trHeight w:val="1042"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10</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Phòng khám chuyên khoa Răng hàm mặt trực thuộc Công ty TNHH nha khoa Kang Jine</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143-145 Vũ Tông Phan</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Khương Trung</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Phòng khám Răng hàm mặt</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2022</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Đã có GPHĐ khám, chữa bệnh</w:t>
            </w:r>
          </w:p>
        </w:tc>
      </w:tr>
    </w:tbl>
    <w:p>
      <w:pPr>
        <w:sectPr>
          <w:headerReference w:type="default" r:id="rId9"/>
          <w:footnotePr>
            <w:pos w:val="pageBottom"/>
            <w:numFmt w:val="decimal"/>
            <w:numStart w:val="1"/>
            <w:numRestart w:val="continuous"/>
            <w15:footnoteColumns w:val="1"/>
          </w:footnotePr>
          <w:pgSz w:w="18720" w:h="12240" w:orient="landscape"/>
          <w:pgMar w:top="756" w:right="1265" w:bottom="858" w:left="1423" w:header="328" w:footer="430" w:gutter="0"/>
          <w:cols w:space="720"/>
          <w:noEndnote/>
          <w:rtlGutter w:val="0"/>
          <w:docGrid w:linePitch="360"/>
        </w:sectPr>
      </w:pPr>
    </w:p>
    <w:tbl>
      <w:tblPr>
        <w:tblOverlap w:val="never"/>
        <w:jc w:val="center"/>
        <w:tblLayout w:type="fixed"/>
      </w:tblPr>
      <w:tblGrid>
        <w:gridCol w:w="595"/>
        <w:gridCol w:w="3379"/>
        <w:gridCol w:w="3542"/>
        <w:gridCol w:w="2126"/>
        <w:gridCol w:w="2126"/>
        <w:gridCol w:w="792"/>
        <w:gridCol w:w="2760"/>
      </w:tblGrid>
      <w:tr>
        <w:trPr>
          <w:trHeight w:val="586"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TT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Tên cơ sở</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Địa chỉ</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Phường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Loại hình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b/>
                <w:bCs/>
                <w:sz w:val="26"/>
                <w:szCs w:val="26"/>
              </w:rPr>
              <w:t>Năm</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Hiện tại</w:t>
            </w:r>
          </w:p>
        </w:tc>
      </w:tr>
      <w:tr>
        <w:trPr>
          <w:trHeight w:val="1690"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11</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2" w:lineRule="auto"/>
              <w:ind w:left="0" w:right="0" w:firstLine="0"/>
              <w:jc w:val="both"/>
              <w:rPr>
                <w:sz w:val="26"/>
                <w:szCs w:val="26"/>
              </w:rPr>
            </w:pPr>
            <w:r>
              <w:rPr>
                <w:rStyle w:val="CharStyle35"/>
                <w:sz w:val="26"/>
                <w:szCs w:val="26"/>
              </w:rPr>
              <w:t>Phòng khám chuyên khoa Răng hàm mặt - Nha khoa thẩm mỹ quốc tế Lumi Smile - Công ty TNHH Nha khoa Lumi smile</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153 Vũ Tông Phan</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Khương Trung</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Phòng khám Răng hàm mặt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Đã có GPHĐ khám, chữa bệnh</w:t>
            </w:r>
          </w:p>
        </w:tc>
      </w:tr>
      <w:tr>
        <w:trPr>
          <w:trHeight w:val="1032" w:hRule="exact"/>
        </w:trPr>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12</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Phòng khám chuyên khoa Răng hàm mặt - Nha khoa Sentosa</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Lô NV-B11 khu đô thị Trung hòa - Nhân Chính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Nhân Chính</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Phòng khám Răng hàm mặt</w:t>
            </w:r>
          </w:p>
        </w:tc>
        <w:tc>
          <w:tcPr>
            <w:tcBorders>
              <w:top w:val="single" w:sz="4"/>
              <w:lef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2022</w:t>
            </w:r>
          </w:p>
        </w:tc>
        <w:tc>
          <w:tcPr>
            <w:tcBorders>
              <w:top w:val="single" w:sz="4"/>
              <w:left w:val="single" w:sz="4"/>
              <w:right w:val="single" w:sz="4"/>
            </w:tcBorders>
            <w:shd w:val="clear" w:color="auto" w:fill="auto"/>
            <w:vAlign w:val="center"/>
          </w:tcPr>
          <w:p>
            <w:pPr>
              <w:pStyle w:val="Style34"/>
              <w:keepNext w:val="0"/>
              <w:keepLines w:val="0"/>
              <w:widowControl w:val="0"/>
              <w:shd w:val="clear" w:color="auto" w:fill="auto"/>
              <w:bidi w:val="0"/>
              <w:spacing w:before="0" w:after="0" w:line="254" w:lineRule="auto"/>
              <w:ind w:left="0" w:right="0" w:firstLine="0"/>
              <w:jc w:val="center"/>
              <w:rPr>
                <w:sz w:val="26"/>
                <w:szCs w:val="26"/>
              </w:rPr>
            </w:pPr>
            <w:r>
              <w:rPr>
                <w:rStyle w:val="CharStyle35"/>
                <w:sz w:val="26"/>
                <w:szCs w:val="26"/>
              </w:rPr>
              <w:t>Đã có GPHĐ khám, chữa bệnh</w:t>
            </w:r>
          </w:p>
        </w:tc>
      </w:tr>
      <w:tr>
        <w:trPr>
          <w:trHeight w:val="773" w:hRule="exact"/>
        </w:trPr>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b/>
                <w:bCs/>
                <w:sz w:val="26"/>
                <w:szCs w:val="26"/>
              </w:rPr>
              <w:t>13</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both"/>
              <w:rPr>
                <w:sz w:val="26"/>
                <w:szCs w:val="26"/>
              </w:rPr>
            </w:pPr>
            <w:r>
              <w:rPr>
                <w:rStyle w:val="CharStyle35"/>
                <w:sz w:val="26"/>
                <w:szCs w:val="26"/>
              </w:rPr>
              <w:t>Phòng khám nha khoa My Friend</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Số 02 ngõ 102 Khuất Duy Tiến</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Nhân Chính</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Phòng khám Răng hàm mặt</w:t>
            </w:r>
          </w:p>
        </w:tc>
        <w:tc>
          <w:tcPr>
            <w:tcBorders>
              <w:top w:val="single" w:sz="4"/>
              <w:left w:val="single" w:sz="4"/>
              <w:bottom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left"/>
              <w:rPr>
                <w:sz w:val="26"/>
                <w:szCs w:val="26"/>
              </w:rPr>
            </w:pPr>
            <w:r>
              <w:rPr>
                <w:rStyle w:val="CharStyle35"/>
                <w:sz w:val="26"/>
                <w:szCs w:val="26"/>
              </w:rPr>
              <w:t>2021</w:t>
            </w:r>
          </w:p>
        </w:tc>
        <w:tc>
          <w:tcPr>
            <w:tcBorders>
              <w:top w:val="single" w:sz="4"/>
              <w:left w:val="single" w:sz="4"/>
              <w:bottom w:val="single" w:sz="4"/>
              <w:right w:val="single" w:sz="4"/>
            </w:tcBorders>
            <w:shd w:val="clear" w:color="auto" w:fill="auto"/>
            <w:vAlign w:val="center"/>
          </w:tcPr>
          <w:p>
            <w:pPr>
              <w:pStyle w:val="Style34"/>
              <w:keepNext w:val="0"/>
              <w:keepLines w:val="0"/>
              <w:widowControl w:val="0"/>
              <w:shd w:val="clear" w:color="auto" w:fill="auto"/>
              <w:bidi w:val="0"/>
              <w:spacing w:before="0" w:after="0" w:line="240" w:lineRule="auto"/>
              <w:ind w:left="0" w:right="0" w:firstLine="0"/>
              <w:jc w:val="center"/>
              <w:rPr>
                <w:sz w:val="26"/>
                <w:szCs w:val="26"/>
              </w:rPr>
            </w:pPr>
            <w:r>
              <w:rPr>
                <w:rStyle w:val="CharStyle35"/>
                <w:sz w:val="26"/>
                <w:szCs w:val="26"/>
              </w:rPr>
              <w:t>Ngừng hoạt động</w:t>
            </w:r>
          </w:p>
        </w:tc>
      </w:tr>
    </w:tbl>
    <w:sectPr>
      <w:headerReference w:type="default" r:id="rId10"/>
      <w:footnotePr>
        <w:pos w:val="pageBottom"/>
        <w:numFmt w:val="decimal"/>
        <w:numStart w:val="1"/>
        <w:numRestart w:val="continuous"/>
        <w15:footnoteColumns w:val="1"/>
      </w:footnotePr>
      <w:pgSz w:w="18720" w:h="12240" w:orient="landscape"/>
      <w:pgMar w:top="1705" w:right="1584" w:bottom="1345" w:left="1814" w:header="0" w:footer="917"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21" w:lineRule="auto"/>
        <w:ind w:left="160" w:right="0" w:firstLine="640"/>
        <w:jc w:val="both"/>
      </w:pPr>
      <w:r>
        <w:rPr>
          <w:rStyle w:val="CharStyle3"/>
          <w:b/>
          <w:bCs/>
          <w:sz w:val="28"/>
          <w:szCs w:val="28"/>
          <w:vertAlign w:val="superscript"/>
        </w:rPr>
        <w:footnoteRef/>
      </w:r>
      <w:r>
        <w:rPr>
          <w:rStyle w:val="CharStyle3"/>
          <w:b/>
          <w:bCs/>
          <w:sz w:val="28"/>
          <w:szCs w:val="28"/>
        </w:rPr>
        <w:t xml:space="preserve"> </w:t>
      </w:r>
      <w:r>
        <w:rPr>
          <w:rStyle w:val="CharStyle3"/>
        </w:rPr>
        <w:t xml:space="preserve">Báo cáo số 132/BC-UBND ngày 06/5/2025 của UBND quận </w:t>
      </w:r>
      <w:r>
        <w:rPr>
          <w:rStyle w:val="CharStyle3"/>
          <w:i/>
          <w:iCs/>
        </w:rPr>
        <w:t>(kèm theo các Biểu số liệu)</w:t>
      </w:r>
      <w:r>
        <w:rPr>
          <w:rStyle w:val="CharStyle3"/>
        </w:rPr>
        <w:t xml:space="preserve"> và Báo cáo của UBND các phường thuộc Quận.</w:t>
      </w:r>
    </w:p>
  </w:footnote>
  <w:footnote w:id="3">
    <w:p>
      <w:pPr>
        <w:pStyle w:val="Style2"/>
        <w:keepNext w:val="0"/>
        <w:keepLines w:val="0"/>
        <w:widowControl w:val="0"/>
        <w:shd w:val="clear" w:color="auto" w:fill="auto"/>
        <w:bidi w:val="0"/>
        <w:spacing w:before="0" w:after="0" w:line="240" w:lineRule="auto"/>
        <w:ind w:left="0" w:right="0" w:firstLine="600"/>
        <w:jc w:val="both"/>
        <w:rPr>
          <w:sz w:val="18"/>
          <w:szCs w:val="18"/>
        </w:rPr>
      </w:pPr>
      <w:r>
        <w:rPr>
          <w:rStyle w:val="CharStyle3"/>
          <w:b/>
          <w:bCs/>
          <w:sz w:val="18"/>
          <w:szCs w:val="18"/>
        </w:rPr>
        <w:footnoteRef/>
      </w:r>
    </w:p>
    <w:p>
      <w:pPr>
        <w:pStyle w:val="Style2"/>
        <w:keepNext w:val="0"/>
        <w:keepLines w:val="0"/>
        <w:widowControl w:val="0"/>
        <w:shd w:val="clear" w:color="auto" w:fill="auto"/>
        <w:bidi w:val="0"/>
        <w:spacing w:before="0" w:after="0" w:line="240" w:lineRule="auto"/>
        <w:ind w:left="0" w:right="0" w:firstLine="780"/>
        <w:jc w:val="both"/>
      </w:pPr>
      <w:r>
        <w:rPr>
          <w:rStyle w:val="CharStyle3"/>
        </w:rPr>
        <w:t xml:space="preserve">Trong đó: 04 Bệnh viện ngành </w:t>
      </w:r>
      <w:r>
        <w:rPr>
          <w:rStyle w:val="CharStyle3"/>
          <w:i/>
          <w:iCs/>
        </w:rPr>
        <w:t>(Bệnh viện Than - Khoáng sản, Viện Y học Phòng không - Không quân, Bệnh viện Đại học Y, dược, Bệnh viện Đại học Quốc gia)</w:t>
      </w:r>
      <w:r>
        <w:rPr>
          <w:rStyle w:val="CharStyle3"/>
        </w:rPr>
        <w:t xml:space="preserve">, 01 Bệnh viện trực thuộc Sở Y tế </w:t>
      </w:r>
      <w:r>
        <w:rPr>
          <w:rStyle w:val="CharStyle3"/>
          <w:i/>
          <w:iCs/>
        </w:rPr>
        <w:t>(Bệnh viện Phục hồi chức năng),</w:t>
      </w:r>
      <w:r>
        <w:rPr>
          <w:rStyle w:val="CharStyle3"/>
        </w:rPr>
        <w:t xml:space="preserve"> 02 Bệnh viện ngoài công lập </w:t>
      </w:r>
      <w:r>
        <w:rPr>
          <w:rStyle w:val="CharStyle3"/>
          <w:i/>
          <w:iCs/>
        </w:rPr>
        <w:t>(Bệnh viện Đa khoa An Việt, Bệnh viện chuyên khoa nam học và hiếm muộn Việt Bỉ)</w:t>
      </w:r>
      <w:r>
        <w:rPr>
          <w:rStyle w:val="CharStyle3"/>
        </w:rPr>
        <w:t xml:space="preserve">; Trung tâm Y tế quận </w:t>
      </w:r>
      <w:r>
        <w:rPr>
          <w:rStyle w:val="CharStyle3"/>
          <w:i/>
          <w:iCs/>
        </w:rPr>
        <w:t>(gồm Phòng khám Đa khoa thuộc Trung tâm Y tế và 09 Trạm Y tế phường).</w:t>
      </w:r>
    </w:p>
  </w:footnote>
  <w:footnote w:id="4">
    <w:p>
      <w:pPr>
        <w:pStyle w:val="Style2"/>
        <w:keepNext w:val="0"/>
        <w:keepLines w:val="0"/>
        <w:widowControl w:val="0"/>
        <w:shd w:val="clear" w:color="auto" w:fill="auto"/>
        <w:bidi w:val="0"/>
        <w:spacing w:before="0" w:after="0" w:line="240" w:lineRule="auto"/>
        <w:ind w:left="0" w:right="0" w:firstLine="580"/>
        <w:jc w:val="left"/>
        <w:rPr>
          <w:sz w:val="18"/>
          <w:szCs w:val="18"/>
        </w:rPr>
      </w:pPr>
      <w:r>
        <w:rPr>
          <w:rStyle w:val="CharStyle3"/>
          <w:b/>
          <w:bCs/>
          <w:sz w:val="18"/>
          <w:szCs w:val="18"/>
        </w:rPr>
        <w:footnoteRef/>
      </w:r>
    </w:p>
    <w:p>
      <w:pPr>
        <w:pStyle w:val="Style2"/>
        <w:keepNext w:val="0"/>
        <w:keepLines w:val="0"/>
        <w:widowControl w:val="0"/>
        <w:shd w:val="clear" w:color="auto" w:fill="auto"/>
        <w:bidi w:val="0"/>
        <w:spacing w:before="0" w:after="0" w:line="240" w:lineRule="auto"/>
        <w:ind w:left="0" w:right="0" w:firstLine="580"/>
        <w:jc w:val="both"/>
      </w:pPr>
      <w:r>
        <w:rPr>
          <w:rStyle w:val="CharStyle3"/>
          <w:b/>
          <w:bCs/>
          <w:sz w:val="28"/>
          <w:szCs w:val="28"/>
          <w:vertAlign w:val="superscript"/>
        </w:rPr>
        <w:t>3</w:t>
      </w:r>
      <w:r>
        <w:rPr>
          <w:rStyle w:val="CharStyle3"/>
          <w:b/>
          <w:bCs/>
          <w:sz w:val="28"/>
          <w:szCs w:val="28"/>
        </w:rPr>
        <w:t xml:space="preserve"> </w:t>
      </w:r>
      <w:r>
        <w:rPr>
          <w:rStyle w:val="CharStyle3"/>
        </w:rPr>
        <w:t xml:space="preserve">Bệnh viện Đa khoa An Việt </w:t>
      </w:r>
      <w:r>
        <w:rPr>
          <w:rStyle w:val="CharStyle3"/>
          <w:i/>
          <w:iCs/>
        </w:rPr>
        <w:t>(Số 1E Trường Chinh, phường Phương Liệt);</w:t>
      </w:r>
      <w:r>
        <w:rPr>
          <w:rStyle w:val="CharStyle3"/>
        </w:rPr>
        <w:t xml:space="preserve"> Phòng khám Đa khoa 3 - Chi nhánh Công ty TNHH Bệnh viện Hồng Ngọc (</w:t>
      </w:r>
      <w:r>
        <w:rPr>
          <w:rStyle w:val="CharStyle3"/>
          <w:i/>
          <w:iCs/>
        </w:rPr>
        <w:t>số 47 Nguyễn Tuân, phương Thanh Xuân Trung</w:t>
      </w:r>
      <w:r>
        <w:rPr>
          <w:rStyle w:val="CharStyle3"/>
        </w:rPr>
        <w:t>); Phòng khám Đa khoa Medlatec Thanh Xuân (</w:t>
      </w:r>
      <w:r>
        <w:rPr>
          <w:rStyle w:val="CharStyle3"/>
          <w:i/>
          <w:iCs/>
        </w:rPr>
        <w:t xml:space="preserve">số 03 đường Khuất Duy Tiến, phường Thanh Xuân Bắc); </w:t>
      </w:r>
      <w:r>
        <w:rPr>
          <w:rStyle w:val="CharStyle3"/>
        </w:rPr>
        <w:t xml:space="preserve">Phòng khám Đa khoa trực thuộc Công ty Cổ phần Đầu tư và Phát triển Công nghệ MSC Việt Nam </w:t>
      </w:r>
      <w:r>
        <w:rPr>
          <w:rStyle w:val="CharStyle3"/>
          <w:i/>
          <w:iCs/>
        </w:rPr>
        <w:t>(số 204 Nguyễn Tuân, phường Nhân Chính),… vvv.</w:t>
      </w:r>
    </w:p>
  </w:footnote>
  <w:footnote w:id="5">
    <w:p>
      <w:pPr>
        <w:pStyle w:val="Style2"/>
        <w:keepNext w:val="0"/>
        <w:keepLines w:val="0"/>
        <w:widowControl w:val="0"/>
        <w:shd w:val="clear" w:color="auto" w:fill="auto"/>
        <w:bidi w:val="0"/>
        <w:spacing w:before="0" w:after="0" w:line="230" w:lineRule="auto"/>
        <w:ind w:left="0" w:right="0"/>
        <w:jc w:val="both"/>
      </w:pPr>
      <w:r>
        <w:rPr>
          <w:rStyle w:val="CharStyle3"/>
          <w:b/>
          <w:bCs/>
          <w:sz w:val="28"/>
          <w:szCs w:val="28"/>
          <w:vertAlign w:val="superscript"/>
        </w:rPr>
        <w:footnoteRef/>
      </w:r>
      <w:r>
        <w:rPr>
          <w:rStyle w:val="CharStyle3"/>
          <w:b/>
          <w:bCs/>
          <w:sz w:val="28"/>
          <w:szCs w:val="28"/>
        </w:rPr>
        <w:t xml:space="preserve"> </w:t>
      </w:r>
      <w:r>
        <w:rPr>
          <w:rStyle w:val="CharStyle3"/>
        </w:rPr>
        <w:t>(1) Nghị quyết số 28/NQ-HĐND ngày 27/9/2021 về Kế hoạch phát triển kinh tế xã hội 5 năm 2021-2015 của quận Thanh Xuân; (2) Nghị quyết số 23/NQ-HĐND ngày 16/12/2022 về kế hoạch phát triển kinh tế- xã hội năm 2023 của quận Thanh Xuân; (3) Nghị quyết số 20/NQ-HĐND ngày 15/12/2023 về kế hoạch phát triển kinh tế-xã hội năm 2024 của quận Thanh Xuân; (4) Nghị quyết số 24/NQ-HĐND ngày 20/12/2024 về kế hoạch phát triển kinh tế - xã hội năm 2025 của quận Thanh Xuân.</w:t>
      </w:r>
    </w:p>
  </w:footnote>
  <w:footnote w:id="6">
    <w:p>
      <w:pPr>
        <w:pStyle w:val="Style2"/>
        <w:keepNext w:val="0"/>
        <w:keepLines w:val="0"/>
        <w:widowControl w:val="0"/>
        <w:shd w:val="clear" w:color="auto" w:fill="auto"/>
        <w:bidi w:val="0"/>
        <w:spacing w:before="0" w:after="0" w:line="240" w:lineRule="auto"/>
        <w:ind w:left="0" w:right="0"/>
        <w:jc w:val="both"/>
      </w:pPr>
      <w:r>
        <w:rPr>
          <w:rStyle w:val="CharStyle3"/>
          <w:b/>
          <w:bCs/>
          <w:sz w:val="28"/>
          <w:szCs w:val="28"/>
          <w:vertAlign w:val="superscript"/>
        </w:rPr>
        <w:footnoteRef/>
      </w:r>
      <w:r>
        <w:rPr>
          <w:rStyle w:val="CharStyle3"/>
          <w:b/>
          <w:bCs/>
          <w:sz w:val="28"/>
          <w:szCs w:val="28"/>
        </w:rPr>
        <w:t xml:space="preserve"> </w:t>
      </w:r>
      <w:r>
        <w:rPr>
          <w:rStyle w:val="CharStyle3"/>
        </w:rPr>
        <w:t>Kế hoạch số 08/KH-UBND ngày 07/01/2021 về quản lý hoạt động các cơ sở hành nghề y, dược ngoài công lập, dịch vụ thẩm mỹ, xoa bóp (massage), kinh doanh mỹ phẩm, trang thiết bị y tế trên địa bàn quận Thanh Xuân năm 2021; Kế hoạch số 31/KH-UBND ngày 17/01/2022 về quản lý hoạt động các cơ sở hành nghề y, dược ngoài công lập, dịch vụ thẩm mỹ, xoa bóp (massage), kinh doanh mỹ phẩm, trang thiết bị y tế trên địa bàn quận Thanh Xuân năm 2022; Kế hoạch số 264/KH-UBND ngày 12/10/2022 về điều tra, rà soát các cơ sở hành nghề y, dược ngoài công lập, dịch vụ thẩm mỹ, xoa bóp (massage), kinh doanh mỹ phẩm, trang thiết bị y tế trên địa bàn quận Thanh Xuân năm 2022; Kế hoạch số 02/KH-UBND ngày 05/01/2023 về quản lý hoạt động các cơ sở hành nghề y, dược ngoài công lập, dịch vụ thẩm mỹ, xoa bóp (massage), kinh doanh mỹ phẩm, trang thiết bị y tế trên địa bàn quận Thanh Xuân năm 2023; Kế hoạch số 87/KH-UBND ngày 22/02/2024 về tăng cường quản lý hoạt động hành nghề y, dược ngoài công lập, các cơ sở dịch vụ thẩm mỹ, chăm sóc sắc đẹp trên địa bàn quận Thanh Xuân năm 2024; Kế hoạch số 324/KH-UBND ngày 30/12/2024 về quản lý Nhà nước lĩnh vực y tế quận Thanh Xuân năm 2025; Kế hoạch số 43/KH-UBND ngày 04/01/2025 về tăng cường quản lý nhà nước hệ thống y, dược ngoài công lập trên địa bàn quận Thanh Xuân năm 2025...và nhiều văn bản khác có liên quan.</w:t>
      </w:r>
    </w:p>
  </w:footnote>
  <w:footnote w:id="7">
    <w:p>
      <w:pPr>
        <w:pStyle w:val="Style2"/>
        <w:keepNext w:val="0"/>
        <w:keepLines w:val="0"/>
        <w:widowControl w:val="0"/>
        <w:shd w:val="clear" w:color="auto" w:fill="auto"/>
        <w:bidi w:val="0"/>
        <w:spacing w:before="0" w:after="0" w:line="233" w:lineRule="auto"/>
        <w:ind w:left="0" w:right="0" w:firstLine="780"/>
        <w:jc w:val="both"/>
      </w:pPr>
      <w:r>
        <w:rPr>
          <w:rStyle w:val="CharStyle3"/>
          <w:b/>
          <w:bCs/>
          <w:sz w:val="28"/>
          <w:szCs w:val="28"/>
          <w:vertAlign w:val="superscript"/>
        </w:rPr>
        <w:footnoteRef/>
      </w:r>
      <w:r>
        <w:rPr>
          <w:rStyle w:val="CharStyle3"/>
          <w:b/>
          <w:bCs/>
          <w:sz w:val="28"/>
          <w:szCs w:val="28"/>
        </w:rPr>
        <w:t xml:space="preserve"> </w:t>
      </w:r>
      <w:r>
        <w:rPr>
          <w:rStyle w:val="CharStyle3"/>
        </w:rPr>
        <w:t>Đã phối hợp với Trung tâm Bồi dưỡng chính trị quận tổ chức 04 lớp tập huấn về các quy định trong lĩnh vực hành nghề y, dược tư nhân với 292 người tham dự (</w:t>
      </w:r>
      <w:r>
        <w:rPr>
          <w:rStyle w:val="CharStyle3"/>
          <w:i/>
          <w:iCs/>
        </w:rPr>
        <w:t>Thành phần là: Lãnh đạo các đơn vị phòng Y tế, Công an quận, Đội QLTT số 12, Trung tâm Y tế quận; Phó Chủ tịch UBND phường phụ trách VH-XH; thành viên Đoàn kiểm tra liên ngành y tế quận; thành viên Tổ quản lý y tế xã hội phường; tổ tự quản, đại diện các cơ sở hành nghề y, dược ngoài công lập</w:t>
      </w:r>
      <w:r>
        <w:rPr>
          <w:rStyle w:val="CharStyle3"/>
        </w:rPr>
        <w:t>). Định kỳ hàng quý, tổ chức các cuộc giao ban với các cơ sở hành nghề y, dược ngoài công lập với 26 hội nghị với 5.311 lượt người tham dự; chuyển gửi 256 văn bản tới các cơ sở.</w:t>
      </w:r>
    </w:p>
  </w:footnote>
  <w:footnote w:id="8">
    <w:p>
      <w:pPr>
        <w:pStyle w:val="Style2"/>
        <w:keepNext w:val="0"/>
        <w:keepLines w:val="0"/>
        <w:widowControl w:val="0"/>
        <w:shd w:val="clear" w:color="auto" w:fill="auto"/>
        <w:bidi w:val="0"/>
        <w:spacing w:before="0" w:after="0" w:line="216" w:lineRule="auto"/>
        <w:ind w:left="0" w:right="0" w:firstLine="780"/>
        <w:jc w:val="both"/>
      </w:pPr>
      <w:r>
        <w:rPr>
          <w:rStyle w:val="CharStyle3"/>
          <w:b/>
          <w:bCs/>
          <w:sz w:val="28"/>
          <w:szCs w:val="28"/>
          <w:vertAlign w:val="superscript"/>
        </w:rPr>
        <w:footnoteRef/>
      </w:r>
      <w:r>
        <w:rPr>
          <w:rStyle w:val="CharStyle3"/>
          <w:b/>
          <w:bCs/>
          <w:sz w:val="28"/>
          <w:szCs w:val="28"/>
        </w:rPr>
        <w:t xml:space="preserve"> </w:t>
      </w:r>
      <w:r>
        <w:rPr>
          <w:rStyle w:val="CharStyle3"/>
        </w:rPr>
        <w:t>Bao gồm: 02 Bệnh viện tư nhân (</w:t>
      </w:r>
      <w:r>
        <w:rPr>
          <w:rStyle w:val="CharStyle3"/>
          <w:i/>
          <w:iCs/>
        </w:rPr>
        <w:t>với 52 giường bệnh</w:t>
      </w:r>
      <w:r>
        <w:rPr>
          <w:rStyle w:val="CharStyle3"/>
        </w:rPr>
        <w:t>); 06 Phòng khám đa khoa; 61 Phòng khám/phòng chẩn trị Y học cổ truyền và 211 Phòng khám chuyên khoa và cơ sở dịch vụ y tế.</w:t>
      </w:r>
    </w:p>
  </w:footnote>
  <w:footnote w:id="9">
    <w:p>
      <w:pPr>
        <w:pStyle w:val="Style2"/>
        <w:keepNext w:val="0"/>
        <w:keepLines w:val="0"/>
        <w:widowControl w:val="0"/>
        <w:shd w:val="clear" w:color="auto" w:fill="auto"/>
        <w:tabs>
          <w:tab w:pos="1009" w:val="left"/>
        </w:tabs>
        <w:bidi w:val="0"/>
        <w:spacing w:before="0" w:after="0" w:line="240" w:lineRule="auto"/>
        <w:ind w:left="0" w:right="0" w:firstLine="740"/>
        <w:jc w:val="left"/>
      </w:pPr>
      <w:r>
        <w:rPr>
          <w:rStyle w:val="CharStyle3"/>
          <w:rFonts w:ascii="Courier New" w:eastAsia="Courier New" w:hAnsi="Courier New" w:cs="Courier New"/>
          <w:b/>
          <w:bCs/>
          <w:sz w:val="18"/>
          <w:szCs w:val="18"/>
          <w:vertAlign w:val="superscript"/>
        </w:rPr>
        <w:footnoteRef/>
      </w:r>
      <w:r>
        <w:rPr>
          <w:rStyle w:val="CharStyle3"/>
          <w:rFonts w:ascii="Courier New" w:eastAsia="Courier New" w:hAnsi="Courier New" w:cs="Courier New"/>
          <w:b/>
          <w:bCs/>
          <w:sz w:val="18"/>
          <w:szCs w:val="18"/>
        </w:rPr>
        <w:tab/>
      </w:r>
      <w:r>
        <w:rPr>
          <w:rStyle w:val="CharStyle3"/>
        </w:rPr>
        <w:t>09 Giáo sư, Phó giáo sư; 69 Tiến sĩ, bác sĩ chuyên khoa II; 107 thạc sĩ, bác sĩ chuyên khoa I;</w:t>
      </w:r>
    </w:p>
    <w:p>
      <w:pPr>
        <w:pStyle w:val="Style2"/>
        <w:keepNext w:val="0"/>
        <w:keepLines w:val="0"/>
        <w:widowControl w:val="0"/>
        <w:shd w:val="clear" w:color="auto" w:fill="auto"/>
        <w:bidi w:val="0"/>
        <w:spacing w:before="0" w:after="0" w:line="240" w:lineRule="auto"/>
        <w:ind w:left="0" w:right="0" w:firstLine="0"/>
        <w:jc w:val="left"/>
      </w:pPr>
      <w:r>
        <w:rPr>
          <w:rStyle w:val="CharStyle3"/>
        </w:rPr>
        <w:t>hàng trăm bác sĩ và cán bộ y tế trình độ y sĩ, điều dưỡng, kỹ thuật viên….</w:t>
      </w:r>
    </w:p>
  </w:footnote>
  <w:footnote w:id="10">
    <w:p>
      <w:pPr>
        <w:pStyle w:val="Style2"/>
        <w:keepNext w:val="0"/>
        <w:keepLines w:val="0"/>
        <w:widowControl w:val="0"/>
        <w:shd w:val="clear" w:color="auto" w:fill="auto"/>
        <w:bidi w:val="0"/>
        <w:spacing w:before="0" w:after="0" w:line="240" w:lineRule="auto"/>
        <w:ind w:left="0" w:right="0" w:firstLine="460"/>
        <w:jc w:val="both"/>
      </w:pPr>
      <w:r>
        <w:rPr>
          <w:rStyle w:val="CharStyle3"/>
          <w:b/>
          <w:bCs/>
          <w:sz w:val="28"/>
          <w:szCs w:val="28"/>
          <w:vertAlign w:val="superscript"/>
        </w:rPr>
        <w:footnoteRef/>
      </w:r>
      <w:r>
        <w:rPr>
          <w:rStyle w:val="CharStyle3"/>
          <w:b/>
          <w:bCs/>
          <w:sz w:val="28"/>
          <w:szCs w:val="28"/>
        </w:rPr>
        <w:t xml:space="preserve"> </w:t>
      </w:r>
      <w:r>
        <w:rPr>
          <w:rStyle w:val="CharStyle3"/>
        </w:rPr>
        <w:t xml:space="preserve">Lỗi chủ yếu: </w:t>
      </w:r>
      <w:r>
        <w:rPr>
          <w:rStyle w:val="CharStyle3"/>
          <w:i/>
          <w:iCs/>
        </w:rPr>
        <w:t>Đối với phòng khám</w:t>
      </w:r>
      <w:r>
        <w:rPr>
          <w:rStyle w:val="CharStyle3"/>
        </w:rPr>
        <w:t xml:space="preserve"> là không niêm yết giá dịch vụ khám bệnh, chữa bệnh; biển hiệu không có đủ thông tin cơ bản theo quy định của pháp luật; cung cấp dịch vụ khám bệnh, chữa bệnh mà không có giấy phép hoạt động khám bệnh, chữa bệnh; không đeo biển tên...</w:t>
      </w:r>
      <w:r>
        <w:rPr>
          <w:rStyle w:val="CharStyle3"/>
          <w:i/>
          <w:iCs/>
        </w:rPr>
        <w:t>Đối với nhà thuốc</w:t>
      </w:r>
      <w:r>
        <w:rPr>
          <w:rStyle w:val="CharStyle3"/>
        </w:rPr>
        <w:t xml:space="preserve"> là không mở sổ hoặc không sử dụng máy tính để quản lý nhập, xuất, tồn trữ, theo dõi số lô, hạn dùng, nguồn gốc của thuốc và thông tin liên quan khác theo quy định của pháp luật; không niêm yết giá bán lẻ bằng đồng Việt Nam hoặc niêm yết không đầy đủ, không đúng quy định, không rõ ràng gây nhầm lẫn cho khách hàng tại nơi bán thuốc của cơ sở kinh doanh dược; người chịu trách nhiệm chuyên môn của cơ sở bán lẻ thuốc vắng mặt trong thời gian hoạt động của cơ sở dược; người trực tiếp tham gia bán lẻ thuốc không có bằng cấp chuyên môn theo quy định của pháp luật, ...</w:t>
      </w:r>
    </w:p>
  </w:footnote>
  <w:footnote w:id="11">
    <w:p>
      <w:pPr>
        <w:pStyle w:val="Style2"/>
        <w:keepNext w:val="0"/>
        <w:keepLines w:val="0"/>
        <w:widowControl w:val="0"/>
        <w:shd w:val="clear" w:color="auto" w:fill="auto"/>
        <w:bidi w:val="0"/>
        <w:spacing w:before="0" w:after="0" w:line="230" w:lineRule="auto"/>
        <w:ind w:left="0" w:right="0" w:firstLine="460"/>
        <w:jc w:val="both"/>
      </w:pPr>
      <w:r>
        <w:rPr>
          <w:rStyle w:val="CharStyle3"/>
          <w:b/>
          <w:bCs/>
          <w:sz w:val="28"/>
          <w:szCs w:val="28"/>
          <w:vertAlign w:val="superscript"/>
        </w:rPr>
        <w:footnoteRef/>
      </w:r>
      <w:r>
        <w:rPr>
          <w:rStyle w:val="CharStyle3"/>
          <w:b/>
          <w:bCs/>
          <w:sz w:val="28"/>
          <w:szCs w:val="28"/>
        </w:rPr>
        <w:t xml:space="preserve"> </w:t>
      </w:r>
      <w:r>
        <w:rPr>
          <w:rStyle w:val="CharStyle3"/>
        </w:rPr>
        <w:t xml:space="preserve">Trong đó: </w:t>
      </w:r>
      <w:r>
        <w:rPr>
          <w:rStyle w:val="CharStyle3"/>
          <w:b/>
          <w:bCs/>
          <w:i/>
          <w:iCs/>
        </w:rPr>
        <w:t>Cấp quận</w:t>
      </w:r>
      <w:r>
        <w:rPr>
          <w:rStyle w:val="CharStyle3"/>
        </w:rPr>
        <w:t xml:space="preserve"> kiểm tra, giám sát 564 lượt cơ sở </w:t>
      </w:r>
      <w:r>
        <w:rPr>
          <w:rStyle w:val="CharStyle3"/>
          <w:i/>
          <w:iCs/>
        </w:rPr>
        <w:t>(381 Cơ sở bán lẻ thuốc; 183 Cơ sở khám chữa bệnh);</w:t>
      </w:r>
      <w:r>
        <w:rPr>
          <w:rStyle w:val="CharStyle3"/>
        </w:rPr>
        <w:t xml:space="preserve"> xử lý vi phạm hành chính 57 cơ sở </w:t>
      </w:r>
      <w:r>
        <w:rPr>
          <w:rStyle w:val="CharStyle3"/>
          <w:i/>
          <w:iCs/>
        </w:rPr>
        <w:t>(38 Cơ sở bán lẻ thuốc; 19 Cơ sở khám chữa bệnh)</w:t>
      </w:r>
      <w:r>
        <w:rPr>
          <w:rStyle w:val="CharStyle3"/>
        </w:rPr>
        <w:t xml:space="preserve"> với tổng số tiền phạt là </w:t>
      </w:r>
      <w:r>
        <w:rPr>
          <w:rStyle w:val="CharStyle3"/>
          <w:b/>
          <w:bCs/>
        </w:rPr>
        <w:t xml:space="preserve">498,85 </w:t>
      </w:r>
      <w:r>
        <w:rPr>
          <w:rStyle w:val="CharStyle3"/>
        </w:rPr>
        <w:t xml:space="preserve">triệu đồng. </w:t>
      </w:r>
      <w:r>
        <w:rPr>
          <w:rStyle w:val="CharStyle3"/>
          <w:b/>
          <w:bCs/>
          <w:i/>
          <w:iCs/>
        </w:rPr>
        <w:t>Các phường</w:t>
      </w:r>
      <w:r>
        <w:rPr>
          <w:rStyle w:val="CharStyle3"/>
        </w:rPr>
        <w:t xml:space="preserve"> kiểm tra, giám sát 1.456 lượt cơ sở </w:t>
      </w:r>
      <w:r>
        <w:rPr>
          <w:rStyle w:val="CharStyle3"/>
          <w:i/>
          <w:iCs/>
        </w:rPr>
        <w:t>(866 Cơ sở bán lẻ thuốc; 590 Cơ sở khám chữa bệnh);</w:t>
      </w:r>
      <w:r>
        <w:rPr>
          <w:rStyle w:val="CharStyle3"/>
        </w:rPr>
        <w:t xml:space="preserve"> xử lý vi phạm hành chính 15 cơ sở </w:t>
      </w:r>
      <w:r>
        <w:rPr>
          <w:rStyle w:val="CharStyle3"/>
          <w:i/>
          <w:iCs/>
        </w:rPr>
        <w:t>(07 Cơ sở bán lẻ thuốc; 08 Cơ sở khám chữa bệnh)</w:t>
      </w:r>
      <w:r>
        <w:rPr>
          <w:rStyle w:val="CharStyle3"/>
        </w:rPr>
        <w:t xml:space="preserve"> với tổng số tiền phạt là </w:t>
      </w:r>
      <w:r>
        <w:rPr>
          <w:rStyle w:val="CharStyle3"/>
          <w:b/>
          <w:bCs/>
        </w:rPr>
        <w:t xml:space="preserve">40,2 </w:t>
      </w:r>
      <w:r>
        <w:rPr>
          <w:rStyle w:val="CharStyle3"/>
        </w:rPr>
        <w:t>triệu đồng.</w:t>
      </w:r>
    </w:p>
  </w:footnote>
  <w:footnote w:id="12">
    <w:p>
      <w:pPr>
        <w:pStyle w:val="Style2"/>
        <w:keepNext w:val="0"/>
        <w:keepLines w:val="0"/>
        <w:widowControl w:val="0"/>
        <w:shd w:val="clear" w:color="auto" w:fill="auto"/>
        <w:bidi w:val="0"/>
        <w:spacing w:before="0" w:after="0" w:line="218" w:lineRule="auto"/>
        <w:ind w:left="0" w:right="0" w:firstLine="580"/>
        <w:jc w:val="both"/>
      </w:pPr>
      <w:r>
        <w:rPr>
          <w:rStyle w:val="CharStyle3"/>
          <w:b/>
          <w:bCs/>
          <w:sz w:val="28"/>
          <w:szCs w:val="28"/>
          <w:vertAlign w:val="superscript"/>
        </w:rPr>
        <w:footnoteRef/>
      </w:r>
      <w:r>
        <w:rPr>
          <w:rStyle w:val="CharStyle3"/>
          <w:b/>
          <w:bCs/>
          <w:sz w:val="28"/>
          <w:szCs w:val="28"/>
        </w:rPr>
        <w:t xml:space="preserve"> </w:t>
      </w:r>
      <w:r>
        <w:rPr>
          <w:rStyle w:val="CharStyle3"/>
        </w:rPr>
        <w:t xml:space="preserve">Bao gồm: </w:t>
      </w:r>
      <w:r>
        <w:rPr>
          <w:rStyle w:val="CharStyle3"/>
          <w:b/>
          <w:bCs/>
        </w:rPr>
        <w:t xml:space="preserve">06 </w:t>
      </w:r>
      <w:r>
        <w:rPr>
          <w:rStyle w:val="CharStyle3"/>
        </w:rPr>
        <w:t xml:space="preserve">cơ sở khám, chữa bệnh; </w:t>
      </w:r>
      <w:r>
        <w:rPr>
          <w:rStyle w:val="CharStyle3"/>
          <w:b/>
          <w:bCs/>
        </w:rPr>
        <w:t xml:space="preserve">03 </w:t>
      </w:r>
      <w:r>
        <w:rPr>
          <w:rStyle w:val="CharStyle3"/>
        </w:rPr>
        <w:t xml:space="preserve">cơ sở bán lẻ thuốc; </w:t>
      </w:r>
      <w:r>
        <w:rPr>
          <w:rStyle w:val="CharStyle3"/>
          <w:b/>
          <w:bCs/>
        </w:rPr>
        <w:t xml:space="preserve">04 </w:t>
      </w:r>
      <w:r>
        <w:rPr>
          <w:rStyle w:val="CharStyle3"/>
        </w:rPr>
        <w:t>cơ sở chăm sóc sắc đẹp. Đến nay, đã có 04/06 cơ sở khám, chữa bệnh đã có Giấy phép hoạt động; 01/03 cơ sở bán lẻ thuốc có Giấy chứng nhận đủ điều kiện kinh doanh dược; 08 cơ sở còn lại đã ngừng hoạt động.</w:t>
      </w:r>
    </w:p>
  </w:footnote>
  <w:footnote w:id="13">
    <w:p>
      <w:pPr>
        <w:pStyle w:val="Style2"/>
        <w:keepNext w:val="0"/>
        <w:keepLines w:val="0"/>
        <w:widowControl w:val="0"/>
        <w:shd w:val="clear" w:color="auto" w:fill="auto"/>
        <w:bidi w:val="0"/>
        <w:spacing w:before="0" w:after="0" w:line="240" w:lineRule="auto"/>
        <w:ind w:left="0" w:right="0" w:firstLine="840"/>
        <w:jc w:val="both"/>
      </w:pPr>
      <w:r>
        <w:rPr>
          <w:rStyle w:val="CharStyle3"/>
        </w:rPr>
        <w:t xml:space="preserve">Có </w:t>
      </w:r>
      <w:r>
        <w:rPr>
          <w:rStyle w:val="CharStyle3"/>
          <w:i/>
          <w:iCs/>
        </w:rPr>
        <w:t>05/09 phường</w:t>
      </w:r>
      <w:r>
        <w:rPr>
          <w:rStyle w:val="CharStyle3"/>
        </w:rPr>
        <w:t xml:space="preserve"> có xử phạt vi phạm hành chính: Khương Trung (07 cơ sở), Khương Đình (03 cơ sở), Hạ Đình (02 cơ sở), Thanh Xuân Bắc (02 cơ sở), Khương Mai (01 cơ sở); </w:t>
      </w:r>
      <w:r>
        <w:rPr>
          <w:rStyle w:val="CharStyle3"/>
          <w:i/>
          <w:iCs/>
        </w:rPr>
        <w:t xml:space="preserve">04/09 phường </w:t>
      </w:r>
      <w:r>
        <w:rPr>
          <w:rStyle w:val="CharStyle3"/>
        </w:rPr>
        <w:t>không có xử phạt vi phạm hành chính: Thanh Xuân Trung, Nhân Chính, Phương Liệt, Thượng Đình.</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4032885</wp:posOffset>
              </wp:positionH>
              <wp:positionV relativeFrom="page">
                <wp:posOffset>1021080</wp:posOffset>
              </wp:positionV>
              <wp:extent cx="149225" cy="125095"/>
              <wp:wrapNone/>
              <wp:docPr id="5" name="Shape 5"/>
              <a:graphic xmlns:a="http://schemas.openxmlformats.org/drawingml/2006/main">
                <a:graphicData uri="http://schemas.microsoft.com/office/word/2010/wordprocessingShape">
                  <wps:wsp>
                    <wps:cNvSpPr txBox="1"/>
                    <wps:spPr>
                      <a:xfrm>
                        <a:ext cx="149225" cy="12509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Style w:val="CharStyle26"/>
                                <w:sz w:val="28"/>
                                <w:szCs w:val="28"/>
                              </w:rPr>
                              <w:t>#</w:t>
                            </w:r>
                          </w:fldSimple>
                        </w:p>
                      </w:txbxContent>
                    </wps:txbx>
                    <wps:bodyPr wrap="none" lIns="0" tIns="0" rIns="0" bIns="0">
                      <a:spAutoFit/>
                    </wps:bodyPr>
                  </wps:wsp>
                </a:graphicData>
              </a:graphic>
            </wp:anchor>
          </w:drawing>
        </mc:Choice>
        <mc:Fallback>
          <w:pict>
            <v:shape id="_x0000_s1031" type="#_x0000_t202" style="position:absolute;margin-left:317.55000000000001pt;margin-top:80.400000000000006pt;width:11.75pt;height:9.8499999999999996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rStyle w:val="CharStyle26"/>
                          <w:sz w:val="28"/>
                          <w:szCs w:val="28"/>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5916295</wp:posOffset>
              </wp:positionH>
              <wp:positionV relativeFrom="page">
                <wp:posOffset>631825</wp:posOffset>
              </wp:positionV>
              <wp:extent cx="69850" cy="121920"/>
              <wp:wrapNone/>
              <wp:docPr id="7" name="Shape 7"/>
              <a:graphic xmlns:a="http://schemas.openxmlformats.org/drawingml/2006/main">
                <a:graphicData uri="http://schemas.microsoft.com/office/word/2010/wordprocessingShape">
                  <wps:wsp>
                    <wps:cNvSpPr txBox="1"/>
                    <wps:spPr>
                      <a:xfrm>
                        <a:ext cx="69850" cy="12192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8"/>
                              <w:szCs w:val="28"/>
                            </w:rPr>
                          </w:pPr>
                          <w:r>
                            <w:rPr>
                              <w:rStyle w:val="CharStyle26"/>
                              <w:sz w:val="28"/>
                              <w:szCs w:val="28"/>
                            </w:rPr>
                            <w:t>5</w:t>
                          </w:r>
                        </w:p>
                      </w:txbxContent>
                    </wps:txbx>
                    <wps:bodyPr wrap="none" lIns="0" tIns="0" rIns="0" bIns="0">
                      <a:spAutoFit/>
                    </wps:bodyPr>
                  </wps:wsp>
                </a:graphicData>
              </a:graphic>
            </wp:anchor>
          </w:drawing>
        </mc:Choice>
        <mc:Fallback>
          <w:pict>
            <v:shape id="_x0000_s1033" type="#_x0000_t202" style="position:absolute;margin-left:465.85000000000002pt;margin-top:49.75pt;width:5.5pt;height:9.5999999999999996pt;z-index:-18874406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8"/>
                        <w:szCs w:val="28"/>
                      </w:rPr>
                    </w:pPr>
                    <w:r>
                      <w:rPr>
                        <w:rStyle w:val="CharStyle26"/>
                        <w:sz w:val="28"/>
                        <w:szCs w:val="28"/>
                      </w:rPr>
                      <w:t>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abstractNum>
  <w:abstractNum w:abstractNumId="4">
    <w:multiLevelType w:val="multilevel"/>
    <w:lvl w:ilvl="0">
      <w:start w:val="4"/>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lvl w:ilvl="1">
      <w:start w:val="1"/>
      <w:numFmt w:val="decimal"/>
      <w:lvlText w:val="%1.%2."/>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1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vi-VN" w:eastAsia="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vi-VN" w:eastAsia="vi-VN"/>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vi-VN" w:eastAsia="vi-VN"/>
    </w:rPr>
  </w:style>
  <w:style w:type="character" w:customStyle="1" w:styleId="CharStyle3">
    <w:name w:val="Footnote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Picture caption_"/>
    <w:basedOn w:val="DefaultParagraphFont"/>
    <w:link w:val="Style10"/>
    <w:rPr>
      <w:rFonts w:ascii="Times New Roman" w:eastAsia="Times New Roman" w:hAnsi="Times New Roman" w:cs="Times New Roman"/>
      <w:b/>
      <w:bCs/>
      <w:i w:val="0"/>
      <w:iCs w:val="0"/>
      <w:smallCaps w:val="0"/>
      <w:strike w:val="0"/>
      <w:sz w:val="28"/>
      <w:szCs w:val="28"/>
      <w:u w:val="none"/>
    </w:rPr>
  </w:style>
  <w:style w:type="character" w:customStyle="1" w:styleId="CharStyle13">
    <w:name w:val="Body text_"/>
    <w:basedOn w:val="DefaultParagraphFont"/>
    <w:link w:val="Style12"/>
    <w:rPr>
      <w:rFonts w:ascii="Times New Roman" w:eastAsia="Times New Roman" w:hAnsi="Times New Roman" w:cs="Times New Roman"/>
      <w:b w:val="0"/>
      <w:bCs w:val="0"/>
      <w:i w:val="0"/>
      <w:iCs w:val="0"/>
      <w:smallCaps w:val="0"/>
      <w:strike w:val="0"/>
      <w:sz w:val="28"/>
      <w:szCs w:val="28"/>
      <w:u w:val="none"/>
    </w:rPr>
  </w:style>
  <w:style w:type="character" w:customStyle="1" w:styleId="CharStyle20">
    <w:name w:val="Heading #1_"/>
    <w:basedOn w:val="DefaultParagraphFont"/>
    <w:link w:val="Style19"/>
    <w:rPr>
      <w:rFonts w:ascii="Times New Roman" w:eastAsia="Times New Roman" w:hAnsi="Times New Roman" w:cs="Times New Roman"/>
      <w:b/>
      <w:bCs/>
      <w:i w:val="0"/>
      <w:iCs w:val="0"/>
      <w:smallCaps w:val="0"/>
      <w:strike w:val="0"/>
      <w:sz w:val="28"/>
      <w:szCs w:val="28"/>
      <w:u w:val="none"/>
    </w:rPr>
  </w:style>
  <w:style w:type="character" w:customStyle="1" w:styleId="CharStyle26">
    <w:name w:val="Header or footer (2)_"/>
    <w:basedOn w:val="DefaultParagraphFont"/>
    <w:link w:val="Style25"/>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Body text (2)_"/>
    <w:basedOn w:val="DefaultParagraphFont"/>
    <w:link w:val="Style30"/>
    <w:rPr>
      <w:rFonts w:ascii="Times New Roman" w:eastAsia="Times New Roman" w:hAnsi="Times New Roman" w:cs="Times New Roman"/>
      <w:b w:val="0"/>
      <w:bCs w:val="0"/>
      <w:i w:val="0"/>
      <w:iCs w:val="0"/>
      <w:smallCaps w:val="0"/>
      <w:strike w:val="0"/>
      <w:sz w:val="22"/>
      <w:szCs w:val="22"/>
      <w:u w:val="none"/>
    </w:rPr>
  </w:style>
  <w:style w:type="character" w:customStyle="1" w:styleId="CharStyle35">
    <w:name w:val="Other_"/>
    <w:basedOn w:val="DefaultParagraphFont"/>
    <w:link w:val="Style34"/>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Footnote"/>
    <w:basedOn w:val="Normal"/>
    <w:link w:val="CharStyle3"/>
    <w:pPr>
      <w:widowControl w:val="0"/>
      <w:shd w:val="clear" w:color="auto" w:fill="auto"/>
      <w:ind w:firstLine="660"/>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Picture caption"/>
    <w:basedOn w:val="Normal"/>
    <w:link w:val="CharStyle11"/>
    <w:pPr>
      <w:widowControl w:val="0"/>
      <w:shd w:val="clear" w:color="auto" w:fill="auto"/>
    </w:pPr>
    <w:rPr>
      <w:rFonts w:ascii="Times New Roman" w:eastAsia="Times New Roman" w:hAnsi="Times New Roman" w:cs="Times New Roman"/>
      <w:b/>
      <w:bCs/>
      <w:i w:val="0"/>
      <w:iCs w:val="0"/>
      <w:smallCaps w:val="0"/>
      <w:strike w:val="0"/>
      <w:sz w:val="28"/>
      <w:szCs w:val="28"/>
      <w:u w:val="none"/>
    </w:rPr>
  </w:style>
  <w:style w:type="paragraph" w:styleId="Style12">
    <w:name w:val="Body text"/>
    <w:basedOn w:val="Normal"/>
    <w:link w:val="CharStyle13"/>
    <w:qFormat/>
    <w:pPr>
      <w:widowControl w:val="0"/>
      <w:shd w:val="clear" w:color="auto" w:fill="auto"/>
      <w:spacing w:after="40"/>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9">
    <w:name w:val="Heading #1"/>
    <w:basedOn w:val="Normal"/>
    <w:link w:val="CharStyle20"/>
    <w:pPr>
      <w:widowControl w:val="0"/>
      <w:shd w:val="clear" w:color="auto" w:fill="auto"/>
      <w:spacing w:after="40"/>
      <w:ind w:firstLine="610"/>
      <w:outlineLvl w:val="0"/>
    </w:pPr>
    <w:rPr>
      <w:rFonts w:ascii="Times New Roman" w:eastAsia="Times New Roman" w:hAnsi="Times New Roman" w:cs="Times New Roman"/>
      <w:b/>
      <w:bCs/>
      <w:i w:val="0"/>
      <w:iCs w:val="0"/>
      <w:smallCaps w:val="0"/>
      <w:strike w:val="0"/>
      <w:sz w:val="28"/>
      <w:szCs w:val="28"/>
      <w:u w:val="none"/>
    </w:rPr>
  </w:style>
  <w:style w:type="paragraph" w:customStyle="1" w:styleId="Style25">
    <w:name w:val="Header or footer (2)"/>
    <w:basedOn w:val="Normal"/>
    <w:link w:val="CharStyle2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Body text (2)"/>
    <w:basedOn w:val="Normal"/>
    <w:link w:val="CharStyle31"/>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 w:type="paragraph" w:customStyle="1" w:styleId="Style34">
    <w:name w:val="Other"/>
    <w:basedOn w:val="Normal"/>
    <w:link w:val="CharStyle35"/>
    <w:pPr>
      <w:widowControl w:val="0"/>
      <w:shd w:val="clear" w:color="auto" w:fill="auto"/>
      <w:spacing w:after="40"/>
      <w:ind w:firstLine="400"/>
    </w:pPr>
    <w:rPr>
      <w:rFonts w:ascii="Times New Roman" w:eastAsia="Times New Roman" w:hAnsi="Times New Roman" w:cs="Times New Roman"/>
      <w:b w:val="0"/>
      <w:bCs w:val="0"/>
      <w:i w:val="0"/>
      <w:iCs w:val="0"/>
      <w:smallCaps w:val="0"/>
      <w:strike w:val="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footnotes" Target="footnotes.xml"/><Relationship Id="rId6" Type="http://schemas.openxmlformats.org/officeDocument/2006/relationships/image" Target="media/image1.jpeg"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249B3-5E3D-41AC-BA3C-7616E3CB4883}"/>
</file>

<file path=customXml/itemProps2.xml><?xml version="1.0" encoding="utf-8"?>
<ds:datastoreItem xmlns:ds="http://schemas.openxmlformats.org/officeDocument/2006/customXml" ds:itemID="{CEE36B69-B7F0-4B18-BFED-E7E1544772EF}"/>
</file>

<file path=customXml/itemProps3.xml><?xml version="1.0" encoding="utf-8"?>
<ds:datastoreItem xmlns:ds="http://schemas.openxmlformats.org/officeDocument/2006/customXml" ds:itemID="{5C0CE6FF-C96E-4798-A1AE-8F7927F7EEE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Microsoft Windows</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