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09" w:type="dxa"/>
        <w:tblCellMar>
          <w:left w:w="10" w:type="dxa"/>
          <w:right w:w="10" w:type="dxa"/>
        </w:tblCellMar>
        <w:tblLook w:val="00A0" w:firstRow="1" w:lastRow="0" w:firstColumn="1" w:lastColumn="0" w:noHBand="0" w:noVBand="0"/>
      </w:tblPr>
      <w:tblGrid>
        <w:gridCol w:w="4219"/>
        <w:gridCol w:w="5846"/>
      </w:tblGrid>
      <w:tr w:rsidR="00514DA9" w:rsidRPr="00514DA9" w14:paraId="4F99FBDB" w14:textId="77777777" w:rsidTr="00A17482">
        <w:trPr>
          <w:trHeight w:val="1258"/>
        </w:trPr>
        <w:tc>
          <w:tcPr>
            <w:tcW w:w="4219" w:type="dxa"/>
            <w:shd w:val="clear" w:color="auto" w:fill="FFFFFF"/>
            <w:tcMar>
              <w:top w:w="0" w:type="dxa"/>
              <w:left w:w="108" w:type="dxa"/>
              <w:bottom w:w="0" w:type="dxa"/>
              <w:right w:w="108" w:type="dxa"/>
            </w:tcMar>
          </w:tcPr>
          <w:p w14:paraId="5A9BAAA6" w14:textId="77777777" w:rsidR="00AE246F" w:rsidRPr="00C4304C" w:rsidRDefault="00AE246F" w:rsidP="00A70A95">
            <w:pPr>
              <w:spacing w:before="0" w:after="0"/>
              <w:ind w:right="-108" w:firstLine="0"/>
              <w:jc w:val="center"/>
              <w:rPr>
                <w:rFonts w:eastAsia="Times New Roman"/>
                <w:b/>
                <w:kern w:val="0"/>
                <w:sz w:val="26"/>
                <w:szCs w:val="26"/>
                <w14:ligatures w14:val="none"/>
              </w:rPr>
            </w:pPr>
            <w:r w:rsidRPr="00C4304C">
              <w:rPr>
                <w:rFonts w:eastAsia="Times New Roman"/>
                <w:b/>
                <w:kern w:val="0"/>
                <w:sz w:val="26"/>
                <w:szCs w:val="26"/>
                <w14:ligatures w14:val="none"/>
              </w:rPr>
              <w:t>HỘI ĐỒNG NHÂN DÂN</w:t>
            </w:r>
          </w:p>
          <w:p w14:paraId="20EE7A33" w14:textId="77777777" w:rsidR="00AE246F" w:rsidRPr="00C4304C" w:rsidRDefault="00AE246F" w:rsidP="00A70A95">
            <w:pPr>
              <w:spacing w:before="0" w:after="0"/>
              <w:ind w:right="-108" w:firstLine="0"/>
              <w:jc w:val="center"/>
              <w:rPr>
                <w:rFonts w:eastAsia="Times New Roman"/>
                <w:b/>
                <w:kern w:val="0"/>
                <w:sz w:val="26"/>
                <w:szCs w:val="26"/>
                <w14:ligatures w14:val="none"/>
              </w:rPr>
            </w:pPr>
            <w:r w:rsidRPr="00C4304C">
              <w:rPr>
                <w:rFonts w:eastAsia="Times New Roman"/>
                <w:b/>
                <w:kern w:val="0"/>
                <w:sz w:val="26"/>
                <w:szCs w:val="26"/>
                <w14:ligatures w14:val="none"/>
              </w:rPr>
              <w:t>THÀNH PHỐ HÀ NỘI</w:t>
            </w:r>
          </w:p>
          <w:p w14:paraId="77D2AC79" w14:textId="77777777" w:rsidR="00AE246F" w:rsidRPr="00514DA9" w:rsidRDefault="00AE246F" w:rsidP="002D549F">
            <w:pPr>
              <w:spacing w:before="0" w:after="0"/>
              <w:ind w:right="-108" w:firstLine="0"/>
              <w:jc w:val="center"/>
              <w:rPr>
                <w:rFonts w:eastAsia="Times New Roman"/>
                <w:kern w:val="0"/>
                <w:szCs w:val="28"/>
                <w14:ligatures w14:val="none"/>
              </w:rPr>
            </w:pPr>
            <w:r w:rsidRPr="00514DA9">
              <w:rPr>
                <w:rFonts w:eastAsia="Times New Roman"/>
                <w:noProof/>
                <w:kern w:val="0"/>
                <w:szCs w:val="28"/>
                <w14:ligatures w14:val="none"/>
              </w:rPr>
              <mc:AlternateContent>
                <mc:Choice Requires="wps">
                  <w:drawing>
                    <wp:anchor distT="4294967295" distB="4294967295" distL="114300" distR="114300" simplePos="0" relativeHeight="251696128" behindDoc="0" locked="0" layoutInCell="1" allowOverlap="1" wp14:anchorId="1A8A46E7" wp14:editId="45CEC1F1">
                      <wp:simplePos x="0" y="0"/>
                      <wp:positionH relativeFrom="column">
                        <wp:posOffset>882650</wp:posOffset>
                      </wp:positionH>
                      <wp:positionV relativeFrom="paragraph">
                        <wp:posOffset>37465</wp:posOffset>
                      </wp:positionV>
                      <wp:extent cx="819150" cy="0"/>
                      <wp:effectExtent l="0" t="0" r="1905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B214E0E" id="Line 2"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2.95pt" to="13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"/>
                  </w:pict>
                </mc:Fallback>
              </mc:AlternateContent>
            </w:r>
          </w:p>
          <w:p w14:paraId="682F95C4" w14:textId="7CCE551F" w:rsidR="00AE246F" w:rsidRPr="00C4304C" w:rsidRDefault="00AE246F" w:rsidP="003F3B11">
            <w:pPr>
              <w:spacing w:before="0" w:after="0"/>
              <w:ind w:right="-108" w:firstLine="0"/>
              <w:rPr>
                <w:rFonts w:eastAsia="Times New Roman"/>
                <w:kern w:val="0"/>
                <w:sz w:val="26"/>
                <w:szCs w:val="26"/>
                <w14:ligatures w14:val="none"/>
              </w:rPr>
            </w:pPr>
            <w:r w:rsidRPr="00C4304C">
              <w:rPr>
                <w:rFonts w:eastAsia="Times New Roman"/>
                <w:kern w:val="0"/>
                <w:sz w:val="26"/>
                <w:szCs w:val="26"/>
                <w14:ligatures w14:val="none"/>
              </w:rPr>
              <w:t xml:space="preserve">      </w:t>
            </w:r>
            <w:r w:rsidR="00DE3CF0" w:rsidRPr="00C4304C">
              <w:rPr>
                <w:rFonts w:eastAsia="Times New Roman"/>
                <w:kern w:val="0"/>
                <w:sz w:val="26"/>
                <w:szCs w:val="26"/>
                <w14:ligatures w14:val="none"/>
              </w:rPr>
              <w:t xml:space="preserve">  </w:t>
            </w:r>
            <w:r w:rsidRPr="00C4304C">
              <w:rPr>
                <w:rFonts w:eastAsia="Times New Roman"/>
                <w:kern w:val="0"/>
                <w:sz w:val="26"/>
                <w:szCs w:val="26"/>
                <w14:ligatures w14:val="none"/>
              </w:rPr>
              <w:t xml:space="preserve"> Số: …./2025/NQ-HĐND</w:t>
            </w:r>
          </w:p>
          <w:p w14:paraId="04916B21" w14:textId="75BA48F1" w:rsidR="00AE246F" w:rsidRPr="00514DA9" w:rsidRDefault="00EE6BFA" w:rsidP="00ED4679">
            <w:pPr>
              <w:spacing w:before="100" w:after="100"/>
              <w:ind w:right="-108" w:firstLine="0"/>
              <w:jc w:val="center"/>
              <w:rPr>
                <w:rFonts w:eastAsia="Times New Roman"/>
                <w:kern w:val="0"/>
                <w:szCs w:val="28"/>
                <w14:ligatures w14:val="none"/>
              </w:rPr>
            </w:pPr>
            <w:r w:rsidRPr="00514DA9">
              <w:rPr>
                <w:rFonts w:eastAsia="Times New Roman"/>
                <w:noProof/>
                <w:kern w:val="0"/>
                <w:szCs w:val="28"/>
              </w:rPr>
              <mc:AlternateContent>
                <mc:Choice Requires="wps">
                  <w:drawing>
                    <wp:anchor distT="0" distB="0" distL="114300" distR="114300" simplePos="0" relativeHeight="251698176" behindDoc="0" locked="0" layoutInCell="1" allowOverlap="1" wp14:anchorId="068D2DA1" wp14:editId="77E3F68A">
                      <wp:simplePos x="0" y="0"/>
                      <wp:positionH relativeFrom="column">
                        <wp:posOffset>338845</wp:posOffset>
                      </wp:positionH>
                      <wp:positionV relativeFrom="paragraph">
                        <wp:posOffset>108516</wp:posOffset>
                      </wp:positionV>
                      <wp:extent cx="1006608" cy="345376"/>
                      <wp:effectExtent l="0" t="0" r="22225" b="17145"/>
                      <wp:wrapNone/>
                      <wp:docPr id="2" name="Text Box 2"/>
                      <wp:cNvGraphicFramePr/>
                      <a:graphic xmlns:a="http://schemas.openxmlformats.org/drawingml/2006/main">
                        <a:graphicData uri="http://schemas.microsoft.com/office/word/2010/wordprocessingShape">
                          <wps:wsp>
                            <wps:cNvSpPr txBox="1"/>
                            <wps:spPr>
                              <a:xfrm>
                                <a:off x="0" y="0"/>
                                <a:ext cx="1006608" cy="345376"/>
                              </a:xfrm>
                              <a:prstGeom prst="rect">
                                <a:avLst/>
                              </a:prstGeom>
                              <a:solidFill>
                                <a:schemeClr val="lt1"/>
                              </a:solidFill>
                              <a:ln w="6350">
                                <a:solidFill>
                                  <a:prstClr val="black"/>
                                </a:solidFill>
                              </a:ln>
                            </wps:spPr>
                            <wps:txbx>
                              <w:txbxContent>
                                <w:p w14:paraId="62B07D7C" w14:textId="184960B8" w:rsidR="00EE6BFA" w:rsidRPr="00EE6BFA" w:rsidRDefault="00EE6BFA" w:rsidP="00EE6BFA">
                                  <w:pPr>
                                    <w:spacing w:before="40"/>
                                    <w:ind w:firstLine="0"/>
                                    <w:rPr>
                                      <w:b/>
                                      <w:bCs/>
                                    </w:rPr>
                                  </w:pPr>
                                  <w:r w:rsidRPr="00EE6BFA">
                                    <w:rPr>
                                      <w:b/>
                                      <w:bCs/>
                                      <w:sz w:val="26"/>
                                      <w:szCs w:val="26"/>
                                    </w:rPr>
                                    <w:t xml:space="preserve">DỰ </w:t>
                                  </w:r>
                                  <w:r w:rsidRPr="00EE6BFA">
                                    <w:rPr>
                                      <w:b/>
                                      <w:bCs/>
                                    </w:rPr>
                                    <w:t>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68D2DA1" id="Text Box 2" o:spid="_x0000_s1027" type="#_x0000_t202" style="position:absolute;left:0;text-align:left;margin-left:26.7pt;margin-top:8.55pt;width:79.25pt;height:2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" fillcolor="white [3201]" strokeweight=".5pt">
                      <v:textbox>
                        <w:txbxContent>
                          <w:p w14:paraId="62B07D7C" w14:textId="184960B8" w:rsidR="00EE6BFA" w:rsidRPr="00EE6BFA" w:rsidRDefault="00EE6BFA" w:rsidP="00EE6BFA">
                            <w:pPr>
                              <w:spacing w:before="40"/>
                              <w:ind w:firstLine="0"/>
                              <w:rPr>
                                <w:b/>
                                <w:bCs/>
                              </w:rPr>
                            </w:pPr>
                            <w:r w:rsidRPr="00EE6BFA">
                              <w:rPr>
                                <w:b/>
                                <w:bCs/>
                                <w:sz w:val="26"/>
                                <w:szCs w:val="26"/>
                              </w:rPr>
                              <w:t xml:space="preserve">DỰ </w:t>
                            </w:r>
                            <w:r w:rsidRPr="00EE6BFA">
                              <w:rPr>
                                <w:b/>
                                <w:bCs/>
                              </w:rPr>
                              <w:t>THẢO</w:t>
                            </w:r>
                          </w:p>
                        </w:txbxContent>
                      </v:textbox>
                    </v:shape>
                  </w:pict>
                </mc:Fallback>
              </mc:AlternateContent>
            </w:r>
          </w:p>
        </w:tc>
        <w:tc>
          <w:tcPr>
            <w:tcW w:w="5846" w:type="dxa"/>
            <w:shd w:val="clear" w:color="auto" w:fill="FFFFFF"/>
            <w:tcMar>
              <w:top w:w="0" w:type="dxa"/>
              <w:left w:w="108" w:type="dxa"/>
              <w:bottom w:w="0" w:type="dxa"/>
              <w:right w:w="108" w:type="dxa"/>
            </w:tcMar>
          </w:tcPr>
          <w:p w14:paraId="59C78C2E" w14:textId="77777777" w:rsidR="00AE246F" w:rsidRPr="00C4304C" w:rsidRDefault="00AE246F" w:rsidP="00A70A95">
            <w:pPr>
              <w:spacing w:before="0" w:after="0"/>
              <w:ind w:left="-108" w:right="-130" w:firstLine="0"/>
              <w:jc w:val="center"/>
              <w:rPr>
                <w:rFonts w:eastAsia="Times New Roman"/>
                <w:b/>
                <w:kern w:val="0"/>
                <w:sz w:val="26"/>
                <w:szCs w:val="26"/>
                <w14:ligatures w14:val="none"/>
              </w:rPr>
            </w:pPr>
            <w:r w:rsidRPr="00C4304C">
              <w:rPr>
                <w:rFonts w:eastAsia="Times New Roman"/>
                <w:b/>
                <w:kern w:val="0"/>
                <w:sz w:val="26"/>
                <w:szCs w:val="26"/>
                <w14:ligatures w14:val="none"/>
              </w:rPr>
              <w:t>CỘNG HÒA XÃ HỘI CHỦ NGHĨA VIỆT NAM</w:t>
            </w:r>
          </w:p>
          <w:p w14:paraId="5759AD95" w14:textId="77777777" w:rsidR="00AE246F" w:rsidRPr="00514DA9" w:rsidRDefault="00AE246F" w:rsidP="00A70A95">
            <w:pPr>
              <w:spacing w:before="0" w:after="0"/>
              <w:ind w:left="-108" w:right="-130" w:firstLine="0"/>
              <w:jc w:val="center"/>
              <w:rPr>
                <w:rFonts w:eastAsia="Times New Roman"/>
                <w:b/>
                <w:kern w:val="0"/>
                <w:szCs w:val="28"/>
                <w14:ligatures w14:val="none"/>
              </w:rPr>
            </w:pPr>
            <w:r w:rsidRPr="00514DA9">
              <w:rPr>
                <w:rFonts w:eastAsia="Times New Roman"/>
                <w:b/>
                <w:kern w:val="0"/>
                <w:szCs w:val="28"/>
                <w14:ligatures w14:val="none"/>
              </w:rPr>
              <w:t>Độc lập - Tự do - Hạnh phúc</w:t>
            </w:r>
          </w:p>
          <w:p w14:paraId="2665040C" w14:textId="77777777" w:rsidR="00AE246F" w:rsidRPr="00514DA9" w:rsidRDefault="00AE246F" w:rsidP="003F3B11">
            <w:pPr>
              <w:tabs>
                <w:tab w:val="center" w:pos="3317"/>
                <w:tab w:val="left" w:pos="3855"/>
              </w:tabs>
              <w:spacing w:before="0" w:after="0"/>
              <w:jc w:val="center"/>
              <w:rPr>
                <w:rFonts w:eastAsia="Times New Roman"/>
                <w:i/>
                <w:kern w:val="0"/>
                <w:szCs w:val="28"/>
                <w14:ligatures w14:val="none"/>
              </w:rPr>
            </w:pPr>
            <w:r w:rsidRPr="00514DA9">
              <w:rPr>
                <w:rFonts w:eastAsia="Times New Roman"/>
                <w:noProof/>
                <w:kern w:val="0"/>
                <w:szCs w:val="28"/>
                <w14:ligatures w14:val="none"/>
              </w:rPr>
              <mc:AlternateContent>
                <mc:Choice Requires="wps">
                  <w:drawing>
                    <wp:anchor distT="4294967294" distB="4294967294" distL="114300" distR="114300" simplePos="0" relativeHeight="251695104" behindDoc="0" locked="0" layoutInCell="1" allowOverlap="1" wp14:anchorId="27F312F8" wp14:editId="332B7475">
                      <wp:simplePos x="0" y="0"/>
                      <wp:positionH relativeFrom="column">
                        <wp:posOffset>695960</wp:posOffset>
                      </wp:positionH>
                      <wp:positionV relativeFrom="paragraph">
                        <wp:posOffset>47625</wp:posOffset>
                      </wp:positionV>
                      <wp:extent cx="2179320"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1DF7C9F" id="_x0000_t32" coordsize="21600,21600" o:spt="32" o:oned="t" path="m,l21600,21600e" filled="f">
                      <v:path arrowok="t" fillok="f" o:connecttype="none"/>
                      <o:lock v:ext="edit" shapetype="t"/>
                    </v:shapetype>
                    <v:shape id="AutoShape 2" o:spid="_x0000_s1026" type="#_x0000_t32" style="position:absolute;margin-left:54.8pt;margin-top:3.75pt;width:171.6pt;height:0;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">
                      <o:lock v:ext="edit" shapetype="f"/>
                    </v:shape>
                  </w:pict>
                </mc:Fallback>
              </mc:AlternateContent>
            </w:r>
          </w:p>
          <w:p w14:paraId="0C590ED0" w14:textId="4A1775DC" w:rsidR="00AE246F" w:rsidRPr="00514DA9" w:rsidRDefault="00AE246F" w:rsidP="002D549F">
            <w:pPr>
              <w:spacing w:before="0" w:after="100"/>
              <w:ind w:firstLine="0"/>
              <w:rPr>
                <w:rFonts w:eastAsia="Times New Roman"/>
                <w:kern w:val="0"/>
                <w:szCs w:val="28"/>
                <w:lang w:val="vi-VN"/>
                <w14:ligatures w14:val="none"/>
              </w:rPr>
            </w:pPr>
            <w:r w:rsidRPr="00514DA9">
              <w:rPr>
                <w:rFonts w:eastAsia="Times New Roman"/>
                <w:i/>
                <w:kern w:val="0"/>
                <w:szCs w:val="28"/>
                <w14:ligatures w14:val="none"/>
              </w:rPr>
              <w:t xml:space="preserve">           Hà Nội, ngày      tháng 6 năm 2025</w:t>
            </w:r>
          </w:p>
        </w:tc>
      </w:tr>
    </w:tbl>
    <w:p w14:paraId="615FE689" w14:textId="2BB1265D" w:rsidR="00AE246F" w:rsidRPr="00514DA9" w:rsidRDefault="00AE246F" w:rsidP="002D549F">
      <w:pPr>
        <w:tabs>
          <w:tab w:val="center" w:pos="4537"/>
        </w:tabs>
        <w:spacing w:before="0" w:after="0"/>
        <w:ind w:firstLine="0"/>
        <w:rPr>
          <w:rFonts w:eastAsia="Times New Roman"/>
          <w:b/>
          <w:kern w:val="0"/>
          <w:szCs w:val="28"/>
          <w14:ligatures w14:val="none"/>
        </w:rPr>
      </w:pPr>
      <w:r w:rsidRPr="00514DA9">
        <w:rPr>
          <w:rFonts w:eastAsia="Times New Roman"/>
          <w:b/>
          <w:kern w:val="0"/>
          <w:szCs w:val="28"/>
          <w14:ligatures w14:val="none"/>
        </w:rPr>
        <w:tab/>
        <w:t>NGHỊ QUYẾT</w:t>
      </w:r>
    </w:p>
    <w:p w14:paraId="1A9E053E" w14:textId="424A7EF1" w:rsidR="00AE246F" w:rsidRPr="00514DA9" w:rsidRDefault="00AE246F" w:rsidP="002D549F">
      <w:pPr>
        <w:keepNext/>
        <w:spacing w:before="0" w:after="0"/>
        <w:ind w:firstLine="0"/>
        <w:jc w:val="center"/>
        <w:outlineLvl w:val="0"/>
        <w:rPr>
          <w:b/>
          <w:noProof/>
          <w:szCs w:val="28"/>
          <w:lang w:val="vi-VN"/>
        </w:rPr>
      </w:pPr>
      <w:r w:rsidRPr="00514DA9">
        <w:rPr>
          <w:rFonts w:eastAsia="Times New Roman"/>
          <w:b/>
          <w:kern w:val="0"/>
          <w:szCs w:val="28"/>
          <w:lang w:eastAsia="vi-VN"/>
          <w14:ligatures w14:val="none"/>
        </w:rPr>
        <w:t xml:space="preserve">Về </w:t>
      </w:r>
      <w:r w:rsidRPr="00514DA9">
        <w:rPr>
          <w:rFonts w:eastAsia="Times New Roman"/>
          <w:b/>
          <w:kern w:val="0"/>
          <w:szCs w:val="28"/>
          <w14:ligatures w14:val="none"/>
        </w:rPr>
        <w:t xml:space="preserve">kết quả giám sát </w:t>
      </w:r>
      <w:r w:rsidR="00681272" w:rsidRPr="00514DA9">
        <w:rPr>
          <w:rFonts w:eastAsia="Times New Roman"/>
          <w:b/>
          <w:kern w:val="0"/>
          <w:szCs w:val="28"/>
          <w14:ligatures w14:val="none"/>
        </w:rPr>
        <w:t xml:space="preserve">về </w:t>
      </w:r>
      <w:r w:rsidRPr="00514DA9">
        <w:rPr>
          <w:b/>
          <w:noProof/>
          <w:szCs w:val="28"/>
        </w:rPr>
        <w:t>c</w:t>
      </w:r>
      <w:r w:rsidRPr="00514DA9">
        <w:rPr>
          <w:b/>
          <w:noProof/>
          <w:szCs w:val="28"/>
          <w:lang w:val="vi-VN"/>
        </w:rPr>
        <w:t xml:space="preserve">ông tác tiếp công dân, giải quyết đơn thư khiếu nại, tố cáo </w:t>
      </w:r>
      <w:r w:rsidRPr="00514DA9">
        <w:rPr>
          <w:b/>
          <w:noProof/>
          <w:szCs w:val="28"/>
        </w:rPr>
        <w:t xml:space="preserve">và </w:t>
      </w:r>
      <w:r w:rsidRPr="00514DA9">
        <w:rPr>
          <w:b/>
          <w:noProof/>
          <w:szCs w:val="28"/>
          <w:lang w:val="vi-VN"/>
        </w:rPr>
        <w:t>việc thực hiện các kết luận thanh tra, ki</w:t>
      </w:r>
      <w:r w:rsidRPr="00514DA9">
        <w:rPr>
          <w:b/>
          <w:noProof/>
          <w:szCs w:val="28"/>
        </w:rPr>
        <w:t>ể</w:t>
      </w:r>
      <w:r w:rsidRPr="00514DA9">
        <w:rPr>
          <w:b/>
          <w:noProof/>
          <w:szCs w:val="28"/>
          <w:lang w:val="vi-VN"/>
        </w:rPr>
        <w:t xml:space="preserve">m toán trên địa bàn </w:t>
      </w:r>
    </w:p>
    <w:p w14:paraId="371BF7C7" w14:textId="055EA2F3" w:rsidR="00AE246F" w:rsidRPr="00514DA9" w:rsidRDefault="00AE246F" w:rsidP="002D549F">
      <w:pPr>
        <w:keepNext/>
        <w:spacing w:before="0" w:after="0"/>
        <w:ind w:firstLine="0"/>
        <w:jc w:val="center"/>
        <w:outlineLvl w:val="0"/>
        <w:rPr>
          <w:rFonts w:eastAsia="Times New Roman"/>
          <w:b/>
          <w:kern w:val="0"/>
          <w:szCs w:val="28"/>
          <w14:ligatures w14:val="none"/>
        </w:rPr>
      </w:pPr>
      <w:r w:rsidRPr="00514DA9">
        <w:rPr>
          <w:b/>
          <w:noProof/>
          <w:szCs w:val="28"/>
          <w:lang w:val="vi-VN"/>
        </w:rPr>
        <w:t>thành phố Hà Nội</w:t>
      </w:r>
      <w:r w:rsidRPr="00514DA9">
        <w:rPr>
          <w:b/>
          <w:noProof/>
          <w:szCs w:val="28"/>
        </w:rPr>
        <w:t xml:space="preserve"> </w:t>
      </w:r>
      <w:r w:rsidRPr="00514DA9">
        <w:rPr>
          <w:b/>
          <w:noProof/>
          <w:spacing w:val="-2"/>
          <w:szCs w:val="28"/>
        </w:rPr>
        <w:t>từ đầu nhiệm kỳ 2021-2026 đến nay</w:t>
      </w:r>
      <w:r w:rsidRPr="00514DA9">
        <w:rPr>
          <w:rFonts w:eastAsia="Times New Roman"/>
          <w:b/>
          <w:kern w:val="0"/>
          <w:szCs w:val="28"/>
          <w14:ligatures w14:val="none"/>
        </w:rPr>
        <w:t xml:space="preserve"> </w:t>
      </w:r>
      <w:r w:rsidRPr="00514DA9">
        <w:rPr>
          <w:rFonts w:eastAsia="Times New Roman"/>
          <w:b/>
          <w:kern w:val="0"/>
          <w:szCs w:val="28"/>
          <w:lang w:eastAsia="vi-VN"/>
          <w14:ligatures w14:val="none"/>
        </w:rPr>
        <w:t xml:space="preserve"> </w:t>
      </w:r>
    </w:p>
    <w:p w14:paraId="46FD573F" w14:textId="77777777" w:rsidR="00AE246F" w:rsidRPr="00514DA9" w:rsidRDefault="00AE246F" w:rsidP="00ED4679">
      <w:pPr>
        <w:tabs>
          <w:tab w:val="left" w:pos="3430"/>
          <w:tab w:val="center" w:pos="4694"/>
        </w:tabs>
        <w:spacing w:before="100" w:after="100"/>
        <w:ind w:firstLine="601"/>
        <w:jc w:val="both"/>
        <w:rPr>
          <w:rFonts w:eastAsia="Times New Roman"/>
          <w:b/>
          <w:kern w:val="0"/>
          <w:szCs w:val="28"/>
          <w14:ligatures w14:val="none"/>
        </w:rPr>
      </w:pPr>
      <w:r w:rsidRPr="00514DA9">
        <w:rPr>
          <w:rFonts w:eastAsia="Times New Roman"/>
          <w:b/>
          <w:noProof/>
          <w:kern w:val="0"/>
          <w:szCs w:val="28"/>
        </w:rPr>
        <mc:AlternateContent>
          <mc:Choice Requires="wps">
            <w:drawing>
              <wp:anchor distT="0" distB="0" distL="114300" distR="114300" simplePos="0" relativeHeight="251697152" behindDoc="0" locked="0" layoutInCell="1" allowOverlap="1" wp14:anchorId="251F8778" wp14:editId="47E745D1">
                <wp:simplePos x="0" y="0"/>
                <wp:positionH relativeFrom="column">
                  <wp:posOffset>2270104</wp:posOffset>
                </wp:positionH>
                <wp:positionV relativeFrom="paragraph">
                  <wp:posOffset>73286</wp:posOffset>
                </wp:positionV>
                <wp:extent cx="1305752" cy="0"/>
                <wp:effectExtent l="0" t="0" r="0" b="0"/>
                <wp:wrapNone/>
                <wp:docPr id="287884305" name="Đường nối Thẳng 15"/>
                <wp:cNvGraphicFramePr/>
                <a:graphic xmlns:a="http://schemas.openxmlformats.org/drawingml/2006/main">
                  <a:graphicData uri="http://schemas.microsoft.com/office/word/2010/wordprocessingShape">
                    <wps:wsp>
                      <wps:cNvCnPr/>
                      <wps:spPr>
                        <a:xfrm>
                          <a:off x="0" y="0"/>
                          <a:ext cx="130575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02F5547" id="Đường nối Thẳng 1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75pt,5.75pt" to="281.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" strokecolor="black [3200]">
                <v:stroke joinstyle="miter"/>
              </v:line>
            </w:pict>
          </mc:Fallback>
        </mc:AlternateContent>
      </w:r>
    </w:p>
    <w:p w14:paraId="31C1E304" w14:textId="2DEEED62" w:rsidR="00AE246F" w:rsidRPr="00514DA9" w:rsidRDefault="00AE246F" w:rsidP="00514DA9">
      <w:pPr>
        <w:ind w:firstLine="709"/>
        <w:jc w:val="both"/>
        <w:rPr>
          <w:rFonts w:eastAsia="Times New Roman"/>
          <w:i/>
          <w:kern w:val="0"/>
          <w:szCs w:val="28"/>
          <w:lang w:val="vi-VN"/>
          <w14:ligatures w14:val="none"/>
        </w:rPr>
      </w:pPr>
      <w:r w:rsidRPr="00514DA9">
        <w:rPr>
          <w:rFonts w:eastAsia="Times New Roman"/>
          <w:i/>
          <w:kern w:val="0"/>
          <w:szCs w:val="28"/>
          <w14:ligatures w14:val="none"/>
        </w:rPr>
        <w:t xml:space="preserve"> Căn cứ Luật Tổ chức chính quyền địa phương ngày 19 tháng 02 năm 2025;</w:t>
      </w:r>
      <w:r w:rsidRPr="00514DA9">
        <w:rPr>
          <w:rFonts w:eastAsia="Times New Roman"/>
          <w:i/>
          <w:kern w:val="0"/>
          <w:szCs w:val="28"/>
          <w:lang w:val="vi-VN"/>
          <w14:ligatures w14:val="none"/>
        </w:rPr>
        <w:t xml:space="preserve"> </w:t>
      </w:r>
    </w:p>
    <w:p w14:paraId="762EE784" w14:textId="6F53D8F6" w:rsidR="00AE246F" w:rsidRPr="00514DA9" w:rsidRDefault="00AE246F" w:rsidP="00514DA9">
      <w:pPr>
        <w:ind w:firstLine="709"/>
        <w:jc w:val="both"/>
        <w:rPr>
          <w:rFonts w:eastAsia="Times New Roman"/>
          <w:i/>
          <w:kern w:val="0"/>
          <w:szCs w:val="28"/>
          <w:lang w:val="vi-VN"/>
          <w14:ligatures w14:val="none"/>
        </w:rPr>
      </w:pPr>
      <w:r w:rsidRPr="00514DA9">
        <w:rPr>
          <w:rFonts w:eastAsia="Times New Roman"/>
          <w:i/>
          <w:kern w:val="0"/>
          <w:szCs w:val="28"/>
          <w:lang w:val="vi-VN"/>
          <w14:ligatures w14:val="none"/>
        </w:rPr>
        <w:t xml:space="preserve"> Căn cứ Luật Hoạt động giám sát của Quốc hội và Hội đồng nhân dân ngày 20 tháng 11 năm 2015;</w:t>
      </w:r>
    </w:p>
    <w:p w14:paraId="58A8873D" w14:textId="77777777" w:rsidR="00A6046C" w:rsidRPr="00514DA9" w:rsidRDefault="00A6046C" w:rsidP="00514DA9">
      <w:pPr>
        <w:ind w:firstLine="709"/>
        <w:jc w:val="both"/>
        <w:rPr>
          <w:i/>
          <w:iCs/>
          <w:szCs w:val="28"/>
          <w:lang w:val="vi-VN"/>
        </w:rPr>
      </w:pPr>
      <w:r w:rsidRPr="00514DA9">
        <w:rPr>
          <w:i/>
          <w:iCs/>
          <w:szCs w:val="28"/>
          <w:lang w:val="vi-VN"/>
        </w:rPr>
        <w:t>Căn cứ Luật Khiếu nại ngày 11 tháng 11 năm 2011;</w:t>
      </w:r>
    </w:p>
    <w:p w14:paraId="7EB74A40" w14:textId="54591117" w:rsidR="00A6046C" w:rsidRPr="00514DA9" w:rsidRDefault="00A6046C" w:rsidP="00514DA9">
      <w:pPr>
        <w:ind w:firstLine="709"/>
        <w:jc w:val="both"/>
        <w:rPr>
          <w:rFonts w:eastAsia="Times New Roman"/>
          <w:i/>
          <w:kern w:val="0"/>
          <w:szCs w:val="28"/>
          <w:lang w:val="vi-VN"/>
          <w14:ligatures w14:val="none"/>
        </w:rPr>
      </w:pPr>
      <w:r w:rsidRPr="00514DA9">
        <w:rPr>
          <w:i/>
          <w:iCs/>
          <w:szCs w:val="28"/>
          <w:lang w:val="vi-VN"/>
        </w:rPr>
        <w:t>Căn cứ  Luật Tố cáo ngày 12 tháng 6 năm 2018;</w:t>
      </w:r>
    </w:p>
    <w:p w14:paraId="186B92E2" w14:textId="1E611963" w:rsidR="00AE246F" w:rsidRPr="00514DA9" w:rsidRDefault="00AE246F" w:rsidP="00514DA9">
      <w:pPr>
        <w:ind w:firstLine="709"/>
        <w:jc w:val="both"/>
        <w:rPr>
          <w:rFonts w:eastAsia="Times New Roman"/>
          <w:i/>
          <w:kern w:val="0"/>
          <w:szCs w:val="28"/>
          <w:lang w:val="vi-VN"/>
          <w14:ligatures w14:val="none"/>
        </w:rPr>
      </w:pPr>
      <w:r w:rsidRPr="00514DA9">
        <w:rPr>
          <w:rFonts w:eastAsia="Times New Roman"/>
          <w:i/>
          <w:spacing w:val="-2"/>
          <w:kern w:val="0"/>
          <w:szCs w:val="28"/>
          <w:lang w:val="vi-VN"/>
          <w14:ligatures w14:val="none"/>
        </w:rPr>
        <w:t xml:space="preserve">Xét Tờ trình số </w:t>
      </w:r>
      <w:r w:rsidRPr="00514DA9">
        <w:rPr>
          <w:rFonts w:eastAsia="Times New Roman"/>
          <w:i/>
          <w:spacing w:val="-2"/>
          <w:kern w:val="0"/>
          <w:szCs w:val="28"/>
          <w14:ligatures w14:val="none"/>
        </w:rPr>
        <w:t>….</w:t>
      </w:r>
      <w:r w:rsidRPr="00514DA9">
        <w:rPr>
          <w:rFonts w:eastAsia="Times New Roman"/>
          <w:i/>
          <w:spacing w:val="-2"/>
          <w:kern w:val="0"/>
          <w:szCs w:val="28"/>
          <w:lang w:val="vi-VN"/>
          <w14:ligatures w14:val="none"/>
        </w:rPr>
        <w:t xml:space="preserve">/TTr-HĐND ngày </w:t>
      </w:r>
      <w:r w:rsidRPr="00514DA9">
        <w:rPr>
          <w:rFonts w:eastAsia="Times New Roman"/>
          <w:i/>
          <w:spacing w:val="-2"/>
          <w:kern w:val="0"/>
          <w:szCs w:val="28"/>
          <w14:ligatures w14:val="none"/>
        </w:rPr>
        <w:t>…</w:t>
      </w:r>
      <w:r w:rsidRPr="00514DA9">
        <w:rPr>
          <w:rFonts w:eastAsia="Times New Roman"/>
          <w:i/>
          <w:spacing w:val="-2"/>
          <w:kern w:val="0"/>
          <w:szCs w:val="28"/>
          <w:lang w:val="vi-VN"/>
          <w14:ligatures w14:val="none"/>
        </w:rPr>
        <w:t xml:space="preserve"> tháng </w:t>
      </w:r>
      <w:r w:rsidRPr="00514DA9">
        <w:rPr>
          <w:rFonts w:eastAsia="Times New Roman"/>
          <w:i/>
          <w:spacing w:val="-2"/>
          <w:kern w:val="0"/>
          <w:szCs w:val="28"/>
          <w14:ligatures w14:val="none"/>
        </w:rPr>
        <w:t>6</w:t>
      </w:r>
      <w:r w:rsidRPr="00514DA9">
        <w:rPr>
          <w:rFonts w:eastAsia="Times New Roman"/>
          <w:i/>
          <w:spacing w:val="-2"/>
          <w:kern w:val="0"/>
          <w:szCs w:val="28"/>
          <w:lang w:val="vi-VN"/>
          <w14:ligatures w14:val="none"/>
        </w:rPr>
        <w:t xml:space="preserve"> năm 202</w:t>
      </w:r>
      <w:r w:rsidRPr="00514DA9">
        <w:rPr>
          <w:rFonts w:eastAsia="Times New Roman"/>
          <w:i/>
          <w:spacing w:val="-2"/>
          <w:kern w:val="0"/>
          <w:szCs w:val="28"/>
          <w14:ligatures w14:val="none"/>
        </w:rPr>
        <w:t>5</w:t>
      </w:r>
      <w:r w:rsidRPr="00514DA9">
        <w:rPr>
          <w:rFonts w:eastAsia="Times New Roman"/>
          <w:i/>
          <w:spacing w:val="-2"/>
          <w:kern w:val="0"/>
          <w:szCs w:val="28"/>
          <w:lang w:val="vi-VN"/>
          <w14:ligatures w14:val="none"/>
        </w:rPr>
        <w:t xml:space="preserve"> của Thường</w:t>
      </w:r>
      <w:r w:rsidRPr="00514DA9">
        <w:rPr>
          <w:rFonts w:eastAsia="Times New Roman"/>
          <w:i/>
          <w:kern w:val="0"/>
          <w:szCs w:val="28"/>
          <w:lang w:val="vi-VN"/>
          <w14:ligatures w14:val="none"/>
        </w:rPr>
        <w:t xml:space="preserve"> trực HĐND Thành phố đề nghị ban hành nghị quyết về </w:t>
      </w:r>
      <w:r w:rsidRPr="00514DA9">
        <w:rPr>
          <w:rFonts w:eastAsia="Times New Roman"/>
          <w:i/>
          <w:kern w:val="0"/>
          <w:szCs w:val="28"/>
          <w14:ligatures w14:val="none"/>
        </w:rPr>
        <w:t xml:space="preserve">kết quả giám sát về </w:t>
      </w:r>
      <w:r w:rsidRPr="00514DA9">
        <w:rPr>
          <w:i/>
          <w:noProof/>
          <w:szCs w:val="28"/>
        </w:rPr>
        <w:t>c</w:t>
      </w:r>
      <w:r w:rsidRPr="00514DA9">
        <w:rPr>
          <w:i/>
          <w:noProof/>
          <w:szCs w:val="28"/>
          <w:lang w:val="vi-VN"/>
        </w:rPr>
        <w:t xml:space="preserve">ông tác tiếp </w:t>
      </w:r>
      <w:r w:rsidRPr="00514DA9">
        <w:rPr>
          <w:i/>
          <w:noProof/>
          <w:spacing w:val="-2"/>
          <w:szCs w:val="28"/>
          <w:lang w:val="vi-VN"/>
        </w:rPr>
        <w:t xml:space="preserve">công dân, giải quyết đơn thư khiếu nại, tố cáo </w:t>
      </w:r>
      <w:r w:rsidRPr="00514DA9">
        <w:rPr>
          <w:i/>
          <w:noProof/>
          <w:spacing w:val="-2"/>
          <w:szCs w:val="28"/>
        </w:rPr>
        <w:t xml:space="preserve">và </w:t>
      </w:r>
      <w:r w:rsidRPr="00514DA9">
        <w:rPr>
          <w:i/>
          <w:noProof/>
          <w:spacing w:val="-2"/>
          <w:szCs w:val="28"/>
          <w:lang w:val="vi-VN"/>
        </w:rPr>
        <w:t>việc thực hiện các kết luận thanh tra, ki</w:t>
      </w:r>
      <w:r w:rsidRPr="00514DA9">
        <w:rPr>
          <w:i/>
          <w:noProof/>
          <w:spacing w:val="-2"/>
          <w:szCs w:val="28"/>
        </w:rPr>
        <w:t>ể</w:t>
      </w:r>
      <w:r w:rsidRPr="00514DA9">
        <w:rPr>
          <w:i/>
          <w:noProof/>
          <w:spacing w:val="-2"/>
          <w:szCs w:val="28"/>
          <w:lang w:val="vi-VN"/>
        </w:rPr>
        <w:t>m toán trên địa bàn thành phố Hà Nội</w:t>
      </w:r>
      <w:r w:rsidRPr="00514DA9">
        <w:rPr>
          <w:i/>
          <w:noProof/>
          <w:spacing w:val="-2"/>
          <w:szCs w:val="28"/>
        </w:rPr>
        <w:t xml:space="preserve"> từ đầu nhiệm kỳ 2021-2026 đến nay và Báo cáo </w:t>
      </w:r>
      <w:r w:rsidRPr="00514DA9">
        <w:rPr>
          <w:rFonts w:eastAsia="Times New Roman"/>
          <w:i/>
          <w:kern w:val="0"/>
          <w:szCs w:val="28"/>
          <w:lang w:val="vi-VN"/>
          <w14:ligatures w14:val="none"/>
        </w:rPr>
        <w:t xml:space="preserve">số </w:t>
      </w:r>
      <w:r w:rsidRPr="00514DA9">
        <w:rPr>
          <w:rFonts w:eastAsia="Times New Roman"/>
          <w:i/>
          <w:kern w:val="0"/>
          <w:szCs w:val="28"/>
          <w14:ligatures w14:val="none"/>
        </w:rPr>
        <w:t>…</w:t>
      </w:r>
      <w:r w:rsidRPr="00514DA9">
        <w:rPr>
          <w:rFonts w:eastAsia="Times New Roman"/>
          <w:i/>
          <w:kern w:val="0"/>
          <w:szCs w:val="28"/>
          <w:lang w:val="vi-VN"/>
          <w14:ligatures w14:val="none"/>
        </w:rPr>
        <w:t>/BC-</w:t>
      </w:r>
      <w:r w:rsidRPr="00514DA9">
        <w:rPr>
          <w:rFonts w:eastAsia="Times New Roman"/>
          <w:i/>
          <w:kern w:val="0"/>
          <w:szCs w:val="28"/>
          <w14:ligatures w14:val="none"/>
        </w:rPr>
        <w:t>ĐGS</w:t>
      </w:r>
      <w:r w:rsidRPr="00514DA9">
        <w:rPr>
          <w:rFonts w:eastAsia="Times New Roman"/>
          <w:i/>
          <w:kern w:val="0"/>
          <w:szCs w:val="28"/>
          <w:lang w:val="vi-VN"/>
          <w14:ligatures w14:val="none"/>
        </w:rPr>
        <w:t xml:space="preserve"> ngày </w:t>
      </w:r>
      <w:r w:rsidRPr="00514DA9">
        <w:rPr>
          <w:rFonts w:eastAsia="Times New Roman"/>
          <w:i/>
          <w:kern w:val="0"/>
          <w:szCs w:val="28"/>
          <w14:ligatures w14:val="none"/>
        </w:rPr>
        <w:t>….</w:t>
      </w:r>
      <w:r w:rsidRPr="00514DA9">
        <w:rPr>
          <w:rFonts w:eastAsia="Times New Roman"/>
          <w:i/>
          <w:kern w:val="0"/>
          <w:szCs w:val="28"/>
          <w:lang w:val="vi-VN"/>
          <w14:ligatures w14:val="none"/>
        </w:rPr>
        <w:t xml:space="preserve"> tháng </w:t>
      </w:r>
      <w:r w:rsidRPr="00514DA9">
        <w:rPr>
          <w:rFonts w:eastAsia="Times New Roman"/>
          <w:i/>
          <w:kern w:val="0"/>
          <w:szCs w:val="28"/>
          <w14:ligatures w14:val="none"/>
        </w:rPr>
        <w:t>6</w:t>
      </w:r>
      <w:r w:rsidRPr="00514DA9">
        <w:rPr>
          <w:rFonts w:eastAsia="Times New Roman"/>
          <w:i/>
          <w:kern w:val="0"/>
          <w:szCs w:val="28"/>
          <w:lang w:val="vi-VN"/>
          <w14:ligatures w14:val="none"/>
        </w:rPr>
        <w:t xml:space="preserve"> năm 202</w:t>
      </w:r>
      <w:r w:rsidRPr="00514DA9">
        <w:rPr>
          <w:rFonts w:eastAsia="Times New Roman"/>
          <w:i/>
          <w:kern w:val="0"/>
          <w:szCs w:val="28"/>
          <w14:ligatures w14:val="none"/>
        </w:rPr>
        <w:t>5</w:t>
      </w:r>
      <w:r w:rsidRPr="00514DA9">
        <w:rPr>
          <w:rFonts w:eastAsia="Times New Roman"/>
          <w:i/>
          <w:kern w:val="0"/>
          <w:szCs w:val="28"/>
          <w:lang w:val="vi-VN"/>
          <w14:ligatures w14:val="none"/>
        </w:rPr>
        <w:t xml:space="preserve"> của </w:t>
      </w:r>
      <w:r w:rsidRPr="00514DA9">
        <w:rPr>
          <w:rFonts w:eastAsia="Times New Roman"/>
          <w:i/>
          <w:kern w:val="0"/>
          <w:szCs w:val="28"/>
          <w14:ligatures w14:val="none"/>
        </w:rPr>
        <w:t xml:space="preserve">Đoàn giám sát </w:t>
      </w:r>
      <w:r w:rsidR="00A6046C" w:rsidRPr="00514DA9">
        <w:rPr>
          <w:rFonts w:eastAsia="Times New Roman"/>
          <w:i/>
          <w:kern w:val="0"/>
          <w:szCs w:val="28"/>
          <w14:ligatures w14:val="none"/>
        </w:rPr>
        <w:t xml:space="preserve">của </w:t>
      </w:r>
      <w:r w:rsidRPr="00514DA9">
        <w:rPr>
          <w:rFonts w:eastAsia="Times New Roman"/>
          <w:i/>
          <w:kern w:val="0"/>
          <w:szCs w:val="28"/>
          <w:lang w:val="vi-VN"/>
          <w14:ligatures w14:val="none"/>
        </w:rPr>
        <w:t xml:space="preserve">Hội đồng nhân dân Thành phố </w:t>
      </w:r>
      <w:r w:rsidR="00A6046C" w:rsidRPr="00514DA9">
        <w:rPr>
          <w:rFonts w:eastAsia="Times New Roman"/>
          <w:i/>
          <w:kern w:val="0"/>
          <w:szCs w:val="28"/>
          <w14:ligatures w14:val="none"/>
        </w:rPr>
        <w:t xml:space="preserve">được thành lập theo </w:t>
      </w:r>
      <w:r w:rsidR="00A6046C" w:rsidRPr="00514DA9">
        <w:rPr>
          <w:i/>
          <w:noProof/>
          <w:szCs w:val="28"/>
        </w:rPr>
        <w:t xml:space="preserve">Nghị quyết </w:t>
      </w:r>
      <w:r w:rsidR="00A6046C" w:rsidRPr="00514DA9">
        <w:rPr>
          <w:i/>
          <w:szCs w:val="28"/>
        </w:rPr>
        <w:t>số 64/NQ-HĐND ngày 12 tháng 12 năm 2024;</w:t>
      </w:r>
      <w:r w:rsidRPr="00514DA9">
        <w:rPr>
          <w:rFonts w:eastAsia="Times New Roman"/>
          <w:i/>
          <w:kern w:val="0"/>
          <w:szCs w:val="28"/>
          <w:lang w:val="vi-VN"/>
          <w14:ligatures w14:val="none"/>
        </w:rPr>
        <w:t xml:space="preserve"> ý kiến thảo luận và kết quả biểu quyết của đại biểu Hội đồng nhân dân Thành phố tại kỳ họp</w:t>
      </w:r>
      <w:r w:rsidR="00681272" w:rsidRPr="00514DA9">
        <w:rPr>
          <w:rFonts w:eastAsia="Times New Roman"/>
          <w:i/>
          <w:kern w:val="0"/>
          <w:szCs w:val="28"/>
          <w14:ligatures w14:val="none"/>
        </w:rPr>
        <w:t>;</w:t>
      </w:r>
    </w:p>
    <w:p w14:paraId="2C78A646" w14:textId="0E17A7A9" w:rsidR="00681272" w:rsidRPr="00514DA9" w:rsidRDefault="00681272" w:rsidP="00514DA9">
      <w:pPr>
        <w:ind w:firstLine="709"/>
        <w:jc w:val="both"/>
        <w:rPr>
          <w:rFonts w:eastAsia="Times New Roman"/>
          <w:i/>
          <w:kern w:val="0"/>
          <w:szCs w:val="28"/>
          <w14:ligatures w14:val="none"/>
        </w:rPr>
      </w:pPr>
      <w:r w:rsidRPr="00514DA9">
        <w:rPr>
          <w:rFonts w:eastAsia="Times New Roman"/>
          <w:i/>
          <w:kern w:val="0"/>
          <w:szCs w:val="28"/>
          <w14:ligatures w14:val="none"/>
        </w:rPr>
        <w:t xml:space="preserve">Hội đồng nhân dân Thành phố ban hành Nghị quyết về kết quả giám sát về </w:t>
      </w:r>
      <w:r w:rsidRPr="00514DA9">
        <w:rPr>
          <w:i/>
          <w:noProof/>
          <w:szCs w:val="28"/>
        </w:rPr>
        <w:t>c</w:t>
      </w:r>
      <w:r w:rsidRPr="00514DA9">
        <w:rPr>
          <w:i/>
          <w:noProof/>
          <w:szCs w:val="28"/>
          <w:lang w:val="vi-VN"/>
        </w:rPr>
        <w:t xml:space="preserve">ông tác tiếp </w:t>
      </w:r>
      <w:r w:rsidRPr="00514DA9">
        <w:rPr>
          <w:i/>
          <w:noProof/>
          <w:spacing w:val="-2"/>
          <w:szCs w:val="28"/>
          <w:lang w:val="vi-VN"/>
        </w:rPr>
        <w:t xml:space="preserve">công dân, giải quyết đơn thư khiếu nại, tố cáo </w:t>
      </w:r>
      <w:r w:rsidRPr="00514DA9">
        <w:rPr>
          <w:i/>
          <w:noProof/>
          <w:spacing w:val="-2"/>
          <w:szCs w:val="28"/>
        </w:rPr>
        <w:t xml:space="preserve">và </w:t>
      </w:r>
      <w:r w:rsidRPr="00514DA9">
        <w:rPr>
          <w:i/>
          <w:noProof/>
          <w:spacing w:val="-2"/>
          <w:szCs w:val="28"/>
          <w:lang w:val="vi-VN"/>
        </w:rPr>
        <w:t>việc thực hiện các kết luận thanh tra, ki</w:t>
      </w:r>
      <w:r w:rsidRPr="00514DA9">
        <w:rPr>
          <w:i/>
          <w:noProof/>
          <w:spacing w:val="-2"/>
          <w:szCs w:val="28"/>
        </w:rPr>
        <w:t>ể</w:t>
      </w:r>
      <w:r w:rsidRPr="00514DA9">
        <w:rPr>
          <w:i/>
          <w:noProof/>
          <w:spacing w:val="-2"/>
          <w:szCs w:val="28"/>
          <w:lang w:val="vi-VN"/>
        </w:rPr>
        <w:t>m toán trên địa bàn thành phố Hà Nội</w:t>
      </w:r>
      <w:r w:rsidRPr="00514DA9">
        <w:rPr>
          <w:i/>
          <w:noProof/>
          <w:spacing w:val="-2"/>
          <w:szCs w:val="28"/>
        </w:rPr>
        <w:t xml:space="preserve"> từ đầu nhiệm kỳ 2021-2026 đến nay.</w:t>
      </w:r>
    </w:p>
    <w:p w14:paraId="034722A9" w14:textId="106FA810" w:rsidR="00681272" w:rsidRPr="00514DA9" w:rsidRDefault="00AE246F" w:rsidP="00514DA9">
      <w:pPr>
        <w:ind w:firstLine="709"/>
        <w:jc w:val="both"/>
        <w:rPr>
          <w:noProof/>
          <w:spacing w:val="-2"/>
          <w:szCs w:val="28"/>
        </w:rPr>
      </w:pPr>
      <w:r w:rsidRPr="00514DA9">
        <w:rPr>
          <w:rFonts w:eastAsia="Times New Roman"/>
          <w:b/>
          <w:kern w:val="0"/>
          <w:szCs w:val="28"/>
          <w:lang w:val="vi-VN"/>
          <w14:ligatures w14:val="none"/>
        </w:rPr>
        <w:t>Điều 1.</w:t>
      </w:r>
      <w:r w:rsidRPr="00514DA9">
        <w:rPr>
          <w:rFonts w:eastAsia="Times New Roman"/>
          <w:kern w:val="0"/>
          <w:szCs w:val="28"/>
          <w:lang w:val="vi-VN"/>
          <w14:ligatures w14:val="none"/>
        </w:rPr>
        <w:t xml:space="preserve"> Hội đồng nhân dân Thành phố tán thành với Báo cáo số </w:t>
      </w:r>
      <w:r w:rsidR="0076306F">
        <w:rPr>
          <w:rFonts w:eastAsia="Times New Roman"/>
          <w:kern w:val="0"/>
          <w:szCs w:val="28"/>
          <w14:ligatures w14:val="none"/>
        </w:rPr>
        <w:t>13</w:t>
      </w:r>
      <w:r w:rsidRPr="00514DA9">
        <w:rPr>
          <w:rFonts w:eastAsia="Times New Roman"/>
          <w:kern w:val="0"/>
          <w:szCs w:val="28"/>
          <w:lang w:val="vi-VN"/>
          <w14:ligatures w14:val="none"/>
        </w:rPr>
        <w:t>/BC-</w:t>
      </w:r>
      <w:r w:rsidR="00681272" w:rsidRPr="00514DA9">
        <w:rPr>
          <w:rFonts w:eastAsia="Times New Roman"/>
          <w:kern w:val="0"/>
          <w:szCs w:val="28"/>
          <w14:ligatures w14:val="none"/>
        </w:rPr>
        <w:t>ĐGS</w:t>
      </w:r>
      <w:r w:rsidRPr="00514DA9">
        <w:rPr>
          <w:rFonts w:eastAsia="Times New Roman"/>
          <w:kern w:val="0"/>
          <w:szCs w:val="28"/>
          <w:lang w:val="vi-VN"/>
          <w14:ligatures w14:val="none"/>
        </w:rPr>
        <w:t xml:space="preserve"> ngày </w:t>
      </w:r>
      <w:r w:rsidR="00D44B7D">
        <w:rPr>
          <w:rFonts w:eastAsia="Times New Roman"/>
          <w:kern w:val="0"/>
          <w:szCs w:val="28"/>
          <w14:ligatures w14:val="none"/>
        </w:rPr>
        <w:t>11</w:t>
      </w:r>
      <w:r w:rsidRPr="00514DA9">
        <w:rPr>
          <w:rFonts w:eastAsia="Times New Roman"/>
          <w:kern w:val="0"/>
          <w:szCs w:val="28"/>
          <w:lang w:val="vi-VN"/>
          <w14:ligatures w14:val="none"/>
        </w:rPr>
        <w:t xml:space="preserve"> tháng </w:t>
      </w:r>
      <w:r w:rsidR="00681272" w:rsidRPr="00514DA9">
        <w:rPr>
          <w:rFonts w:eastAsia="Times New Roman"/>
          <w:kern w:val="0"/>
          <w:szCs w:val="28"/>
          <w14:ligatures w14:val="none"/>
        </w:rPr>
        <w:t>6</w:t>
      </w:r>
      <w:r w:rsidRPr="00514DA9">
        <w:rPr>
          <w:rFonts w:eastAsia="Times New Roman"/>
          <w:kern w:val="0"/>
          <w:szCs w:val="28"/>
          <w14:ligatures w14:val="none"/>
        </w:rPr>
        <w:t xml:space="preserve"> </w:t>
      </w:r>
      <w:r w:rsidRPr="00514DA9">
        <w:rPr>
          <w:rFonts w:eastAsia="Times New Roman"/>
          <w:kern w:val="0"/>
          <w:szCs w:val="28"/>
          <w:lang w:val="vi-VN"/>
          <w14:ligatures w14:val="none"/>
        </w:rPr>
        <w:t>năm 202</w:t>
      </w:r>
      <w:r w:rsidR="00681272" w:rsidRPr="00514DA9">
        <w:rPr>
          <w:rFonts w:eastAsia="Times New Roman"/>
          <w:kern w:val="0"/>
          <w:szCs w:val="28"/>
          <w14:ligatures w14:val="none"/>
        </w:rPr>
        <w:t>5</w:t>
      </w:r>
      <w:r w:rsidRPr="00514DA9">
        <w:rPr>
          <w:rFonts w:eastAsia="Times New Roman"/>
          <w:kern w:val="0"/>
          <w:szCs w:val="28"/>
          <w:lang w:val="vi-VN"/>
          <w14:ligatures w14:val="none"/>
        </w:rPr>
        <w:t xml:space="preserve"> </w:t>
      </w:r>
      <w:r w:rsidR="00AD5A78" w:rsidRPr="00514DA9">
        <w:rPr>
          <w:rFonts w:eastAsia="Times New Roman"/>
          <w:kern w:val="0"/>
          <w:szCs w:val="28"/>
          <w:lang w:val="vi-VN"/>
          <w14:ligatures w14:val="none"/>
        </w:rPr>
        <w:t xml:space="preserve">của </w:t>
      </w:r>
      <w:r w:rsidR="00AD5A78" w:rsidRPr="00514DA9">
        <w:rPr>
          <w:rFonts w:eastAsia="Times New Roman"/>
          <w:kern w:val="0"/>
          <w:szCs w:val="28"/>
          <w14:ligatures w14:val="none"/>
        </w:rPr>
        <w:t xml:space="preserve">Đoàn giám sát của </w:t>
      </w:r>
      <w:r w:rsidR="00AD5A78" w:rsidRPr="00514DA9">
        <w:rPr>
          <w:rFonts w:eastAsia="Times New Roman"/>
          <w:kern w:val="0"/>
          <w:szCs w:val="28"/>
          <w:lang w:val="vi-VN"/>
          <w14:ligatures w14:val="none"/>
        </w:rPr>
        <w:t>Hội đồng nhân dân Thành phố</w:t>
      </w:r>
      <w:r w:rsidR="00AD5A78" w:rsidRPr="00514DA9">
        <w:rPr>
          <w:rFonts w:eastAsia="Times New Roman"/>
          <w:spacing w:val="-6"/>
          <w:kern w:val="0"/>
          <w:szCs w:val="28"/>
          <w:lang w:val="vi-VN"/>
          <w14:ligatures w14:val="none"/>
        </w:rPr>
        <w:t xml:space="preserve"> </w:t>
      </w:r>
      <w:r w:rsidRPr="00514DA9">
        <w:rPr>
          <w:rFonts w:eastAsia="Times New Roman"/>
          <w:spacing w:val="-6"/>
          <w:kern w:val="0"/>
          <w:szCs w:val="28"/>
          <w:lang w:val="vi-VN"/>
          <w14:ligatures w14:val="none"/>
        </w:rPr>
        <w:t xml:space="preserve">về kết quả giám sát </w:t>
      </w:r>
      <w:r w:rsidR="00681272" w:rsidRPr="00514DA9">
        <w:rPr>
          <w:rFonts w:eastAsia="Times New Roman"/>
          <w:kern w:val="0"/>
          <w:szCs w:val="28"/>
          <w14:ligatures w14:val="none"/>
        </w:rPr>
        <w:t xml:space="preserve">về </w:t>
      </w:r>
      <w:r w:rsidR="00681272" w:rsidRPr="00514DA9">
        <w:rPr>
          <w:noProof/>
          <w:szCs w:val="28"/>
        </w:rPr>
        <w:t>c</w:t>
      </w:r>
      <w:r w:rsidR="00681272" w:rsidRPr="00514DA9">
        <w:rPr>
          <w:noProof/>
          <w:szCs w:val="28"/>
          <w:lang w:val="vi-VN"/>
        </w:rPr>
        <w:t xml:space="preserve">ông tác tiếp </w:t>
      </w:r>
      <w:r w:rsidR="00681272" w:rsidRPr="00514DA9">
        <w:rPr>
          <w:noProof/>
          <w:spacing w:val="-2"/>
          <w:szCs w:val="28"/>
          <w:lang w:val="vi-VN"/>
        </w:rPr>
        <w:t xml:space="preserve">công dân, giải quyết đơn thư khiếu nại, tố cáo </w:t>
      </w:r>
      <w:r w:rsidR="00681272" w:rsidRPr="00514DA9">
        <w:rPr>
          <w:noProof/>
          <w:spacing w:val="-2"/>
          <w:szCs w:val="28"/>
        </w:rPr>
        <w:t xml:space="preserve">và </w:t>
      </w:r>
      <w:r w:rsidR="00681272" w:rsidRPr="00514DA9">
        <w:rPr>
          <w:noProof/>
          <w:spacing w:val="-2"/>
          <w:szCs w:val="28"/>
          <w:lang w:val="vi-VN"/>
        </w:rPr>
        <w:t>việc thực hiện các kết luận thanh tra, ki</w:t>
      </w:r>
      <w:r w:rsidR="00681272" w:rsidRPr="00514DA9">
        <w:rPr>
          <w:noProof/>
          <w:spacing w:val="-2"/>
          <w:szCs w:val="28"/>
        </w:rPr>
        <w:t>ể</w:t>
      </w:r>
      <w:r w:rsidR="00681272" w:rsidRPr="00514DA9">
        <w:rPr>
          <w:noProof/>
          <w:spacing w:val="-2"/>
          <w:szCs w:val="28"/>
          <w:lang w:val="vi-VN"/>
        </w:rPr>
        <w:t>m toán trên địa bàn thành phố Hà Nội</w:t>
      </w:r>
      <w:r w:rsidR="00681272" w:rsidRPr="00514DA9">
        <w:rPr>
          <w:noProof/>
          <w:spacing w:val="-2"/>
          <w:szCs w:val="28"/>
        </w:rPr>
        <w:t xml:space="preserve"> từ đầu nhiệm kỳ 2021-2026 đến nay.</w:t>
      </w:r>
    </w:p>
    <w:p w14:paraId="3811F47D" w14:textId="6ED38E15" w:rsidR="00AD5A78" w:rsidRPr="00306176" w:rsidRDefault="00AD5A78" w:rsidP="00514DA9">
      <w:pPr>
        <w:ind w:firstLine="709"/>
        <w:jc w:val="both"/>
        <w:rPr>
          <w:rFonts w:eastAsia="Times New Roman"/>
          <w:kern w:val="0"/>
          <w:szCs w:val="28"/>
          <w14:ligatures w14:val="none"/>
        </w:rPr>
      </w:pPr>
      <w:r w:rsidRPr="00306176">
        <w:rPr>
          <w:noProof/>
          <w:szCs w:val="28"/>
        </w:rPr>
        <w:t>Hội đồng nhân dân Thành phố thống nhất đánh giá một số kết quả chủ yếu về c</w:t>
      </w:r>
      <w:r w:rsidRPr="00306176">
        <w:rPr>
          <w:noProof/>
          <w:szCs w:val="28"/>
          <w:lang w:val="vi-VN"/>
        </w:rPr>
        <w:t xml:space="preserve">ông tác tiếp công dân, giải quyết đơn thư khiếu nại, tố cáo </w:t>
      </w:r>
      <w:r w:rsidRPr="00306176">
        <w:rPr>
          <w:noProof/>
          <w:szCs w:val="28"/>
        </w:rPr>
        <w:t xml:space="preserve">và </w:t>
      </w:r>
      <w:r w:rsidRPr="00306176">
        <w:rPr>
          <w:noProof/>
          <w:szCs w:val="28"/>
          <w:lang w:val="vi-VN"/>
        </w:rPr>
        <w:t>việc thực hiện các kết luận thanh tra, ki</w:t>
      </w:r>
      <w:r w:rsidRPr="00306176">
        <w:rPr>
          <w:noProof/>
          <w:szCs w:val="28"/>
        </w:rPr>
        <w:t>ể</w:t>
      </w:r>
      <w:r w:rsidRPr="00306176">
        <w:rPr>
          <w:noProof/>
          <w:szCs w:val="28"/>
          <w:lang w:val="vi-VN"/>
        </w:rPr>
        <w:t>m toán trên địa bàn thành phố Hà Nội</w:t>
      </w:r>
      <w:r w:rsidRPr="00306176">
        <w:rPr>
          <w:noProof/>
          <w:szCs w:val="28"/>
        </w:rPr>
        <w:t xml:space="preserve"> từ đầu nhiệm kỳ 2021-2026 đến nay như sau:</w:t>
      </w:r>
    </w:p>
    <w:p w14:paraId="1950D62A" w14:textId="77777777" w:rsidR="00904860" w:rsidRPr="00306176" w:rsidRDefault="00904860" w:rsidP="00514DA9">
      <w:pPr>
        <w:pStyle w:val="Vnbnnidung0"/>
        <w:shd w:val="clear" w:color="auto" w:fill="auto"/>
        <w:spacing w:before="120" w:after="120" w:line="240" w:lineRule="auto"/>
        <w:ind w:firstLine="720"/>
        <w:jc w:val="both"/>
        <w:rPr>
          <w:sz w:val="28"/>
          <w:szCs w:val="28"/>
          <w:lang w:val="vi-VN"/>
        </w:rPr>
      </w:pPr>
      <w:r w:rsidRPr="00306176">
        <w:rPr>
          <w:sz w:val="28"/>
          <w:szCs w:val="28"/>
        </w:rPr>
        <w:t>Từ đầu nhiệm kỳ 2021-2026 đến nay, Thành ủy</w:t>
      </w:r>
      <w:r w:rsidRPr="00306176">
        <w:rPr>
          <w:sz w:val="28"/>
          <w:szCs w:val="28"/>
          <w:lang w:val="vi-VN"/>
        </w:rPr>
        <w:t xml:space="preserve">, </w:t>
      </w:r>
      <w:r w:rsidRPr="00306176">
        <w:rPr>
          <w:sz w:val="28"/>
          <w:szCs w:val="28"/>
        </w:rPr>
        <w:t>HĐND</w:t>
      </w:r>
      <w:r w:rsidRPr="00306176">
        <w:rPr>
          <w:sz w:val="28"/>
          <w:szCs w:val="28"/>
          <w:lang w:val="vi-VN"/>
        </w:rPr>
        <w:t xml:space="preserve">, </w:t>
      </w:r>
      <w:r w:rsidRPr="00306176">
        <w:rPr>
          <w:sz w:val="28"/>
          <w:szCs w:val="28"/>
        </w:rPr>
        <w:t>UBND Thành phố luôn quan tâm chỉ đạo sâu sát về công tác tiếp công dân, giải quyết khiếu nại, tố cáo; các vụ việc khiếu nại, tố cáo tồn đọng kéo dài; cấp ủy và chính quyền các cấp Thành phố</w:t>
      </w:r>
      <w:r w:rsidRPr="00306176">
        <w:rPr>
          <w:b/>
          <w:bCs/>
          <w:sz w:val="28"/>
          <w:szCs w:val="28"/>
        </w:rPr>
        <w:t xml:space="preserve"> </w:t>
      </w:r>
      <w:r w:rsidRPr="00306176">
        <w:rPr>
          <w:sz w:val="28"/>
          <w:szCs w:val="28"/>
        </w:rPr>
        <w:t xml:space="preserve">luôn xác định công tác tiếp công dân, giải quyết khiếu nại, tố cáo là nhiệm vụ trọng tâm, quan trọng; thể hiện vai trò lãnh đạo, chỉ đạo của các cấp ủy </w:t>
      </w:r>
      <w:r w:rsidRPr="00306176">
        <w:rPr>
          <w:sz w:val="28"/>
          <w:szCs w:val="28"/>
        </w:rPr>
        <w:lastRenderedPageBreak/>
        <w:t xml:space="preserve">đảng, chính quyền trong xử lý, giải quyết khiếu nại, tố cáo; hạn chế tối đa việc phát sinh khiếu kiện đông người vượt cấp, giải quyết ngay từ khi mới phát sinh tại cơ sở. Thực hiện tốt Chỉ thị số </w:t>
      </w:r>
      <w:r w:rsidRPr="00306176">
        <w:rPr>
          <w:sz w:val="28"/>
          <w:szCs w:val="28"/>
          <w:lang w:bidi="en-US"/>
        </w:rPr>
        <w:t xml:space="preserve">35-CT/TW, </w:t>
      </w:r>
      <w:r w:rsidRPr="00306176">
        <w:rPr>
          <w:sz w:val="28"/>
          <w:szCs w:val="28"/>
        </w:rPr>
        <w:t>ngày 26/5/2014</w:t>
      </w:r>
      <w:r w:rsidRPr="00306176">
        <w:rPr>
          <w:i/>
          <w:iCs/>
          <w:sz w:val="28"/>
          <w:szCs w:val="28"/>
        </w:rPr>
        <w:t>,</w:t>
      </w:r>
      <w:r w:rsidRPr="00306176">
        <w:rPr>
          <w:sz w:val="28"/>
          <w:szCs w:val="28"/>
        </w:rPr>
        <w:t xml:space="preserve"> Quy định số 1</w:t>
      </w:r>
      <w:r w:rsidRPr="00306176">
        <w:rPr>
          <w:sz w:val="28"/>
          <w:szCs w:val="28"/>
          <w:lang w:bidi="en-US"/>
        </w:rPr>
        <w:t xml:space="preserve">1-QĐi/TW </w:t>
      </w:r>
      <w:r w:rsidRPr="00306176">
        <w:rPr>
          <w:sz w:val="28"/>
          <w:szCs w:val="28"/>
        </w:rPr>
        <w:t>ngày 18/02/2019 của Bộ Chính trị</w:t>
      </w:r>
      <w:r w:rsidRPr="00306176">
        <w:rPr>
          <w:i/>
          <w:iCs/>
          <w:sz w:val="28"/>
          <w:szCs w:val="28"/>
        </w:rPr>
        <w:t>,</w:t>
      </w:r>
      <w:r w:rsidRPr="00306176">
        <w:rPr>
          <w:sz w:val="28"/>
          <w:szCs w:val="28"/>
        </w:rPr>
        <w:t xml:space="preserve"> Nghị quyết số 623/NQ-UBTVQH15 ngày 07/10/2022 của Ủy ban Thường vụ Quốc hội; Kế hoạch số 308-KH/TU ngày 10/4/2025 của Ban Thường vụ Thành ủy thực hiện Kết luận số 107-KL/TW ngày 24/12/2024 của Bộ Chính trị; Chỉ thị số 07/CT-UBND ngày 24/4/2018 của UBND Thành phố. </w:t>
      </w:r>
    </w:p>
    <w:p w14:paraId="73DADB52" w14:textId="77777777" w:rsidR="00BF40CB" w:rsidRPr="00514DA9" w:rsidRDefault="00BF40CB" w:rsidP="00514DA9">
      <w:pPr>
        <w:jc w:val="both"/>
        <w:rPr>
          <w:noProof/>
          <w:szCs w:val="28"/>
        </w:rPr>
      </w:pPr>
      <w:r w:rsidRPr="00514DA9">
        <w:rPr>
          <w:szCs w:val="28"/>
        </w:rPr>
        <w:t>Qua giám sát cho thấy, phương thức lãnh đạo, chỉ đạo của chính quyền Thành phố đã thực hiện đồng bộ nhiều giải pháp nhằm nâng cao chất lượng công tác tiếp công dân, giải quyết khiếu nại, tố cáo trên địa bàn; tổ chức thực hiện có hiệu quả c</w:t>
      </w:r>
      <w:r w:rsidRPr="00514DA9">
        <w:rPr>
          <w:noProof/>
          <w:szCs w:val="28"/>
        </w:rPr>
        <w:t xml:space="preserve">ác quyết định giải quyết khiếu nại, kết luận nội dung tố cáo đã có hiệu lực pháp luật và </w:t>
      </w:r>
      <w:r w:rsidRPr="00514DA9">
        <w:rPr>
          <w:noProof/>
          <w:szCs w:val="28"/>
          <w:lang w:val="vi-VN"/>
        </w:rPr>
        <w:t>các kết luận</w:t>
      </w:r>
      <w:r w:rsidRPr="00514DA9">
        <w:rPr>
          <w:noProof/>
          <w:szCs w:val="28"/>
        </w:rPr>
        <w:t xml:space="preserve">, kiến nghị của </w:t>
      </w:r>
      <w:r w:rsidRPr="00514DA9">
        <w:rPr>
          <w:noProof/>
          <w:szCs w:val="28"/>
          <w:lang w:val="vi-VN"/>
        </w:rPr>
        <w:t>ki</w:t>
      </w:r>
      <w:r w:rsidRPr="00514DA9">
        <w:rPr>
          <w:noProof/>
          <w:szCs w:val="28"/>
        </w:rPr>
        <w:t>ể</w:t>
      </w:r>
      <w:r w:rsidRPr="00514DA9">
        <w:rPr>
          <w:noProof/>
          <w:szCs w:val="28"/>
          <w:lang w:val="vi-VN"/>
        </w:rPr>
        <w:t>m toán</w:t>
      </w:r>
      <w:r w:rsidRPr="00514DA9">
        <w:rPr>
          <w:noProof/>
          <w:szCs w:val="28"/>
        </w:rPr>
        <w:t xml:space="preserve"> nhà nước được thực hiện một cách đồng bộ, </w:t>
      </w:r>
      <w:r w:rsidRPr="00514DA9">
        <w:rPr>
          <w:szCs w:val="28"/>
        </w:rPr>
        <w:t>kết quả tiếp tục có nhiều chuyển biến tích cực</w:t>
      </w:r>
      <w:r w:rsidRPr="00514DA9">
        <w:rPr>
          <w:noProof/>
          <w:szCs w:val="28"/>
        </w:rPr>
        <w:t xml:space="preserve">; </w:t>
      </w:r>
      <w:r w:rsidRPr="00514DA9">
        <w:rPr>
          <w:szCs w:val="28"/>
          <w:lang w:val="vi-VN"/>
        </w:rPr>
        <w:t xml:space="preserve">ngoài ra, còn tập trung giải quyết các vụ việc tồn đọng, phức tạp, kéo dài, nhất là các vụ đã có kết luận thanh tra của Thanh tra Chính phủ, </w:t>
      </w:r>
      <w:r w:rsidRPr="00514DA9">
        <w:rPr>
          <w:szCs w:val="28"/>
        </w:rPr>
        <w:t xml:space="preserve">các Bộ, </w:t>
      </w:r>
      <w:r w:rsidRPr="00514DA9">
        <w:rPr>
          <w:szCs w:val="28"/>
          <w:lang w:val="vi-VN"/>
        </w:rPr>
        <w:t>thanh tra Thành phố và thanh tra cấp huyện ban hành đảm bảo quy định của Luật</w:t>
      </w:r>
      <w:r w:rsidRPr="00514DA9">
        <w:rPr>
          <w:szCs w:val="28"/>
        </w:rPr>
        <w:t>.</w:t>
      </w:r>
      <w:r w:rsidRPr="00514DA9">
        <w:rPr>
          <w:noProof/>
          <w:szCs w:val="28"/>
        </w:rPr>
        <w:t xml:space="preserve"> Bên cạnh đó một số vụ việc tập trung đông người tại một số đơn vị cũng đã được UBND Thành phố chỉ đạo chính quyền các cấp Thành phố tập trung giải quyết kịp thời.</w:t>
      </w:r>
    </w:p>
    <w:p w14:paraId="02DCBB35" w14:textId="622FDCE4" w:rsidR="003F2BCA" w:rsidRPr="00514DA9" w:rsidRDefault="003F2BCA" w:rsidP="00514DA9">
      <w:pPr>
        <w:jc w:val="both"/>
        <w:rPr>
          <w:b/>
          <w:bCs/>
          <w:szCs w:val="28"/>
        </w:rPr>
      </w:pPr>
      <w:r w:rsidRPr="00514DA9">
        <w:rPr>
          <w:szCs w:val="28"/>
        </w:rPr>
        <w:t xml:space="preserve">Trong giai đoạn 2021-2025, Kiểm toán Nhà nước đã thực hiện nhiều cuộc kiểm toán trên địa bàn Thành phố. </w:t>
      </w:r>
      <w:bookmarkStart w:id="0" w:name="_Hlk200377038"/>
      <w:r w:rsidRPr="00514DA9">
        <w:rPr>
          <w:szCs w:val="28"/>
        </w:rPr>
        <w:t>Trên cơ sở các kết luận, kiến nghị của cơ quan  kiểm toán, UBND Thành phố đã chỉ đạo Sở Tài chính cùng các sở ngành, quận, huyện nghiêm túc khẩn trương thực hiện các kiến nghị của Kiểm toán Nhà nước thể hiện qua việc ban hành các văn bản đôn đốc, hướng dẫn tổ chức thực hiện nhằm tháo gỡ khó khăn, vướng mắc; tổ chức họp kiểm điểm tiến độ, yêu cầu các đơn vị báo cáo giải trình cụ thể các tồn tại đảm bảo rõ người, rõ việc, rõ đầu mối; nhiều kiến nghị đã được giải quyết dứt điểm theo quy định.</w:t>
      </w:r>
    </w:p>
    <w:bookmarkEnd w:id="0"/>
    <w:p w14:paraId="1CC1FEC7" w14:textId="421B8FA0" w:rsidR="00F21CDD" w:rsidRPr="00306176" w:rsidRDefault="00F21CDD" w:rsidP="00514DA9">
      <w:pPr>
        <w:jc w:val="both"/>
        <w:rPr>
          <w:szCs w:val="28"/>
        </w:rPr>
      </w:pPr>
      <w:r w:rsidRPr="00306176">
        <w:rPr>
          <w:szCs w:val="28"/>
        </w:rPr>
        <w:t xml:space="preserve">Tuy nhiên, bên cạnh kết quả đạt được trong công tác </w:t>
      </w:r>
      <w:r w:rsidRPr="00306176">
        <w:rPr>
          <w:bCs/>
          <w:noProof/>
          <w:szCs w:val="28"/>
          <w:lang w:val="vi-VN"/>
        </w:rPr>
        <w:t>tiếp công dân, giải quyết đơn thư khiếu nại, tố cáo</w:t>
      </w:r>
      <w:r w:rsidRPr="00306176">
        <w:rPr>
          <w:bCs/>
          <w:noProof/>
          <w:szCs w:val="28"/>
        </w:rPr>
        <w:t>; thực hiện các quyết định giải quyết khiếu nại, kết luận giải quyết tố cáo có hiệu lực pháp luật</w:t>
      </w:r>
      <w:r w:rsidRPr="00306176">
        <w:rPr>
          <w:bCs/>
          <w:noProof/>
          <w:szCs w:val="28"/>
          <w:lang w:val="vi-VN"/>
        </w:rPr>
        <w:t xml:space="preserve"> và việc thực hiện các kết luận thanh tra, kiểm toán </w:t>
      </w:r>
      <w:r w:rsidRPr="00306176">
        <w:rPr>
          <w:bCs/>
          <w:noProof/>
          <w:szCs w:val="28"/>
          <w:shd w:val="clear" w:color="auto" w:fill="FFFFFF"/>
          <w:lang w:val="vi-VN"/>
        </w:rPr>
        <w:t>của một số tập thể, địa phương, đơn vị</w:t>
      </w:r>
      <w:r w:rsidRPr="00306176">
        <w:rPr>
          <w:bCs/>
          <w:noProof/>
          <w:szCs w:val="28"/>
          <w:shd w:val="clear" w:color="auto" w:fill="FFFFFF"/>
        </w:rPr>
        <w:t xml:space="preserve"> của Thành phố</w:t>
      </w:r>
      <w:r w:rsidRPr="00306176">
        <w:rPr>
          <w:bCs/>
          <w:noProof/>
          <w:szCs w:val="28"/>
          <w:shd w:val="clear" w:color="auto" w:fill="FFFFFF"/>
          <w:lang w:val="vi-VN"/>
        </w:rPr>
        <w:t xml:space="preserve"> còn</w:t>
      </w:r>
      <w:r w:rsidRPr="00306176">
        <w:rPr>
          <w:bCs/>
          <w:noProof/>
          <w:szCs w:val="28"/>
          <w:shd w:val="clear" w:color="auto" w:fill="FFFFFF"/>
        </w:rPr>
        <w:t xml:space="preserve"> một số</w:t>
      </w:r>
      <w:r w:rsidRPr="00306176">
        <w:rPr>
          <w:bCs/>
          <w:noProof/>
          <w:szCs w:val="28"/>
          <w:shd w:val="clear" w:color="auto" w:fill="FFFFFF"/>
          <w:lang w:val="vi-VN"/>
        </w:rPr>
        <w:t xml:space="preserve"> hạn chế, chưa được tổ chức thực hiện quyết liệt</w:t>
      </w:r>
      <w:r w:rsidRPr="00306176">
        <w:rPr>
          <w:bCs/>
          <w:noProof/>
          <w:szCs w:val="28"/>
          <w:shd w:val="clear" w:color="auto" w:fill="FFFFFF"/>
        </w:rPr>
        <w:t>; tỷ lệ chưa đạt mục tiêu đề ra, nhiều quyết định</w:t>
      </w:r>
      <w:r w:rsidR="00345CE4" w:rsidRPr="00306176">
        <w:rPr>
          <w:bCs/>
          <w:noProof/>
          <w:szCs w:val="28"/>
          <w:shd w:val="clear" w:color="auto" w:fill="FFFFFF"/>
        </w:rPr>
        <w:t xml:space="preserve"> và</w:t>
      </w:r>
      <w:r w:rsidRPr="00306176">
        <w:rPr>
          <w:bCs/>
          <w:noProof/>
          <w:szCs w:val="28"/>
          <w:shd w:val="clear" w:color="auto" w:fill="FFFFFF"/>
        </w:rPr>
        <w:t xml:space="preserve"> kết luận tồn đọng qua nhiều thời kỳ</w:t>
      </w:r>
      <w:r w:rsidRPr="00306176">
        <w:rPr>
          <w:bCs/>
          <w:noProof/>
          <w:szCs w:val="28"/>
          <w:shd w:val="clear" w:color="auto" w:fill="FFFFFF"/>
          <w:lang w:val="vi-VN"/>
        </w:rPr>
        <w:t xml:space="preserve"> chưa đáp ứng được yêu cầu nhiệm vụ trong tình hình mới.</w:t>
      </w:r>
      <w:r w:rsidRPr="00306176">
        <w:rPr>
          <w:bCs/>
          <w:noProof/>
          <w:szCs w:val="28"/>
          <w:shd w:val="clear" w:color="auto" w:fill="FFFFFF"/>
        </w:rPr>
        <w:t xml:space="preserve"> </w:t>
      </w:r>
      <w:r w:rsidRPr="00306176">
        <w:rPr>
          <w:szCs w:val="28"/>
        </w:rPr>
        <w:t xml:space="preserve">Thủ trưởng một số đơn vị còn thiếu quyết tâm chưa thực sự coi trọng đến công tác giải quyết đơn thư; việc bố trí nhân sự cán bộ, công chức thực hiện công tác tiếp công dân, xử lý đơn còn hạn chế; công tác kiểm tra, theo dõi và tổ chức thực hiện các kết luận thanh tra ở một số đơn vị chưa thường xuyên, liên tục, chưa được quan tâm đúng mức nên có vụ việc kết quả thực hiện còn chậm, không đảm bảo thời gian. Một số đơn vị còn triển khai việc thực hiện kiến nghị của kiểm toán còn chậm, chưa đảm bảo thời gian. Do đó, các kiến nghị chưa tổ chực thực hiện xong theo quy định. </w:t>
      </w:r>
    </w:p>
    <w:p w14:paraId="1311D15E" w14:textId="77DDAC50" w:rsidR="00AE246F" w:rsidRPr="00514DA9" w:rsidRDefault="00AE246F" w:rsidP="00514DA9">
      <w:pPr>
        <w:ind w:firstLine="709"/>
        <w:jc w:val="both"/>
        <w:rPr>
          <w:rFonts w:eastAsia="Times New Roman"/>
          <w:kern w:val="0"/>
          <w:szCs w:val="28"/>
          <w:lang w:val="vi-VN"/>
          <w14:ligatures w14:val="none"/>
        </w:rPr>
      </w:pPr>
      <w:r w:rsidRPr="00514DA9">
        <w:rPr>
          <w:rFonts w:eastAsia="Times New Roman"/>
          <w:b/>
          <w:kern w:val="0"/>
          <w:szCs w:val="28"/>
          <w:lang w:val="vi-VN"/>
          <w14:ligatures w14:val="none"/>
        </w:rPr>
        <w:t xml:space="preserve">Điều 2. </w:t>
      </w:r>
      <w:r w:rsidRPr="00514DA9">
        <w:rPr>
          <w:rFonts w:eastAsia="Times New Roman"/>
          <w:kern w:val="0"/>
          <w:szCs w:val="28"/>
          <w:lang w:val="vi-VN"/>
          <w14:ligatures w14:val="none"/>
        </w:rPr>
        <w:t xml:space="preserve">Hội đồng nhân dân Thành phố </w:t>
      </w:r>
      <w:r w:rsidR="003D7FC3" w:rsidRPr="00514DA9">
        <w:rPr>
          <w:rFonts w:eastAsia="Times New Roman"/>
          <w:kern w:val="0"/>
          <w:szCs w:val="28"/>
          <w14:ligatures w14:val="none"/>
        </w:rPr>
        <w:t xml:space="preserve">tán thành với đề nghị của Đoàn giám sát, </w:t>
      </w:r>
      <w:r w:rsidRPr="00514DA9">
        <w:rPr>
          <w:rFonts w:eastAsia="Times New Roman"/>
          <w:kern w:val="0"/>
          <w:szCs w:val="28"/>
          <w:lang w:val="vi-VN"/>
          <w14:ligatures w14:val="none"/>
        </w:rPr>
        <w:t xml:space="preserve">yêu cầu Ủy ban nhân dân Thành phố </w:t>
      </w:r>
      <w:r w:rsidR="003D7FC3" w:rsidRPr="00514DA9">
        <w:rPr>
          <w:rFonts w:eastAsia="Times New Roman"/>
          <w:kern w:val="0"/>
          <w:szCs w:val="28"/>
          <w14:ligatures w14:val="none"/>
        </w:rPr>
        <w:t xml:space="preserve">chỉ đạo, tổ chức khắc phục các hạn chế </w:t>
      </w:r>
      <w:r w:rsidR="003D7FC3" w:rsidRPr="00514DA9">
        <w:rPr>
          <w:rFonts w:eastAsia="Times New Roman"/>
          <w:kern w:val="0"/>
          <w:szCs w:val="28"/>
          <w14:ligatures w14:val="none"/>
        </w:rPr>
        <w:lastRenderedPageBreak/>
        <w:t>và nghiêm túc thực hiện các kiến nghị của Đoàn giám sát</w:t>
      </w:r>
      <w:r w:rsidR="00BA1666" w:rsidRPr="00514DA9">
        <w:rPr>
          <w:rFonts w:eastAsia="Times New Roman"/>
          <w:kern w:val="0"/>
          <w:szCs w:val="28"/>
          <w14:ligatures w14:val="none"/>
        </w:rPr>
        <w:t xml:space="preserve"> đã nêu tại mục III.3 Phần III của Báo cáo kết quả giám sát; đồng thời nhấn mạnh </w:t>
      </w:r>
      <w:r w:rsidRPr="00514DA9">
        <w:rPr>
          <w:rFonts w:eastAsia="Times New Roman"/>
          <w:kern w:val="0"/>
          <w:szCs w:val="28"/>
          <w:lang w:val="vi-VN"/>
          <w14:ligatures w14:val="none"/>
        </w:rPr>
        <w:t>thực hiện nhiệm vụ chủ yếu sau đây:</w:t>
      </w:r>
    </w:p>
    <w:p w14:paraId="7A646037" w14:textId="6C2C5AAD" w:rsidR="00BA1666" w:rsidRPr="00514DA9" w:rsidRDefault="00930760" w:rsidP="00514DA9">
      <w:pPr>
        <w:pStyle w:val="Vnbnnidung0"/>
        <w:shd w:val="clear" w:color="auto" w:fill="auto"/>
        <w:spacing w:before="120" w:after="120" w:line="240" w:lineRule="auto"/>
        <w:ind w:firstLine="720"/>
        <w:jc w:val="both"/>
        <w:rPr>
          <w:sz w:val="28"/>
          <w:szCs w:val="28"/>
        </w:rPr>
      </w:pPr>
      <w:r w:rsidRPr="00514DA9">
        <w:rPr>
          <w:sz w:val="28"/>
          <w:szCs w:val="28"/>
        </w:rPr>
        <w:t>1</w:t>
      </w:r>
      <w:r w:rsidR="00BA1666" w:rsidRPr="00514DA9">
        <w:rPr>
          <w:sz w:val="28"/>
          <w:szCs w:val="28"/>
        </w:rPr>
        <w:t xml:space="preserve">. </w:t>
      </w:r>
      <w:r w:rsidRPr="00514DA9">
        <w:rPr>
          <w:sz w:val="28"/>
          <w:szCs w:val="28"/>
        </w:rPr>
        <w:t>Tiếp tục b</w:t>
      </w:r>
      <w:r w:rsidR="00BA1666" w:rsidRPr="00514DA9">
        <w:rPr>
          <w:sz w:val="28"/>
          <w:szCs w:val="28"/>
        </w:rPr>
        <w:t>ám sát việc thực hiện các Nghị quyết của Trung ương, Bộ Chính trị về đổi mới, sắp xếp tổ chức bộ máy của hệ thống chính trị tinh gọn, hoạt động hiệu lực, hiệu quả; đồng thời, chỉ đạo các cơ quan chuyên môn của Thành phố kịp thời hướng dẫn đối với các đơn vị hành chính của Thành phố sau khi sắp xếp để thực hiện việc chuyển đổi mô hình 02 cấp từ ngày 01/7/2025 (cấp Thành phố và cấp xã, phường) để bộ máy hành chính mới tiếp tục hoạt động chất lượng.</w:t>
      </w:r>
    </w:p>
    <w:p w14:paraId="77CC19AF" w14:textId="0DAF00A3" w:rsidR="00BA1666" w:rsidRPr="00514DA9" w:rsidRDefault="00BA1666" w:rsidP="00514DA9">
      <w:pPr>
        <w:pStyle w:val="Vnbnnidung0"/>
        <w:shd w:val="clear" w:color="auto" w:fill="auto"/>
        <w:spacing w:before="120" w:after="120" w:line="240" w:lineRule="auto"/>
        <w:ind w:firstLine="720"/>
        <w:jc w:val="both"/>
        <w:rPr>
          <w:sz w:val="28"/>
          <w:szCs w:val="28"/>
        </w:rPr>
      </w:pPr>
      <w:r w:rsidRPr="00514DA9">
        <w:rPr>
          <w:sz w:val="28"/>
          <w:szCs w:val="28"/>
        </w:rPr>
        <w:t xml:space="preserve">2. Chỉ đạo Thanh tra Thành phố, UBND các cấp, nhất là cấp huyện rà soát tổng thể về kết quả giải quyết các vụ việc, đơn thư khiếu nại, tố cáo, việc thực hiện các kết luận thanh tra, các kiến nghị kiểm toán thuộc trách nhiệm của UBND, các cơ quan thuộc chính quyền các cấp Thành phố đang thực hiện, chưa giải quyết xong; trên cơ sở kết quả rà soát tổng thể đó, đề nghị UBND Thành phố chỉ đạo, phân công các cơ quan, đơn vị có phương án giải quyết với các vụ việc tồn đọng; đặc biệt lưu ý việc bảo quản hồ sơ, tài liệu các vụ việc, tránh để thất thoát, ảnh hưởng đến việc giải quyết. </w:t>
      </w:r>
    </w:p>
    <w:p w14:paraId="6C024A94" w14:textId="4CBB3E9D" w:rsidR="00BA1666" w:rsidRPr="00514DA9" w:rsidRDefault="00BA1666" w:rsidP="00514DA9">
      <w:pPr>
        <w:pStyle w:val="Vnbnnidung0"/>
        <w:shd w:val="clear" w:color="auto" w:fill="auto"/>
        <w:spacing w:before="120" w:after="120" w:line="240" w:lineRule="auto"/>
        <w:ind w:firstLine="720"/>
        <w:jc w:val="both"/>
        <w:rPr>
          <w:sz w:val="28"/>
          <w:szCs w:val="28"/>
        </w:rPr>
      </w:pPr>
      <w:r w:rsidRPr="00514DA9">
        <w:rPr>
          <w:sz w:val="28"/>
          <w:szCs w:val="28"/>
        </w:rPr>
        <w:t xml:space="preserve">3. Tiếp tục thực hiện tốt quy định của Bộ Chính trị: Chỉ thị số </w:t>
      </w:r>
      <w:r w:rsidRPr="00514DA9">
        <w:rPr>
          <w:sz w:val="28"/>
          <w:szCs w:val="28"/>
          <w:lang w:bidi="en-US"/>
        </w:rPr>
        <w:t xml:space="preserve">35-CT/TW, </w:t>
      </w:r>
      <w:r w:rsidRPr="00514DA9">
        <w:rPr>
          <w:sz w:val="28"/>
          <w:szCs w:val="28"/>
        </w:rPr>
        <w:t>ngày 26/5/2014; Quy định số 1</w:t>
      </w:r>
      <w:r w:rsidRPr="00514DA9">
        <w:rPr>
          <w:sz w:val="28"/>
          <w:szCs w:val="28"/>
          <w:lang w:bidi="en-US"/>
        </w:rPr>
        <w:t xml:space="preserve">1-QĐi/TW </w:t>
      </w:r>
      <w:r w:rsidRPr="00514DA9">
        <w:rPr>
          <w:sz w:val="28"/>
          <w:szCs w:val="28"/>
        </w:rPr>
        <w:t xml:space="preserve">ngày 18/02/2019; Nghị quyết số 623/NQ-UBTVQH15 ngày 07/10/2022 của Ủy ban Thường vụ Quốc hội; Nghị định số 33/2015/NĐ-CP ngày 27/3/2015 của Chính phủ </w:t>
      </w:r>
      <w:r w:rsidRPr="00514DA9">
        <w:rPr>
          <w:i/>
          <w:iCs/>
          <w:sz w:val="28"/>
          <w:szCs w:val="28"/>
        </w:rPr>
        <w:t>“Quy định việc thực hiện kết luận thanh tra”</w:t>
      </w:r>
      <w:r w:rsidRPr="00514DA9">
        <w:rPr>
          <w:sz w:val="28"/>
          <w:szCs w:val="28"/>
        </w:rPr>
        <w:t xml:space="preserve">; Kế hoạch số 308-KH/TU ngày 10/4/2025 của Ban Thường vụ Thành ủy; Chỉ thị số 07/CT-UBND ngày 24/4/2018 của UBND Thành phố và văn bản chỉ đạo của cấp trên liên quan đến công tác tiếp công dân, giải quyết đơn thư khiếu nại, tố cáo. </w:t>
      </w:r>
    </w:p>
    <w:p w14:paraId="2EF40149" w14:textId="1AF6367B" w:rsidR="00BA1666" w:rsidRPr="00514DA9" w:rsidRDefault="00BA1666" w:rsidP="00514DA9">
      <w:pPr>
        <w:autoSpaceDE w:val="0"/>
        <w:autoSpaceDN w:val="0"/>
        <w:adjustRightInd w:val="0"/>
        <w:jc w:val="both"/>
        <w:rPr>
          <w:szCs w:val="28"/>
          <w:lang w:val="vi-VN"/>
        </w:rPr>
      </w:pPr>
      <w:r w:rsidRPr="00514DA9">
        <w:rPr>
          <w:szCs w:val="28"/>
        </w:rPr>
        <w:t>4. Đ</w:t>
      </w:r>
      <w:r w:rsidRPr="00514DA9">
        <w:rPr>
          <w:szCs w:val="28"/>
          <w:lang w:val="vi-VN"/>
        </w:rPr>
        <w:t>ẩy mạnh tuyên truyền Luật Tiếp công dân, Luật Khiếu nại, Luật Tố cáo và các văn bản hướng dẫn thi hành, trọng tâm là Luật Tố cáo gắn với việc thực hiện chế độ chính sách của Nhà nước tập trung ở lĩnh vực thường phát sinh khiếu nại tố cáo như: đất đai, giải phóng mặt bằng; quản lý, sử dụng đất nông nghiệp; quy hoạch, xây dựng, quản lý nhà chung cư,... qua đó giúp người dân hiểu và đồng thuận với chủ trương, chính sách phát triển kinh tế - xã hội của Thành phố và của địa phương</w:t>
      </w:r>
      <w:r w:rsidRPr="00514DA9">
        <w:rPr>
          <w:szCs w:val="28"/>
        </w:rPr>
        <w:t xml:space="preserve">. </w:t>
      </w:r>
    </w:p>
    <w:p w14:paraId="61E20830" w14:textId="527C9575" w:rsidR="00BA1666" w:rsidRPr="00514DA9" w:rsidRDefault="00BA1666" w:rsidP="00514DA9">
      <w:pPr>
        <w:jc w:val="both"/>
        <w:rPr>
          <w:szCs w:val="28"/>
        </w:rPr>
      </w:pPr>
      <w:r w:rsidRPr="00514DA9">
        <w:rPr>
          <w:szCs w:val="28"/>
        </w:rPr>
        <w:t xml:space="preserve">5. Chỉ đạo và thực hiện xây dựng kế hoạch, phương án cụ thể để triển khai, thực hiện </w:t>
      </w:r>
      <w:r w:rsidRPr="00514DA9">
        <w:rPr>
          <w:i/>
          <w:iCs/>
          <w:szCs w:val="28"/>
        </w:rPr>
        <w:t>“Đề án sắp xếp hệ thống cơ quan thanh tra tinh, gọn, mạnh, hiệu năng, hiệu lực, hiệu quả”</w:t>
      </w:r>
      <w:r w:rsidRPr="00514DA9">
        <w:rPr>
          <w:szCs w:val="28"/>
        </w:rPr>
        <w:t xml:space="preserve"> theo  Quyết định số 755/QĐ-TTg ngày 13/4/2025 của Thủ tướng Chính phủ để đảm bảo công tác thanh tra tiếp tục hoạt động có hiệu quả, chất lượng. </w:t>
      </w:r>
    </w:p>
    <w:p w14:paraId="1EAC4D98" w14:textId="37CD8E3B" w:rsidR="00BA1666" w:rsidRPr="00514DA9" w:rsidRDefault="00BA1666" w:rsidP="00514DA9">
      <w:pPr>
        <w:autoSpaceDE w:val="0"/>
        <w:autoSpaceDN w:val="0"/>
        <w:adjustRightInd w:val="0"/>
        <w:jc w:val="both"/>
        <w:rPr>
          <w:szCs w:val="28"/>
        </w:rPr>
      </w:pPr>
      <w:r w:rsidRPr="00514DA9">
        <w:rPr>
          <w:szCs w:val="28"/>
          <w:lang w:eastAsia="vi-VN"/>
        </w:rPr>
        <w:t>6.</w:t>
      </w:r>
      <w:r w:rsidRPr="00514DA9">
        <w:rPr>
          <w:bCs/>
          <w:szCs w:val="28"/>
          <w:lang w:val="vi-VN" w:eastAsia="vi-VN"/>
        </w:rPr>
        <w:t xml:space="preserve"> Tăng cường công tác lãnh đạo, chỉ đạo các sở, ngành, UBND </w:t>
      </w:r>
      <w:r w:rsidRPr="00514DA9">
        <w:rPr>
          <w:bCs/>
          <w:szCs w:val="28"/>
          <w:lang w:eastAsia="vi-VN"/>
        </w:rPr>
        <w:t xml:space="preserve">các cấp </w:t>
      </w:r>
      <w:r w:rsidRPr="00514DA9">
        <w:rPr>
          <w:bCs/>
          <w:i/>
          <w:iCs/>
          <w:szCs w:val="28"/>
          <w:lang w:eastAsia="vi-VN"/>
        </w:rPr>
        <w:t>(từ ngày 01/7/2025 là đơn vị hành chính cấp xã)</w:t>
      </w:r>
      <w:r w:rsidRPr="00514DA9">
        <w:rPr>
          <w:bCs/>
          <w:szCs w:val="28"/>
          <w:lang w:eastAsia="vi-VN"/>
        </w:rPr>
        <w:t xml:space="preserve"> </w:t>
      </w:r>
      <w:r w:rsidRPr="00514DA9">
        <w:rPr>
          <w:bCs/>
          <w:szCs w:val="28"/>
          <w:lang w:val="vi-VN" w:eastAsia="vi-VN"/>
        </w:rPr>
        <w:t xml:space="preserve">thực hiện tốt công tác tiếp công dân, giải quyết khiếu nại, tố cáo; chỉ đạo xây dựng kế hoạch để đẩy nhanh </w:t>
      </w:r>
      <w:r w:rsidRPr="00514DA9">
        <w:rPr>
          <w:bCs/>
          <w:szCs w:val="28"/>
          <w:lang w:eastAsia="vi-VN"/>
        </w:rPr>
        <w:t>việc</w:t>
      </w:r>
      <w:r w:rsidRPr="00514DA9">
        <w:rPr>
          <w:bCs/>
          <w:szCs w:val="28"/>
          <w:lang w:val="vi-VN" w:eastAsia="vi-VN"/>
        </w:rPr>
        <w:t xml:space="preserve"> tổ chức thực hiện Nghị quyết số</w:t>
      </w:r>
      <w:r w:rsidRPr="00514DA9">
        <w:rPr>
          <w:szCs w:val="28"/>
          <w:lang w:val="vi-VN"/>
        </w:rPr>
        <w:t xml:space="preserve"> 14/2018/NQ-HĐND ngày 06/12/2018 của HĐND Thành phố gắn với việc thực hiện </w:t>
      </w:r>
      <w:bookmarkStart w:id="1" w:name="_Hlk40222131"/>
      <w:r w:rsidRPr="00514DA9">
        <w:rPr>
          <w:szCs w:val="28"/>
          <w:lang w:val="vi-VN"/>
        </w:rPr>
        <w:t xml:space="preserve">Nghị quyết số 15-NQ/TU, ngày 04/7/2017 của Ban </w:t>
      </w:r>
      <w:r w:rsidRPr="00514DA9">
        <w:rPr>
          <w:szCs w:val="28"/>
          <w:lang w:val="vi-VN"/>
        </w:rPr>
        <w:lastRenderedPageBreak/>
        <w:t>Thường vụ Thành ủy</w:t>
      </w:r>
      <w:bookmarkEnd w:id="1"/>
      <w:r w:rsidRPr="00514DA9">
        <w:rPr>
          <w:szCs w:val="28"/>
          <w:lang w:val="vi-VN"/>
        </w:rPr>
        <w:t>. Cần quy định cụ thể tiến độ, thời gian tổ chức thực hiện; quy định rõ trách nhiệm của từng tập thể, cá nhân trong việc tổ chức thực hiện và cơ chế xử lý trách nhiệm đối với tập thể, cá nhân không thực hiện, chậm báo cáo kết quả thực hiện</w:t>
      </w:r>
      <w:r w:rsidRPr="00514DA9">
        <w:rPr>
          <w:szCs w:val="28"/>
        </w:rPr>
        <w:t xml:space="preserve">. </w:t>
      </w:r>
      <w:r w:rsidRPr="00514DA9">
        <w:rPr>
          <w:szCs w:val="28"/>
          <w:lang w:val="vi-VN" w:eastAsia="vi-VN"/>
        </w:rPr>
        <w:t xml:space="preserve">Xác định việc giải quyết </w:t>
      </w:r>
      <w:r w:rsidRPr="00514DA9">
        <w:rPr>
          <w:szCs w:val="28"/>
          <w:lang w:eastAsia="vi-VN"/>
        </w:rPr>
        <w:t>khiếu nại, tố cáo</w:t>
      </w:r>
      <w:r w:rsidRPr="00514DA9">
        <w:rPr>
          <w:szCs w:val="28"/>
          <w:lang w:val="vi-VN" w:eastAsia="vi-VN"/>
        </w:rPr>
        <w:t xml:space="preserve"> là một trong những tiêu chí để đánh giá thi đua cuối năm của các đơn vị</w:t>
      </w:r>
      <w:r w:rsidRPr="00514DA9">
        <w:rPr>
          <w:szCs w:val="28"/>
          <w:lang w:eastAsia="vi-VN"/>
        </w:rPr>
        <w:t>.</w:t>
      </w:r>
      <w:r w:rsidR="007D62BB">
        <w:rPr>
          <w:szCs w:val="28"/>
          <w:lang w:eastAsia="vi-VN"/>
        </w:rPr>
        <w:t xml:space="preserve"> Đồng thời chỉ đạo</w:t>
      </w:r>
      <w:r w:rsidRPr="00514DA9">
        <w:rPr>
          <w:szCs w:val="28"/>
        </w:rPr>
        <w:t xml:space="preserve"> </w:t>
      </w:r>
      <w:r w:rsidR="007D62BB">
        <w:rPr>
          <w:szCs w:val="28"/>
        </w:rPr>
        <w:t>rà</w:t>
      </w:r>
      <w:r w:rsidRPr="00514DA9">
        <w:rPr>
          <w:szCs w:val="28"/>
        </w:rPr>
        <w:t xml:space="preserve"> soát, đối với các vụ việc không còn tính chất phức tạp theo Nghị quyết số 15-NQ/TU để </w:t>
      </w:r>
      <w:r w:rsidR="007D62BB">
        <w:rPr>
          <w:szCs w:val="28"/>
        </w:rPr>
        <w:t>báo cáo</w:t>
      </w:r>
      <w:r w:rsidRPr="00514DA9">
        <w:rPr>
          <w:szCs w:val="28"/>
        </w:rPr>
        <w:t xml:space="preserve"> Ban Thường vụ Thành ủy đưa ra khỏi danh sách theo dõi nhằm ổn định tình hình chính trị tại địa phương</w:t>
      </w:r>
      <w:r w:rsidR="007D62BB">
        <w:rPr>
          <w:i/>
          <w:iCs/>
          <w:szCs w:val="28"/>
        </w:rPr>
        <w:t>.</w:t>
      </w:r>
    </w:p>
    <w:p w14:paraId="53298C0C" w14:textId="2EC9967B" w:rsidR="00BA1666" w:rsidRPr="00514DA9" w:rsidRDefault="007D62BB" w:rsidP="00514DA9">
      <w:pPr>
        <w:autoSpaceDE w:val="0"/>
        <w:autoSpaceDN w:val="0"/>
        <w:adjustRightInd w:val="0"/>
        <w:jc w:val="both"/>
        <w:rPr>
          <w:szCs w:val="28"/>
        </w:rPr>
      </w:pPr>
      <w:r>
        <w:rPr>
          <w:szCs w:val="28"/>
        </w:rPr>
        <w:t>7</w:t>
      </w:r>
      <w:r w:rsidR="00BA1666" w:rsidRPr="00514DA9">
        <w:rPr>
          <w:szCs w:val="28"/>
        </w:rPr>
        <w:t xml:space="preserve">. Khẩn trương chỉ đạo giải quyết việc giao đất dịch vụ cho các hộ dân đảm bảo theo quy định pháp luật; đồng thời, </w:t>
      </w:r>
      <w:r w:rsidR="00BA1666" w:rsidRPr="00514DA9">
        <w:rPr>
          <w:szCs w:val="28"/>
          <w:lang w:eastAsia="vi-VN"/>
        </w:rPr>
        <w:t xml:space="preserve">thực hiện dứt điểm đối với 36 vụ việc </w:t>
      </w:r>
      <w:r w:rsidR="00BA1666" w:rsidRPr="00514DA9">
        <w:rPr>
          <w:szCs w:val="28"/>
        </w:rPr>
        <w:t xml:space="preserve"> </w:t>
      </w:r>
      <w:r w:rsidR="00BA1666" w:rsidRPr="00514DA9">
        <w:rPr>
          <w:szCs w:val="28"/>
          <w:lang w:eastAsia="vi-VN"/>
        </w:rPr>
        <w:t>phức tạp, đông người do Thanh tra Chính phủ chuyển về Thành phố</w:t>
      </w:r>
      <w:r w:rsidR="00BA1666" w:rsidRPr="00514DA9">
        <w:rPr>
          <w:szCs w:val="28"/>
        </w:rPr>
        <w:t xml:space="preserve"> để đảm bảo quyền lợi hợp pháp của người dân, tránh tình trạng khiếu kiện tập trung đông người,</w:t>
      </w:r>
      <w:r w:rsidR="00BA1666" w:rsidRPr="00514DA9">
        <w:rPr>
          <w:szCs w:val="28"/>
          <w:lang w:eastAsia="vi-VN"/>
        </w:rPr>
        <w:t xml:space="preserve"> thực hiện theo quy trình, quy định của pháp luật; chú ý đến 10 vụ việc đã có báo cáo Thanh tra Chính phủ </w:t>
      </w:r>
      <w:r w:rsidR="00BA1666" w:rsidRPr="00514DA9">
        <w:rPr>
          <w:szCs w:val="28"/>
        </w:rPr>
        <w:t>nhằm ổn định tình hình địa phương. Y</w:t>
      </w:r>
      <w:r w:rsidR="00BA1666" w:rsidRPr="00514DA9">
        <w:rPr>
          <w:szCs w:val="28"/>
          <w:lang w:eastAsia="vi-VN"/>
        </w:rPr>
        <w:t>êu cầu xong trước ngày 20/6/2025</w:t>
      </w:r>
      <w:r w:rsidR="00514DA9">
        <w:rPr>
          <w:szCs w:val="28"/>
          <w:lang w:eastAsia="vi-VN"/>
        </w:rPr>
        <w:t>.</w:t>
      </w:r>
      <w:r w:rsidR="00BA1666" w:rsidRPr="00514DA9">
        <w:rPr>
          <w:szCs w:val="28"/>
        </w:rPr>
        <w:t xml:space="preserve"> </w:t>
      </w:r>
    </w:p>
    <w:p w14:paraId="06FD3C1A" w14:textId="141615A6" w:rsidR="00BA1666" w:rsidRPr="00514DA9" w:rsidRDefault="007D62BB" w:rsidP="00514DA9">
      <w:pPr>
        <w:autoSpaceDE w:val="0"/>
        <w:autoSpaceDN w:val="0"/>
        <w:adjustRightInd w:val="0"/>
        <w:jc w:val="both"/>
        <w:rPr>
          <w:bCs/>
          <w:i/>
          <w:iCs/>
          <w:szCs w:val="28"/>
          <w:lang w:eastAsia="vi-VN"/>
        </w:rPr>
      </w:pPr>
      <w:r>
        <w:rPr>
          <w:szCs w:val="28"/>
          <w:lang w:eastAsia="vi-VN"/>
        </w:rPr>
        <w:t>8</w:t>
      </w:r>
      <w:r w:rsidR="00BA1666" w:rsidRPr="00514DA9">
        <w:rPr>
          <w:szCs w:val="28"/>
          <w:lang w:eastAsia="vi-VN"/>
        </w:rPr>
        <w:t>.</w:t>
      </w:r>
      <w:r w:rsidR="00BA1666" w:rsidRPr="00514DA9">
        <w:rPr>
          <w:bCs/>
          <w:szCs w:val="28"/>
          <w:lang w:eastAsia="vi-VN"/>
        </w:rPr>
        <w:t xml:space="preserve"> Xây dựng kế hoạch, tiến độ, lộ trình cụ thể và giao cho các đơn vị tổ chức thực hiện đối với các quyết định giải quyết khiếu nại, kết luận nội dung tố cáo đã có hiệu lực pháp luật từ đầu nhiệm kỳ 2021-2026 đến nay, để đảm bảo quyền và lợi ích của công dân theo quy định.</w:t>
      </w:r>
      <w:r w:rsidR="00BA1666" w:rsidRPr="00514DA9">
        <w:rPr>
          <w:szCs w:val="28"/>
          <w:lang w:val="vi-VN"/>
        </w:rPr>
        <w:t xml:space="preserve"> Chỉ đạo các sở, ngành Thành phố tăng cường phối hợp, hỗ trợ UBND </w:t>
      </w:r>
      <w:r w:rsidR="00BA1666" w:rsidRPr="00514DA9">
        <w:rPr>
          <w:szCs w:val="28"/>
        </w:rPr>
        <w:t>các xã, phường</w:t>
      </w:r>
      <w:r w:rsidR="00BA1666" w:rsidRPr="00514DA9">
        <w:rPr>
          <w:szCs w:val="28"/>
          <w:lang w:val="vi-VN"/>
        </w:rPr>
        <w:t xml:space="preserve"> theo ngành, lĩnh vực chuyên môn phụ trách, để kịp thời tháo gỡ, giải quyết các vấn đề khó khăn, vướng mắc của địa phương trong quá trình tổ chức thực hiện các</w:t>
      </w:r>
      <w:r w:rsidR="00BA1666" w:rsidRPr="00514DA9">
        <w:rPr>
          <w:bCs/>
          <w:szCs w:val="28"/>
          <w:lang w:val="vi-VN" w:eastAsia="vi-VN"/>
        </w:rPr>
        <w:t xml:space="preserve"> quyết định giải quyết khiếu nại, kết luận nội dung tố cáo có hiệu lực pháp luật</w:t>
      </w:r>
      <w:r w:rsidR="00BA1666" w:rsidRPr="00514DA9">
        <w:rPr>
          <w:bCs/>
          <w:szCs w:val="28"/>
          <w:lang w:eastAsia="vi-VN"/>
        </w:rPr>
        <w:t>.</w:t>
      </w:r>
      <w:r w:rsidR="00ED4679" w:rsidRPr="00514DA9">
        <w:rPr>
          <w:bCs/>
          <w:szCs w:val="28"/>
          <w:lang w:eastAsia="vi-VN"/>
        </w:rPr>
        <w:t xml:space="preserve"> </w:t>
      </w:r>
      <w:r w:rsidR="00ED4679" w:rsidRPr="00514DA9">
        <w:rPr>
          <w:bCs/>
          <w:i/>
          <w:iCs/>
          <w:szCs w:val="28"/>
          <w:lang w:eastAsia="vi-VN"/>
        </w:rPr>
        <w:t>(kèm theo biểu số 8, 9)</w:t>
      </w:r>
    </w:p>
    <w:p w14:paraId="63CCDDC0" w14:textId="6CF4C8AD" w:rsidR="00F21CDD" w:rsidRPr="00514DA9" w:rsidRDefault="007D62BB" w:rsidP="00514DA9">
      <w:pPr>
        <w:autoSpaceDE w:val="0"/>
        <w:autoSpaceDN w:val="0"/>
        <w:adjustRightInd w:val="0"/>
        <w:jc w:val="both"/>
        <w:rPr>
          <w:bCs/>
          <w:szCs w:val="28"/>
          <w:lang w:eastAsia="vi-VN"/>
        </w:rPr>
      </w:pPr>
      <w:r>
        <w:rPr>
          <w:szCs w:val="28"/>
          <w:lang w:eastAsia="vi-VN"/>
        </w:rPr>
        <w:t>9</w:t>
      </w:r>
      <w:r w:rsidR="00BA1666" w:rsidRPr="00514DA9">
        <w:rPr>
          <w:szCs w:val="28"/>
          <w:lang w:eastAsia="vi-VN"/>
        </w:rPr>
        <w:t>.</w:t>
      </w:r>
      <w:r w:rsidR="00BA1666" w:rsidRPr="00514DA9">
        <w:rPr>
          <w:bCs/>
          <w:szCs w:val="28"/>
          <w:lang w:eastAsia="vi-VN"/>
        </w:rPr>
        <w:t xml:space="preserve"> </w:t>
      </w:r>
      <w:r w:rsidR="00F21CDD" w:rsidRPr="00514DA9">
        <w:rPr>
          <w:bCs/>
          <w:szCs w:val="28"/>
          <w:lang w:eastAsia="vi-VN"/>
        </w:rPr>
        <w:t>Tập trung chỉ đạo các sở, ngành, UBND cấp huyện thực hiện nghiêm túc các kết luận thanh tra, kiến nghị theo kết luận của Kiểm toán Nhà nước theo quy định xong trong tháng 6</w:t>
      </w:r>
      <w:r w:rsidR="00265C29">
        <w:rPr>
          <w:bCs/>
          <w:szCs w:val="28"/>
          <w:lang w:eastAsia="vi-VN"/>
        </w:rPr>
        <w:t xml:space="preserve"> năm </w:t>
      </w:r>
      <w:r w:rsidR="00F21CDD" w:rsidRPr="00514DA9">
        <w:rPr>
          <w:bCs/>
          <w:szCs w:val="28"/>
          <w:lang w:eastAsia="vi-VN"/>
        </w:rPr>
        <w:t xml:space="preserve">2025; </w:t>
      </w:r>
      <w:r w:rsidR="00F21CDD" w:rsidRPr="00514DA9">
        <w:rPr>
          <w:szCs w:val="28"/>
        </w:rPr>
        <w:t xml:space="preserve">đồng thời, </w:t>
      </w:r>
      <w:r w:rsidR="00F21CDD" w:rsidRPr="00514DA9">
        <w:rPr>
          <w:bCs/>
          <w:szCs w:val="28"/>
          <w:lang w:val="nl-NL"/>
        </w:rPr>
        <w:t xml:space="preserve">quan tâm chỉ đạo, tháo gỡ vướng mắc trong quá trình thực hiện các kết luận thanh tra, kiến nghị của kiểm toán. </w:t>
      </w:r>
      <w:r w:rsidR="00F21CDD" w:rsidRPr="00514DA9">
        <w:rPr>
          <w:bCs/>
          <w:szCs w:val="28"/>
          <w:lang w:eastAsia="vi-VN"/>
        </w:rPr>
        <w:t xml:space="preserve">Tổng hợp kiến nghị của các đơn vị có khó khăn, vướng mắc khi tổ chức thực hiện để kiến nghị với Thanh tra Chính phủ, Kiểm toán Nhà nước để được xem xét, hướng dẫn giải quyết. Đối với các kiến nghị có nội dung chưa rõ ràng từ nhiều năm trước, cần có cơ chế để các đơn vị báo cáo cụ thể và phối hợp với Kiểm toán Nhà nước để làm rõ hoặc đề xuất phương án xử lý. Yêu cầu các sở, ngành, </w:t>
      </w:r>
      <w:r w:rsidR="00265C29">
        <w:rPr>
          <w:bCs/>
          <w:szCs w:val="28"/>
          <w:lang w:eastAsia="vi-VN"/>
        </w:rPr>
        <w:t>Ủy ban nhân dân</w:t>
      </w:r>
      <w:r w:rsidR="00F21CDD" w:rsidRPr="00514DA9">
        <w:rPr>
          <w:bCs/>
          <w:szCs w:val="28"/>
          <w:lang w:eastAsia="vi-VN"/>
        </w:rPr>
        <w:t xml:space="preserve"> các quận, huyện có tên trong danh sách các đơn vị tồn đọng kiến nghị kiểm toán khẩn trương xây dựng kế hoạch, lộ trình cụ thể để giải quyết dứt điểm các kiến nghị chưa thực hiện xong, đặc biệt là các kiến nghị xử lý tài chính và kiểm điểm trách nhiệm, với thời hạn cụ thể.</w:t>
      </w:r>
    </w:p>
    <w:p w14:paraId="1C2F8BB0" w14:textId="393989FF" w:rsidR="00BA1666" w:rsidRPr="00514DA9" w:rsidRDefault="00BA1666" w:rsidP="00514DA9">
      <w:pPr>
        <w:jc w:val="both"/>
        <w:rPr>
          <w:szCs w:val="28"/>
          <w:lang w:val="vi-VN" w:eastAsia="vi-VN"/>
        </w:rPr>
      </w:pPr>
      <w:r w:rsidRPr="00514DA9">
        <w:rPr>
          <w:szCs w:val="28"/>
        </w:rPr>
        <w:t>1</w:t>
      </w:r>
      <w:r w:rsidR="007D62BB">
        <w:rPr>
          <w:szCs w:val="28"/>
        </w:rPr>
        <w:t>0</w:t>
      </w:r>
      <w:r w:rsidRPr="00514DA9">
        <w:rPr>
          <w:szCs w:val="28"/>
        </w:rPr>
        <w:t xml:space="preserve">. </w:t>
      </w:r>
      <w:r w:rsidRPr="00514DA9">
        <w:rPr>
          <w:szCs w:val="28"/>
          <w:lang w:val="vi-VN"/>
        </w:rPr>
        <w:t xml:space="preserve">Tăng cường hiệu quả về công tác giải quyết khiếu nại, tố cáo để đảm bảo quyền và lợi ích hợp pháp của công dân, tổ chức, doanh nghiệp. Tiếp tục làm tốt công tác hòa giải </w:t>
      </w:r>
      <w:r w:rsidRPr="00514DA9">
        <w:rPr>
          <w:szCs w:val="28"/>
          <w:lang w:val="vi-VN" w:eastAsia="vi-VN"/>
        </w:rPr>
        <w:t>và tổ chức đối thoại với người dân để nâng cao chất lượng giải quyết đơn thư khiếu nại, tố cáo của công dân</w:t>
      </w:r>
      <w:r w:rsidRPr="00514DA9">
        <w:rPr>
          <w:szCs w:val="28"/>
          <w:lang w:eastAsia="vi-VN"/>
        </w:rPr>
        <w:t>;</w:t>
      </w:r>
      <w:r w:rsidRPr="00514DA9">
        <w:rPr>
          <w:szCs w:val="28"/>
          <w:lang w:val="vi-VN" w:eastAsia="vi-VN"/>
        </w:rPr>
        <w:t xml:space="preserve"> </w:t>
      </w:r>
      <w:r w:rsidRPr="00514DA9">
        <w:rPr>
          <w:szCs w:val="28"/>
          <w:lang w:eastAsia="vi-VN"/>
        </w:rPr>
        <w:t>đề ra các giải pháp tăng cường hệ thống pháp luật khi thực hiện nhiệm vụ; c</w:t>
      </w:r>
      <w:r w:rsidRPr="00514DA9">
        <w:rPr>
          <w:szCs w:val="28"/>
          <w:lang w:val="vi-VN" w:eastAsia="vi-VN"/>
        </w:rPr>
        <w:t>ần có dự định, dự báo tình hình khiếu nại, tố cáo trong thời gian tới để kịp thời có biện pháp thực hiện có hiệu quả.</w:t>
      </w:r>
    </w:p>
    <w:p w14:paraId="670E8D2B" w14:textId="2E9D0F2B" w:rsidR="00BA1666" w:rsidRPr="00514DA9" w:rsidRDefault="00BA1666" w:rsidP="00514DA9">
      <w:pPr>
        <w:jc w:val="both"/>
        <w:rPr>
          <w:szCs w:val="28"/>
          <w:lang w:val="vi-VN"/>
        </w:rPr>
      </w:pPr>
      <w:r w:rsidRPr="00514DA9">
        <w:rPr>
          <w:szCs w:val="28"/>
        </w:rPr>
        <w:lastRenderedPageBreak/>
        <w:t>1</w:t>
      </w:r>
      <w:r w:rsidR="007D62BB">
        <w:rPr>
          <w:szCs w:val="28"/>
        </w:rPr>
        <w:t>1</w:t>
      </w:r>
      <w:r w:rsidRPr="00514DA9">
        <w:rPr>
          <w:szCs w:val="28"/>
        </w:rPr>
        <w:t>.</w:t>
      </w:r>
      <w:r w:rsidRPr="00514DA9">
        <w:rPr>
          <w:szCs w:val="28"/>
          <w:lang w:val="vi-VN"/>
        </w:rPr>
        <w:t xml:space="preserve"> Nâng cao chất lượng, đảm bảo đủ số lượng đội ngũ công chức làm công tác tiếp công dân, xử lý đơn thư, giải quyết khiếu nại, tố cáo. Xây dựng và thực hiện chế độ, chính sách về bồi dưỡng vật chất, đào tạo chuyên môn, nghiệp vụ, quy hoạch, thử thách, định kỳ đánh giá, luân chuyển theo quy định</w:t>
      </w:r>
      <w:r w:rsidRPr="00514DA9">
        <w:rPr>
          <w:szCs w:val="28"/>
        </w:rPr>
        <w:t>.</w:t>
      </w:r>
    </w:p>
    <w:p w14:paraId="2A32CFC1" w14:textId="7F34DAB2" w:rsidR="00BA1666" w:rsidRPr="00514DA9" w:rsidRDefault="00971B07" w:rsidP="00514DA9">
      <w:pPr>
        <w:jc w:val="both"/>
        <w:rPr>
          <w:szCs w:val="28"/>
          <w:lang w:eastAsia="vi-VN"/>
        </w:rPr>
      </w:pPr>
      <w:r w:rsidRPr="00514DA9">
        <w:rPr>
          <w:szCs w:val="28"/>
        </w:rPr>
        <w:t>1</w:t>
      </w:r>
      <w:r w:rsidR="007D62BB">
        <w:rPr>
          <w:szCs w:val="28"/>
        </w:rPr>
        <w:t>2</w:t>
      </w:r>
      <w:r w:rsidR="00BA1666" w:rsidRPr="00514DA9">
        <w:rPr>
          <w:szCs w:val="28"/>
        </w:rPr>
        <w:t xml:space="preserve">. Khẩn trương </w:t>
      </w:r>
      <w:r w:rsidR="00BA1666" w:rsidRPr="00514DA9">
        <w:rPr>
          <w:szCs w:val="28"/>
          <w:lang w:val="vi-VN" w:eastAsia="vi-VN"/>
        </w:rPr>
        <w:t>hoàn thiện sử dụng phần mềm về quản lý đơn thư khiếu nại, tố cáo của</w:t>
      </w:r>
      <w:r w:rsidR="00BA1666" w:rsidRPr="00514DA9">
        <w:rPr>
          <w:szCs w:val="28"/>
          <w:lang w:eastAsia="vi-VN"/>
        </w:rPr>
        <w:t xml:space="preserve"> công dân trên địa bàn</w:t>
      </w:r>
      <w:r w:rsidR="00BA1666" w:rsidRPr="00514DA9">
        <w:rPr>
          <w:szCs w:val="28"/>
          <w:lang w:val="vi-VN" w:eastAsia="vi-VN"/>
        </w:rPr>
        <w:t xml:space="preserve"> Thành phố. Đặc biệt lưu ý việc thực hiện liên thông </w:t>
      </w:r>
      <w:r w:rsidR="00BA1666" w:rsidRPr="00514DA9">
        <w:rPr>
          <w:szCs w:val="28"/>
          <w:lang w:eastAsia="vi-VN"/>
        </w:rPr>
        <w:t>từ cấp Thành phố cho đến cấp xã</w:t>
      </w:r>
      <w:r w:rsidR="00BA1666" w:rsidRPr="00514DA9">
        <w:rPr>
          <w:szCs w:val="28"/>
          <w:lang w:val="vi-VN" w:eastAsia="vi-VN"/>
        </w:rPr>
        <w:t xml:space="preserve">; liên thông giữa các cơ quan Đảng, </w:t>
      </w:r>
      <w:r w:rsidR="00265C29">
        <w:rPr>
          <w:szCs w:val="28"/>
          <w:lang w:eastAsia="vi-VN"/>
        </w:rPr>
        <w:t>Hội đồng nhân dân</w:t>
      </w:r>
      <w:r w:rsidR="00BA1666" w:rsidRPr="00514DA9">
        <w:rPr>
          <w:szCs w:val="28"/>
          <w:lang w:val="vi-VN" w:eastAsia="vi-VN"/>
        </w:rPr>
        <w:t xml:space="preserve">, </w:t>
      </w:r>
      <w:r w:rsidR="00265C29">
        <w:rPr>
          <w:szCs w:val="28"/>
          <w:lang w:eastAsia="vi-VN"/>
        </w:rPr>
        <w:t>Ủy ban nhân dân</w:t>
      </w:r>
      <w:r w:rsidR="00BA1666" w:rsidRPr="00514DA9">
        <w:rPr>
          <w:szCs w:val="28"/>
          <w:lang w:val="vi-VN" w:eastAsia="vi-VN"/>
        </w:rPr>
        <w:t xml:space="preserve"> các cấp để</w:t>
      </w:r>
      <w:r w:rsidR="00BA1666" w:rsidRPr="00514DA9">
        <w:rPr>
          <w:szCs w:val="28"/>
          <w:lang w:eastAsia="vi-VN"/>
        </w:rPr>
        <w:t xml:space="preserve"> đảm bảo</w:t>
      </w:r>
      <w:r w:rsidR="00BA1666" w:rsidRPr="00514DA9">
        <w:rPr>
          <w:szCs w:val="28"/>
          <w:lang w:val="vi-VN" w:eastAsia="vi-VN"/>
        </w:rPr>
        <w:t xml:space="preserve"> kịp thời</w:t>
      </w:r>
      <w:r w:rsidR="00BA1666" w:rsidRPr="00514DA9">
        <w:rPr>
          <w:szCs w:val="28"/>
          <w:lang w:eastAsia="vi-VN"/>
        </w:rPr>
        <w:t xml:space="preserve"> cho việc kiểm tra, giám sát, đôn đốc giải quyết</w:t>
      </w:r>
      <w:r w:rsidR="00BA1666" w:rsidRPr="00514DA9">
        <w:rPr>
          <w:szCs w:val="28"/>
          <w:lang w:val="vi-VN" w:eastAsia="vi-VN"/>
        </w:rPr>
        <w:t xml:space="preserve"> được thường xuyên, liên tục</w:t>
      </w:r>
      <w:r w:rsidR="00BA1666" w:rsidRPr="00514DA9">
        <w:rPr>
          <w:szCs w:val="28"/>
          <w:lang w:eastAsia="vi-VN"/>
        </w:rPr>
        <w:t>.</w:t>
      </w:r>
    </w:p>
    <w:p w14:paraId="542F70A7" w14:textId="77777777" w:rsidR="00AE246F" w:rsidRPr="00514DA9" w:rsidRDefault="00AE246F" w:rsidP="00514DA9">
      <w:pPr>
        <w:ind w:firstLine="709"/>
        <w:jc w:val="both"/>
        <w:rPr>
          <w:rFonts w:eastAsia="Times New Roman"/>
          <w:kern w:val="0"/>
          <w:szCs w:val="28"/>
          <w:lang w:val="vi-VN"/>
          <w14:ligatures w14:val="none"/>
        </w:rPr>
      </w:pPr>
      <w:r w:rsidRPr="00514DA9">
        <w:rPr>
          <w:rFonts w:eastAsia="Times New Roman"/>
          <w:b/>
          <w:kern w:val="0"/>
          <w:szCs w:val="28"/>
          <w:lang w:val="vi-VN"/>
          <w14:ligatures w14:val="none"/>
        </w:rPr>
        <w:t>Điều 3.</w:t>
      </w:r>
      <w:r w:rsidRPr="00514DA9">
        <w:rPr>
          <w:rFonts w:eastAsia="Times New Roman"/>
          <w:kern w:val="0"/>
          <w:szCs w:val="28"/>
          <w:lang w:val="vi-VN"/>
          <w14:ligatures w14:val="none"/>
        </w:rPr>
        <w:t xml:space="preserve"> </w:t>
      </w:r>
      <w:r w:rsidRPr="00514DA9">
        <w:rPr>
          <w:rFonts w:eastAsia="Times New Roman"/>
          <w:b/>
          <w:kern w:val="0"/>
          <w:szCs w:val="28"/>
          <w:lang w:val="vi-VN"/>
          <w14:ligatures w14:val="none"/>
        </w:rPr>
        <w:t>Tổ chức thực hiện</w:t>
      </w:r>
    </w:p>
    <w:p w14:paraId="3B01ABEE" w14:textId="7F119132" w:rsidR="00AE246F" w:rsidRPr="00514DA9" w:rsidRDefault="00AE246F" w:rsidP="00514DA9">
      <w:pPr>
        <w:ind w:firstLine="709"/>
        <w:jc w:val="both"/>
        <w:rPr>
          <w:rFonts w:eastAsia="Times New Roman"/>
          <w:kern w:val="0"/>
          <w:szCs w:val="28"/>
          <w14:ligatures w14:val="none"/>
        </w:rPr>
      </w:pPr>
      <w:r w:rsidRPr="00514DA9">
        <w:rPr>
          <w:rFonts w:eastAsia="Times New Roman"/>
          <w:kern w:val="0"/>
          <w:szCs w:val="28"/>
          <w:lang w:val="vi-VN"/>
          <w14:ligatures w14:val="none"/>
        </w:rPr>
        <w:t xml:space="preserve">1. Giao Ủy ban nhân dân Thành phố tổ chức triển khai thực hiện Nghị quyết và báo cáo </w:t>
      </w:r>
      <w:r w:rsidR="00BA1666" w:rsidRPr="00514DA9">
        <w:rPr>
          <w:rFonts w:eastAsia="Times New Roman"/>
          <w:kern w:val="0"/>
          <w:szCs w:val="28"/>
          <w14:ligatures w14:val="none"/>
        </w:rPr>
        <w:t xml:space="preserve">kết quả thực hiện </w:t>
      </w:r>
      <w:r w:rsidRPr="00514DA9">
        <w:rPr>
          <w:rFonts w:eastAsia="Times New Roman"/>
          <w:kern w:val="0"/>
          <w:szCs w:val="28"/>
          <w:lang w:val="vi-VN"/>
          <w14:ligatures w14:val="none"/>
        </w:rPr>
        <w:t>tại</w:t>
      </w:r>
      <w:r w:rsidR="007D62BB">
        <w:rPr>
          <w:rFonts w:eastAsia="Times New Roman"/>
          <w:kern w:val="0"/>
          <w:szCs w:val="28"/>
          <w14:ligatures w14:val="none"/>
        </w:rPr>
        <w:t xml:space="preserve"> các</w:t>
      </w:r>
      <w:r w:rsidRPr="00514DA9">
        <w:rPr>
          <w:rFonts w:eastAsia="Times New Roman"/>
          <w:kern w:val="0"/>
          <w:szCs w:val="28"/>
          <w:lang w:val="vi-VN"/>
          <w14:ligatures w14:val="none"/>
        </w:rPr>
        <w:t xml:space="preserve"> kỳ họp thường lệ</w:t>
      </w:r>
      <w:r w:rsidR="007D62BB">
        <w:rPr>
          <w:rFonts w:eastAsia="Times New Roman"/>
          <w:kern w:val="0"/>
          <w:szCs w:val="28"/>
          <w14:ligatures w14:val="none"/>
        </w:rPr>
        <w:t xml:space="preserve"> cuối năm</w:t>
      </w:r>
      <w:r w:rsidRPr="00514DA9">
        <w:rPr>
          <w:rFonts w:eastAsia="Times New Roman"/>
          <w:kern w:val="0"/>
          <w:szCs w:val="28"/>
          <w:lang w:val="vi-VN"/>
          <w14:ligatures w14:val="none"/>
        </w:rPr>
        <w:t xml:space="preserve"> </w:t>
      </w:r>
      <w:r w:rsidR="00BA1666" w:rsidRPr="00514DA9">
        <w:rPr>
          <w:rFonts w:eastAsia="Times New Roman"/>
          <w:kern w:val="0"/>
          <w:szCs w:val="28"/>
          <w14:ligatures w14:val="none"/>
        </w:rPr>
        <w:t xml:space="preserve">của </w:t>
      </w:r>
      <w:r w:rsidR="007D62BB">
        <w:rPr>
          <w:rFonts w:eastAsia="Times New Roman"/>
          <w:kern w:val="0"/>
          <w:szCs w:val="28"/>
          <w14:ligatures w14:val="none"/>
        </w:rPr>
        <w:t>Hội đồng nhân dân</w:t>
      </w:r>
      <w:r w:rsidR="00BA1666" w:rsidRPr="00514DA9">
        <w:rPr>
          <w:rFonts w:eastAsia="Times New Roman"/>
          <w:kern w:val="0"/>
          <w:szCs w:val="28"/>
          <w14:ligatures w14:val="none"/>
        </w:rPr>
        <w:t xml:space="preserve"> Thành phố</w:t>
      </w:r>
      <w:r w:rsidRPr="00514DA9">
        <w:rPr>
          <w:rFonts w:eastAsia="Times New Roman"/>
          <w:kern w:val="0"/>
          <w:szCs w:val="28"/>
          <w:lang w:val="vi-VN"/>
          <w14:ligatures w14:val="none"/>
        </w:rPr>
        <w:t xml:space="preserve">. </w:t>
      </w:r>
    </w:p>
    <w:p w14:paraId="4A2DAD91" w14:textId="6019C652" w:rsidR="00AE246F" w:rsidRPr="00514DA9" w:rsidRDefault="00AE246F" w:rsidP="00514DA9">
      <w:pPr>
        <w:ind w:firstLine="709"/>
        <w:jc w:val="both"/>
        <w:rPr>
          <w:rFonts w:eastAsia="Times New Roman"/>
          <w:kern w:val="0"/>
          <w:szCs w:val="28"/>
          <w14:ligatures w14:val="none"/>
        </w:rPr>
      </w:pPr>
      <w:r w:rsidRPr="00514DA9">
        <w:rPr>
          <w:rFonts w:eastAsia="Times New Roman"/>
          <w:kern w:val="0"/>
          <w:szCs w:val="28"/>
          <w14:ligatures w14:val="none"/>
        </w:rPr>
        <w:t>2. Giao Thường trực Hội đồng nhân dân Thành phố</w:t>
      </w:r>
      <w:r w:rsidR="00930760" w:rsidRPr="00514DA9">
        <w:rPr>
          <w:rFonts w:eastAsia="Times New Roman"/>
          <w:kern w:val="0"/>
          <w:szCs w:val="28"/>
          <w14:ligatures w14:val="none"/>
        </w:rPr>
        <w:t>, các Ban của Hội đồng nhân dân, các Tổ đại biểu và đại biểu Hội đồng nhân dân Thành phố giám sát thực hiện Nghị quyết.</w:t>
      </w:r>
    </w:p>
    <w:p w14:paraId="68F37FE2" w14:textId="37C9428A" w:rsidR="00AE246F" w:rsidRPr="00514DA9" w:rsidRDefault="00930760" w:rsidP="00514DA9">
      <w:pPr>
        <w:ind w:firstLine="709"/>
        <w:jc w:val="both"/>
        <w:rPr>
          <w:rFonts w:eastAsia="Times New Roman"/>
          <w:kern w:val="0"/>
          <w:szCs w:val="28"/>
          <w:lang w:val="vi-VN"/>
          <w14:ligatures w14:val="none"/>
        </w:rPr>
      </w:pPr>
      <w:r w:rsidRPr="00514DA9">
        <w:rPr>
          <w:rFonts w:eastAsia="Times New Roman"/>
          <w:kern w:val="0"/>
          <w:szCs w:val="28"/>
          <w14:ligatures w14:val="none"/>
        </w:rPr>
        <w:t>3</w:t>
      </w:r>
      <w:r w:rsidR="00AE246F" w:rsidRPr="00514DA9">
        <w:rPr>
          <w:rFonts w:eastAsia="Times New Roman"/>
          <w:kern w:val="0"/>
          <w:szCs w:val="28"/>
          <w:lang w:val="vi-VN"/>
          <w14:ligatures w14:val="none"/>
        </w:rPr>
        <w:t>. Đề nghị Ủy ban Mặt trận Tổ quốc Việt Nam thành phố Hà Nội phối hợp tuyên truyền, tham gia giám sát thực hiện Nghị quyết.</w:t>
      </w:r>
    </w:p>
    <w:p w14:paraId="607DDD1D" w14:textId="114A2E51" w:rsidR="00AE246F" w:rsidRPr="00514DA9" w:rsidRDefault="00AE246F" w:rsidP="00514DA9">
      <w:pPr>
        <w:ind w:firstLine="709"/>
        <w:jc w:val="both"/>
        <w:rPr>
          <w:rFonts w:eastAsia="Times New Roman"/>
          <w:kern w:val="0"/>
          <w:szCs w:val="28"/>
          <w:lang w:val="vi-VN"/>
          <w14:ligatures w14:val="none"/>
        </w:rPr>
      </w:pPr>
      <w:r w:rsidRPr="00514DA9">
        <w:rPr>
          <w:rFonts w:eastAsia="Times New Roman"/>
          <w:kern w:val="0"/>
          <w:szCs w:val="28"/>
          <w:lang w:val="vi-VN"/>
          <w14:ligatures w14:val="none"/>
        </w:rPr>
        <w:t>Nghị quyết này đã được Hội đồng nhân dân thành phố Hà Nội khóa XVI, Kỳ họp thứ 2</w:t>
      </w:r>
      <w:r w:rsidR="00930760" w:rsidRPr="00514DA9">
        <w:rPr>
          <w:rFonts w:eastAsia="Times New Roman"/>
          <w:kern w:val="0"/>
          <w:szCs w:val="28"/>
          <w14:ligatures w14:val="none"/>
        </w:rPr>
        <w:t>3</w:t>
      </w:r>
      <w:r w:rsidRPr="00514DA9">
        <w:rPr>
          <w:rFonts w:eastAsia="Times New Roman"/>
          <w:kern w:val="0"/>
          <w:szCs w:val="28"/>
          <w:lang w:val="vi-VN"/>
          <w14:ligatures w14:val="none"/>
        </w:rPr>
        <w:t xml:space="preserve"> thông qua ngày </w:t>
      </w:r>
      <w:r w:rsidR="00D44B7D">
        <w:rPr>
          <w:rFonts w:eastAsia="Times New Roman"/>
          <w:kern w:val="0"/>
          <w:szCs w:val="28"/>
          <w14:ligatures w14:val="none"/>
        </w:rPr>
        <w:t xml:space="preserve">13 </w:t>
      </w:r>
      <w:r w:rsidRPr="00514DA9">
        <w:rPr>
          <w:rFonts w:eastAsia="Times New Roman"/>
          <w:kern w:val="0"/>
          <w:szCs w:val="28"/>
          <w:lang w:val="vi-VN"/>
          <w14:ligatures w14:val="none"/>
        </w:rPr>
        <w:t xml:space="preserve">tháng </w:t>
      </w:r>
      <w:r w:rsidR="00930760" w:rsidRPr="00514DA9">
        <w:rPr>
          <w:rFonts w:eastAsia="Times New Roman"/>
          <w:kern w:val="0"/>
          <w:szCs w:val="28"/>
          <w14:ligatures w14:val="none"/>
        </w:rPr>
        <w:t>6</w:t>
      </w:r>
      <w:r w:rsidRPr="00514DA9">
        <w:rPr>
          <w:rFonts w:eastAsia="Times New Roman"/>
          <w:kern w:val="0"/>
          <w:szCs w:val="28"/>
          <w:lang w:val="vi-VN"/>
          <w14:ligatures w14:val="none"/>
        </w:rPr>
        <w:t xml:space="preserve"> năm 202</w:t>
      </w:r>
      <w:r w:rsidR="00930760" w:rsidRPr="00514DA9">
        <w:rPr>
          <w:rFonts w:eastAsia="Times New Roman"/>
          <w:kern w:val="0"/>
          <w:szCs w:val="28"/>
          <w14:ligatures w14:val="none"/>
        </w:rPr>
        <w:t>5</w:t>
      </w:r>
      <w:r w:rsidRPr="00514DA9">
        <w:rPr>
          <w:rFonts w:eastAsia="Times New Roman"/>
          <w:kern w:val="0"/>
          <w:szCs w:val="28"/>
          <w:lang w:val="vi-VN"/>
          <w14:ligatures w14:val="none"/>
        </w:rPr>
        <w:t>./.</w:t>
      </w:r>
    </w:p>
    <w:p w14:paraId="57987D79" w14:textId="77777777" w:rsidR="00AE246F" w:rsidRPr="00514DA9" w:rsidRDefault="00AE246F" w:rsidP="00AE246F">
      <w:pPr>
        <w:spacing w:before="80" w:after="0"/>
        <w:ind w:firstLine="709"/>
        <w:jc w:val="both"/>
        <w:rPr>
          <w:rFonts w:eastAsia="Times New Roman"/>
          <w:kern w:val="0"/>
          <w:szCs w:val="28"/>
          <w:lang w:val="vi-VN"/>
          <w14:ligatures w14:val="none"/>
        </w:rPr>
      </w:pPr>
    </w:p>
    <w:tbl>
      <w:tblPr>
        <w:tblW w:w="9768" w:type="dxa"/>
        <w:tblLook w:val="01E0" w:firstRow="1" w:lastRow="1" w:firstColumn="1" w:lastColumn="1" w:noHBand="0" w:noVBand="0"/>
      </w:tblPr>
      <w:tblGrid>
        <w:gridCol w:w="4728"/>
        <w:gridCol w:w="5040"/>
      </w:tblGrid>
      <w:tr w:rsidR="00AE246F" w:rsidRPr="00514DA9" w14:paraId="710CFE72" w14:textId="77777777" w:rsidTr="00A17482">
        <w:trPr>
          <w:trHeight w:val="3719"/>
        </w:trPr>
        <w:tc>
          <w:tcPr>
            <w:tcW w:w="4728" w:type="dxa"/>
          </w:tcPr>
          <w:p w14:paraId="10125FEE" w14:textId="77777777" w:rsidR="00AE246F" w:rsidRPr="00514DA9" w:rsidRDefault="00AE246F" w:rsidP="00A17482">
            <w:pPr>
              <w:tabs>
                <w:tab w:val="left" w:pos="0"/>
              </w:tabs>
              <w:spacing w:before="40" w:after="0"/>
              <w:ind w:right="-431" w:firstLine="0"/>
              <w:jc w:val="both"/>
              <w:rPr>
                <w:rFonts w:eastAsia="Times New Roman"/>
                <w:kern w:val="0"/>
                <w:sz w:val="24"/>
                <w:szCs w:val="28"/>
                <w:lang w:val="vi-VN"/>
                <w14:ligatures w14:val="none"/>
              </w:rPr>
            </w:pPr>
            <w:r w:rsidRPr="00514DA9">
              <w:rPr>
                <w:rFonts w:eastAsia="Times New Roman"/>
                <w:b/>
                <w:i/>
                <w:iCs/>
                <w:kern w:val="0"/>
                <w:sz w:val="24"/>
                <w:szCs w:val="28"/>
                <w:lang w:val="vi-VN"/>
                <w14:ligatures w14:val="none"/>
              </w:rPr>
              <w:t>Nơi nhận</w:t>
            </w:r>
            <w:r w:rsidRPr="00514DA9">
              <w:rPr>
                <w:rFonts w:eastAsia="Times New Roman"/>
                <w:kern w:val="0"/>
                <w:sz w:val="24"/>
                <w:szCs w:val="28"/>
                <w:lang w:val="vi-VN"/>
                <w14:ligatures w14:val="none"/>
              </w:rPr>
              <w:t xml:space="preserve">:                                                                                   </w:t>
            </w:r>
          </w:p>
          <w:p w14:paraId="2BF6E030" w14:textId="77777777" w:rsidR="00AE246F" w:rsidRPr="00514DA9" w:rsidRDefault="00AE246F" w:rsidP="00766CA7">
            <w:pPr>
              <w:tabs>
                <w:tab w:val="left" w:pos="0"/>
              </w:tabs>
              <w:spacing w:before="0" w:after="0"/>
              <w:ind w:firstLine="0"/>
              <w:jc w:val="both"/>
              <w:rPr>
                <w:rFonts w:eastAsia="Times New Roman"/>
                <w:kern w:val="0"/>
                <w:sz w:val="22"/>
                <w:szCs w:val="28"/>
                <w:lang w:val="vi-VN"/>
                <w14:ligatures w14:val="none"/>
              </w:rPr>
            </w:pPr>
            <w:r w:rsidRPr="00514DA9">
              <w:rPr>
                <w:rFonts w:eastAsia="Times New Roman"/>
                <w:kern w:val="0"/>
                <w:sz w:val="22"/>
                <w:szCs w:val="28"/>
                <w:lang w:val="vi-VN"/>
                <w14:ligatures w14:val="none"/>
              </w:rPr>
              <w:t>- Ủy ban Thường vụ Quốc hội;</w:t>
            </w:r>
          </w:p>
          <w:p w14:paraId="39036A27" w14:textId="77777777" w:rsidR="00AE246F" w:rsidRPr="00514DA9" w:rsidRDefault="00AE246F" w:rsidP="00766CA7">
            <w:pPr>
              <w:tabs>
                <w:tab w:val="left" w:pos="0"/>
              </w:tabs>
              <w:spacing w:before="0" w:after="0"/>
              <w:ind w:firstLine="0"/>
              <w:jc w:val="both"/>
              <w:rPr>
                <w:rFonts w:eastAsia="Times New Roman"/>
                <w:kern w:val="0"/>
                <w:sz w:val="22"/>
                <w:szCs w:val="28"/>
                <w:lang w:val="vi-VN"/>
                <w14:ligatures w14:val="none"/>
              </w:rPr>
            </w:pPr>
            <w:r w:rsidRPr="00514DA9">
              <w:rPr>
                <w:rFonts w:eastAsia="Times New Roman"/>
                <w:kern w:val="0"/>
                <w:sz w:val="22"/>
                <w:szCs w:val="28"/>
                <w:lang w:val="vi-VN"/>
                <w14:ligatures w14:val="none"/>
              </w:rPr>
              <w:t>- Chính phủ;</w:t>
            </w:r>
          </w:p>
          <w:p w14:paraId="4F9D8A99" w14:textId="77777777" w:rsidR="00766CA7" w:rsidRPr="00514DA9" w:rsidRDefault="00766CA7" w:rsidP="00766CA7">
            <w:pPr>
              <w:spacing w:before="0" w:after="0"/>
              <w:ind w:firstLine="0"/>
              <w:jc w:val="both"/>
              <w:rPr>
                <w:sz w:val="22"/>
                <w:szCs w:val="22"/>
              </w:rPr>
            </w:pPr>
            <w:r w:rsidRPr="00514DA9">
              <w:rPr>
                <w:sz w:val="22"/>
                <w:szCs w:val="22"/>
              </w:rPr>
              <w:t>- Ủy ban Dân nguyện và Giám sát của Quốc hội;</w:t>
            </w:r>
          </w:p>
          <w:p w14:paraId="530C3667" w14:textId="20A9AE19" w:rsidR="00AE246F" w:rsidRPr="00514DA9" w:rsidRDefault="00766CA7" w:rsidP="00766CA7">
            <w:pPr>
              <w:spacing w:before="0" w:after="0"/>
              <w:ind w:firstLine="0"/>
              <w:jc w:val="both"/>
              <w:rPr>
                <w:rFonts w:eastAsia="Times New Roman"/>
                <w:kern w:val="0"/>
                <w:sz w:val="22"/>
                <w:szCs w:val="28"/>
                <w:lang w:val="vi-VN"/>
                <w14:ligatures w14:val="none"/>
              </w:rPr>
            </w:pPr>
            <w:r w:rsidRPr="00514DA9">
              <w:rPr>
                <w:sz w:val="22"/>
                <w:szCs w:val="22"/>
              </w:rPr>
              <w:t>- Ủy ban CTĐB của Quốc hội;</w:t>
            </w:r>
          </w:p>
          <w:p w14:paraId="168FFE43" w14:textId="2F43C333" w:rsidR="00AE246F" w:rsidRPr="00514DA9" w:rsidRDefault="00AE246F" w:rsidP="00766CA7">
            <w:pPr>
              <w:tabs>
                <w:tab w:val="left" w:pos="0"/>
              </w:tabs>
              <w:spacing w:before="0" w:after="0"/>
              <w:ind w:firstLine="0"/>
              <w:jc w:val="both"/>
              <w:rPr>
                <w:rFonts w:eastAsia="Times New Roman"/>
                <w:kern w:val="0"/>
                <w:sz w:val="22"/>
                <w:szCs w:val="28"/>
                <w:lang w:val="vi-VN"/>
                <w14:ligatures w14:val="none"/>
              </w:rPr>
            </w:pPr>
            <w:r w:rsidRPr="00514DA9">
              <w:rPr>
                <w:rFonts w:eastAsia="Times New Roman"/>
                <w:kern w:val="0"/>
                <w:sz w:val="22"/>
                <w:szCs w:val="28"/>
                <w:lang w:val="vi-VN"/>
                <w14:ligatures w14:val="none"/>
              </w:rPr>
              <w:t>- Văn phòng Quốc hội, Văn phòng Chính phủ;</w:t>
            </w:r>
          </w:p>
          <w:p w14:paraId="55A4416F" w14:textId="237FA3FF" w:rsidR="00766CA7" w:rsidRPr="00514DA9" w:rsidRDefault="00766CA7" w:rsidP="00766CA7">
            <w:pPr>
              <w:tabs>
                <w:tab w:val="left" w:pos="0"/>
              </w:tabs>
              <w:spacing w:before="0" w:after="0"/>
              <w:ind w:firstLine="0"/>
              <w:jc w:val="both"/>
              <w:rPr>
                <w:rFonts w:eastAsia="Times New Roman"/>
                <w:kern w:val="0"/>
                <w:sz w:val="22"/>
                <w:szCs w:val="28"/>
                <w14:ligatures w14:val="none"/>
              </w:rPr>
            </w:pPr>
            <w:r w:rsidRPr="00514DA9">
              <w:rPr>
                <w:rFonts w:eastAsia="Times New Roman"/>
                <w:kern w:val="0"/>
                <w:sz w:val="22"/>
                <w:szCs w:val="28"/>
                <w14:ligatures w14:val="none"/>
              </w:rPr>
              <w:t>- Thanh tra Chính phủ;</w:t>
            </w:r>
          </w:p>
          <w:p w14:paraId="2D1A18F2" w14:textId="77777777" w:rsidR="00AE246F" w:rsidRPr="00514DA9" w:rsidRDefault="00AE246F" w:rsidP="00766CA7">
            <w:pPr>
              <w:tabs>
                <w:tab w:val="left" w:pos="0"/>
              </w:tabs>
              <w:spacing w:before="0" w:after="0"/>
              <w:ind w:firstLine="0"/>
              <w:jc w:val="both"/>
              <w:rPr>
                <w:rFonts w:eastAsia="Times New Roman"/>
                <w:kern w:val="0"/>
                <w:sz w:val="22"/>
                <w:szCs w:val="28"/>
                <w:lang w:val="vi-VN"/>
                <w14:ligatures w14:val="none"/>
              </w:rPr>
            </w:pPr>
            <w:r w:rsidRPr="00514DA9">
              <w:rPr>
                <w:rFonts w:eastAsia="Times New Roman"/>
                <w:kern w:val="0"/>
                <w:sz w:val="22"/>
                <w:szCs w:val="28"/>
                <w:lang w:val="vi-VN"/>
                <w14:ligatures w14:val="none"/>
              </w:rPr>
              <w:t>- Thường trực Thành ủy;</w:t>
            </w:r>
          </w:p>
          <w:p w14:paraId="5D3BD620" w14:textId="77777777" w:rsidR="00AE246F" w:rsidRPr="00514DA9" w:rsidRDefault="00AE246F" w:rsidP="00766CA7">
            <w:pPr>
              <w:tabs>
                <w:tab w:val="left" w:pos="0"/>
              </w:tabs>
              <w:spacing w:before="0" w:after="0"/>
              <w:ind w:firstLine="0"/>
              <w:jc w:val="both"/>
              <w:rPr>
                <w:rFonts w:eastAsia="Times New Roman"/>
                <w:kern w:val="0"/>
                <w:sz w:val="22"/>
                <w:szCs w:val="28"/>
                <w:lang w:val="vi-VN"/>
                <w14:ligatures w14:val="none"/>
              </w:rPr>
            </w:pPr>
            <w:r w:rsidRPr="00514DA9">
              <w:rPr>
                <w:rFonts w:eastAsia="Times New Roman"/>
                <w:kern w:val="0"/>
                <w:sz w:val="22"/>
                <w:szCs w:val="28"/>
                <w:lang w:val="vi-VN"/>
                <w14:ligatures w14:val="none"/>
              </w:rPr>
              <w:t>- Đoàn Đại biểu QH TP Hà Nội;</w:t>
            </w:r>
          </w:p>
          <w:p w14:paraId="5B927E23" w14:textId="77777777" w:rsidR="00AE246F" w:rsidRPr="00514DA9" w:rsidRDefault="00AE246F" w:rsidP="00766CA7">
            <w:pPr>
              <w:tabs>
                <w:tab w:val="left" w:pos="0"/>
              </w:tabs>
              <w:spacing w:before="0" w:after="0"/>
              <w:ind w:firstLine="0"/>
              <w:jc w:val="both"/>
              <w:rPr>
                <w:rFonts w:eastAsia="Times New Roman"/>
                <w:kern w:val="0"/>
                <w:sz w:val="22"/>
                <w:szCs w:val="28"/>
                <w:lang w:val="vi-VN"/>
                <w14:ligatures w14:val="none"/>
              </w:rPr>
            </w:pPr>
            <w:r w:rsidRPr="00514DA9">
              <w:rPr>
                <w:rFonts w:eastAsia="Times New Roman"/>
                <w:kern w:val="0"/>
                <w:sz w:val="22"/>
                <w:szCs w:val="28"/>
                <w:lang w:val="vi-VN"/>
                <w14:ligatures w14:val="none"/>
              </w:rPr>
              <w:t>- TT HĐND, UBND, UBMTTQVN Thành phố;</w:t>
            </w:r>
          </w:p>
          <w:p w14:paraId="1DFDEFDD" w14:textId="77777777" w:rsidR="00AE246F" w:rsidRPr="00514DA9" w:rsidRDefault="00AE246F" w:rsidP="00766CA7">
            <w:pPr>
              <w:tabs>
                <w:tab w:val="left" w:pos="0"/>
              </w:tabs>
              <w:spacing w:before="0" w:after="0"/>
              <w:ind w:firstLine="0"/>
              <w:jc w:val="both"/>
              <w:rPr>
                <w:rFonts w:eastAsia="Times New Roman"/>
                <w:kern w:val="0"/>
                <w:sz w:val="22"/>
                <w:szCs w:val="28"/>
                <w:lang w:val="vi-VN"/>
                <w14:ligatures w14:val="none"/>
              </w:rPr>
            </w:pPr>
            <w:r w:rsidRPr="00514DA9">
              <w:rPr>
                <w:rFonts w:eastAsia="Times New Roman"/>
                <w:kern w:val="0"/>
                <w:sz w:val="22"/>
                <w:szCs w:val="28"/>
                <w:lang w:val="vi-VN"/>
                <w14:ligatures w14:val="none"/>
              </w:rPr>
              <w:t>- Các Ban Đảng, Văn phòng TU;</w:t>
            </w:r>
          </w:p>
          <w:p w14:paraId="31E7C162" w14:textId="77777777" w:rsidR="00AE246F" w:rsidRPr="00514DA9" w:rsidRDefault="00AE246F" w:rsidP="00766CA7">
            <w:pPr>
              <w:tabs>
                <w:tab w:val="left" w:pos="0"/>
              </w:tabs>
              <w:spacing w:before="0" w:after="0"/>
              <w:ind w:firstLine="0"/>
              <w:jc w:val="both"/>
              <w:rPr>
                <w:rFonts w:eastAsia="Times New Roman"/>
                <w:kern w:val="0"/>
                <w:sz w:val="22"/>
                <w:szCs w:val="28"/>
                <w:lang w:val="vi-VN"/>
                <w14:ligatures w14:val="none"/>
              </w:rPr>
            </w:pPr>
            <w:r w:rsidRPr="00514DA9">
              <w:rPr>
                <w:rFonts w:eastAsia="Times New Roman"/>
                <w:kern w:val="0"/>
                <w:sz w:val="22"/>
                <w:szCs w:val="28"/>
                <w:lang w:val="vi-VN"/>
                <w14:ligatures w14:val="none"/>
              </w:rPr>
              <w:t>- Các Ban</w:t>
            </w:r>
            <w:r w:rsidRPr="00514DA9">
              <w:rPr>
                <w:rFonts w:eastAsia="Times New Roman"/>
                <w:kern w:val="0"/>
                <w:sz w:val="22"/>
                <w:szCs w:val="28"/>
                <w14:ligatures w14:val="none"/>
              </w:rPr>
              <w:t xml:space="preserve"> của</w:t>
            </w:r>
            <w:r w:rsidRPr="00514DA9">
              <w:rPr>
                <w:rFonts w:eastAsia="Times New Roman"/>
                <w:kern w:val="0"/>
                <w:sz w:val="22"/>
                <w:szCs w:val="28"/>
                <w:lang w:val="vi-VN"/>
                <w14:ligatures w14:val="none"/>
              </w:rPr>
              <w:t xml:space="preserve"> HĐND Thành phố;</w:t>
            </w:r>
          </w:p>
          <w:p w14:paraId="22F2AD1C" w14:textId="77777777" w:rsidR="00AE246F" w:rsidRPr="00514DA9" w:rsidRDefault="00AE246F" w:rsidP="00766CA7">
            <w:pPr>
              <w:tabs>
                <w:tab w:val="left" w:pos="0"/>
              </w:tabs>
              <w:spacing w:before="0" w:after="0"/>
              <w:ind w:firstLine="0"/>
              <w:jc w:val="both"/>
              <w:rPr>
                <w:rFonts w:eastAsia="Times New Roman"/>
                <w:kern w:val="0"/>
                <w:sz w:val="22"/>
                <w:szCs w:val="28"/>
                <w:lang w:val="vi-VN"/>
                <w14:ligatures w14:val="none"/>
              </w:rPr>
            </w:pPr>
            <w:r w:rsidRPr="00514DA9">
              <w:rPr>
                <w:rFonts w:eastAsia="Times New Roman"/>
                <w:kern w:val="0"/>
                <w:sz w:val="22"/>
                <w:szCs w:val="28"/>
                <w:lang w:val="vi-VN"/>
                <w14:ligatures w14:val="none"/>
              </w:rPr>
              <w:t>- Đại biểu HĐND Thành phố;</w:t>
            </w:r>
          </w:p>
          <w:p w14:paraId="52E7E336" w14:textId="77777777" w:rsidR="00AE246F" w:rsidRPr="00514DA9" w:rsidRDefault="00AE246F" w:rsidP="00766CA7">
            <w:pPr>
              <w:tabs>
                <w:tab w:val="left" w:pos="0"/>
              </w:tabs>
              <w:spacing w:before="0" w:after="0"/>
              <w:ind w:firstLine="0"/>
              <w:jc w:val="both"/>
              <w:rPr>
                <w:rFonts w:eastAsia="Times New Roman"/>
                <w:kern w:val="0"/>
                <w:sz w:val="22"/>
                <w:szCs w:val="28"/>
                <w14:ligatures w14:val="none"/>
              </w:rPr>
            </w:pPr>
            <w:r w:rsidRPr="00514DA9">
              <w:rPr>
                <w:rFonts w:eastAsia="Times New Roman"/>
                <w:kern w:val="0"/>
                <w:sz w:val="22"/>
                <w:szCs w:val="28"/>
                <w:lang w:val="vi-VN"/>
                <w14:ligatures w14:val="none"/>
              </w:rPr>
              <w:t>- Các Sở, ban, ngành Thành phố;</w:t>
            </w:r>
          </w:p>
          <w:p w14:paraId="250478DE" w14:textId="77777777" w:rsidR="00AE246F" w:rsidRPr="00514DA9" w:rsidRDefault="00AE246F" w:rsidP="00766CA7">
            <w:pPr>
              <w:tabs>
                <w:tab w:val="left" w:pos="0"/>
              </w:tabs>
              <w:spacing w:before="0" w:after="0"/>
              <w:ind w:firstLine="0"/>
              <w:jc w:val="both"/>
              <w:rPr>
                <w:rFonts w:eastAsia="Times New Roman"/>
                <w:kern w:val="0"/>
                <w:sz w:val="22"/>
                <w:szCs w:val="28"/>
                <w14:ligatures w14:val="none"/>
              </w:rPr>
            </w:pPr>
            <w:r w:rsidRPr="00514DA9">
              <w:rPr>
                <w:rFonts w:eastAsia="Times New Roman"/>
                <w:kern w:val="0"/>
                <w:sz w:val="22"/>
                <w:szCs w:val="28"/>
                <w14:ligatures w14:val="none"/>
              </w:rPr>
              <w:t>- VP: Đoàn ĐBQH&amp;HĐND, UBND TP;</w:t>
            </w:r>
          </w:p>
          <w:p w14:paraId="379DA5DB" w14:textId="77777777" w:rsidR="00AE246F" w:rsidRPr="00514DA9" w:rsidRDefault="00AE246F" w:rsidP="00766CA7">
            <w:pPr>
              <w:tabs>
                <w:tab w:val="left" w:pos="0"/>
              </w:tabs>
              <w:spacing w:before="0" w:after="0"/>
              <w:ind w:firstLine="0"/>
              <w:jc w:val="both"/>
              <w:rPr>
                <w:rFonts w:eastAsia="Times New Roman"/>
                <w:kern w:val="0"/>
                <w:sz w:val="22"/>
                <w:szCs w:val="28"/>
                <w14:ligatures w14:val="none"/>
              </w:rPr>
            </w:pPr>
            <w:r w:rsidRPr="00514DA9">
              <w:rPr>
                <w:rFonts w:eastAsia="Times New Roman"/>
                <w:kern w:val="0"/>
                <w:sz w:val="22"/>
                <w:szCs w:val="28"/>
                <w:lang w:val="vi-VN"/>
                <w14:ligatures w14:val="none"/>
              </w:rPr>
              <w:t>- TT HĐND, UBND các quận, huyện, thị xã;</w:t>
            </w:r>
          </w:p>
          <w:p w14:paraId="35F087CB" w14:textId="77777777" w:rsidR="00AE246F" w:rsidRPr="00514DA9" w:rsidRDefault="00AE246F" w:rsidP="00766CA7">
            <w:pPr>
              <w:tabs>
                <w:tab w:val="left" w:pos="0"/>
              </w:tabs>
              <w:spacing w:before="0" w:after="0"/>
              <w:ind w:firstLine="0"/>
              <w:jc w:val="both"/>
              <w:rPr>
                <w:rFonts w:eastAsia="Times New Roman"/>
                <w:kern w:val="0"/>
                <w:sz w:val="22"/>
                <w:szCs w:val="28"/>
                <w14:ligatures w14:val="none"/>
              </w:rPr>
            </w:pPr>
            <w:r w:rsidRPr="00514DA9">
              <w:rPr>
                <w:rFonts w:eastAsia="Times New Roman"/>
                <w:kern w:val="0"/>
                <w:sz w:val="22"/>
                <w:szCs w:val="28"/>
                <w14:ligatures w14:val="none"/>
              </w:rPr>
              <w:t>- Trang TTĐT của Đoàn ĐBQH&amp;HĐND TP;</w:t>
            </w:r>
          </w:p>
          <w:p w14:paraId="67964A4A" w14:textId="21C95079" w:rsidR="00AE246F" w:rsidRPr="00514DA9" w:rsidRDefault="00AE246F" w:rsidP="00766CA7">
            <w:pPr>
              <w:tabs>
                <w:tab w:val="left" w:pos="0"/>
              </w:tabs>
              <w:spacing w:before="0" w:after="0"/>
              <w:ind w:firstLine="0"/>
              <w:jc w:val="both"/>
              <w:rPr>
                <w:rFonts w:eastAsia="Times New Roman"/>
                <w:kern w:val="0"/>
                <w:sz w:val="22"/>
                <w:szCs w:val="28"/>
                <w:lang w:val="vi-VN"/>
                <w14:ligatures w14:val="none"/>
              </w:rPr>
            </w:pPr>
            <w:r w:rsidRPr="00514DA9">
              <w:rPr>
                <w:rFonts w:eastAsia="Times New Roman"/>
                <w:kern w:val="0"/>
                <w:sz w:val="22"/>
                <w:szCs w:val="28"/>
                <w:lang w:val="vi-VN"/>
                <w14:ligatures w14:val="none"/>
              </w:rPr>
              <w:t>- Trung tâm T</w:t>
            </w:r>
            <w:r w:rsidR="00204D49" w:rsidRPr="00514DA9">
              <w:rPr>
                <w:rFonts w:eastAsia="Times New Roman"/>
                <w:kern w:val="0"/>
                <w:sz w:val="22"/>
                <w:szCs w:val="28"/>
                <w14:ligatures w14:val="none"/>
              </w:rPr>
              <w:t>T, DL&amp;CNS</w:t>
            </w:r>
            <w:r w:rsidRPr="00514DA9">
              <w:rPr>
                <w:rFonts w:eastAsia="Times New Roman"/>
                <w:kern w:val="0"/>
                <w:sz w:val="22"/>
                <w:szCs w:val="28"/>
                <w:lang w:val="vi-VN"/>
                <w14:ligatures w14:val="none"/>
              </w:rPr>
              <w:t xml:space="preserve"> Thành phố;</w:t>
            </w:r>
          </w:p>
          <w:p w14:paraId="0BACE708" w14:textId="77777777" w:rsidR="00AE246F" w:rsidRPr="00514DA9" w:rsidRDefault="00AE246F" w:rsidP="00766CA7">
            <w:pPr>
              <w:tabs>
                <w:tab w:val="left" w:pos="0"/>
              </w:tabs>
              <w:spacing w:before="0" w:after="0"/>
              <w:ind w:firstLine="0"/>
              <w:jc w:val="both"/>
              <w:rPr>
                <w:rFonts w:eastAsia="Times New Roman"/>
                <w:kern w:val="0"/>
                <w:szCs w:val="28"/>
                <w:lang w:val="pt-BR"/>
                <w14:ligatures w14:val="none"/>
              </w:rPr>
            </w:pPr>
            <w:r w:rsidRPr="00514DA9">
              <w:rPr>
                <w:rFonts w:eastAsia="Times New Roman"/>
                <w:kern w:val="0"/>
                <w:sz w:val="22"/>
                <w:szCs w:val="28"/>
                <w:lang w:val="fr-FR"/>
                <w14:ligatures w14:val="none"/>
              </w:rPr>
              <w:t>- Lưu : VT.</w:t>
            </w:r>
          </w:p>
        </w:tc>
        <w:tc>
          <w:tcPr>
            <w:tcW w:w="5040" w:type="dxa"/>
          </w:tcPr>
          <w:p w14:paraId="0327D1D6" w14:textId="1F6546B5" w:rsidR="00AE246F" w:rsidRPr="00514DA9" w:rsidRDefault="00AE246F" w:rsidP="00A17482">
            <w:pPr>
              <w:tabs>
                <w:tab w:val="left" w:pos="0"/>
              </w:tabs>
              <w:spacing w:before="40" w:after="0"/>
              <w:ind w:firstLine="0"/>
              <w:jc w:val="center"/>
              <w:rPr>
                <w:rFonts w:eastAsia="Times New Roman"/>
                <w:b/>
                <w:bCs/>
                <w:kern w:val="0"/>
                <w:szCs w:val="28"/>
                <w:lang w:val="pt-BR"/>
                <w14:ligatures w14:val="none"/>
              </w:rPr>
            </w:pPr>
            <w:r w:rsidRPr="00514DA9">
              <w:rPr>
                <w:rFonts w:eastAsia="Times New Roman"/>
                <w:b/>
                <w:bCs/>
                <w:kern w:val="0"/>
                <w:szCs w:val="28"/>
                <w:lang w:val="pt-BR"/>
                <w14:ligatures w14:val="none"/>
              </w:rPr>
              <w:t>CHỦ TỊCH</w:t>
            </w:r>
          </w:p>
          <w:p w14:paraId="29A9AD80" w14:textId="77777777" w:rsidR="00AE246F" w:rsidRPr="00514DA9" w:rsidRDefault="00AE246F" w:rsidP="00A17482">
            <w:pPr>
              <w:tabs>
                <w:tab w:val="left" w:pos="0"/>
              </w:tabs>
              <w:spacing w:before="0" w:after="0"/>
              <w:ind w:firstLine="0"/>
              <w:jc w:val="center"/>
              <w:rPr>
                <w:rFonts w:eastAsia="Times New Roman"/>
                <w:b/>
                <w:bCs/>
                <w:kern w:val="0"/>
                <w:szCs w:val="28"/>
                <w:lang w:val="pt-BR"/>
                <w14:ligatures w14:val="none"/>
              </w:rPr>
            </w:pPr>
          </w:p>
          <w:p w14:paraId="6D71C82A" w14:textId="77777777" w:rsidR="00AE246F" w:rsidRPr="00514DA9" w:rsidRDefault="00AE246F" w:rsidP="00A17482">
            <w:pPr>
              <w:tabs>
                <w:tab w:val="left" w:pos="0"/>
              </w:tabs>
              <w:spacing w:before="0" w:after="0"/>
              <w:ind w:firstLine="0"/>
              <w:jc w:val="center"/>
              <w:rPr>
                <w:rFonts w:eastAsia="Times New Roman"/>
                <w:b/>
                <w:bCs/>
                <w:kern w:val="0"/>
                <w:szCs w:val="28"/>
                <w:lang w:val="pt-BR"/>
                <w14:ligatures w14:val="none"/>
              </w:rPr>
            </w:pPr>
          </w:p>
          <w:p w14:paraId="4118DABC" w14:textId="77777777" w:rsidR="00AE246F" w:rsidRPr="00514DA9" w:rsidRDefault="00AE246F" w:rsidP="00A17482">
            <w:pPr>
              <w:tabs>
                <w:tab w:val="left" w:pos="0"/>
              </w:tabs>
              <w:spacing w:before="0" w:after="0"/>
              <w:ind w:firstLine="0"/>
              <w:jc w:val="center"/>
              <w:rPr>
                <w:rFonts w:eastAsia="Times New Roman"/>
                <w:b/>
                <w:bCs/>
                <w:kern w:val="0"/>
                <w:szCs w:val="28"/>
                <w:lang w:val="pt-BR"/>
                <w14:ligatures w14:val="none"/>
              </w:rPr>
            </w:pPr>
          </w:p>
          <w:p w14:paraId="718C324A" w14:textId="09F6E4BE" w:rsidR="00AE246F" w:rsidRPr="00514DA9" w:rsidRDefault="00AE246F" w:rsidP="00A17482">
            <w:pPr>
              <w:tabs>
                <w:tab w:val="left" w:pos="0"/>
              </w:tabs>
              <w:spacing w:before="0" w:after="0"/>
              <w:ind w:firstLine="0"/>
              <w:jc w:val="center"/>
              <w:rPr>
                <w:rFonts w:eastAsia="Times New Roman"/>
                <w:b/>
                <w:bCs/>
                <w:kern w:val="0"/>
                <w:szCs w:val="28"/>
                <w:lang w:val="pt-BR"/>
                <w14:ligatures w14:val="none"/>
              </w:rPr>
            </w:pPr>
          </w:p>
          <w:p w14:paraId="5FB20AFD" w14:textId="4C5C6E11" w:rsidR="00ED4679" w:rsidRPr="00514DA9" w:rsidRDefault="00ED4679" w:rsidP="00A17482">
            <w:pPr>
              <w:tabs>
                <w:tab w:val="left" w:pos="0"/>
              </w:tabs>
              <w:spacing w:before="0" w:after="0"/>
              <w:ind w:firstLine="0"/>
              <w:jc w:val="center"/>
              <w:rPr>
                <w:rFonts w:eastAsia="Times New Roman"/>
                <w:b/>
                <w:bCs/>
                <w:kern w:val="0"/>
                <w:szCs w:val="28"/>
                <w:lang w:val="pt-BR"/>
                <w14:ligatures w14:val="none"/>
              </w:rPr>
            </w:pPr>
          </w:p>
          <w:p w14:paraId="10F75A12" w14:textId="7C471A7C" w:rsidR="00ED4679" w:rsidRPr="00514DA9" w:rsidRDefault="00ED4679" w:rsidP="00A17482">
            <w:pPr>
              <w:tabs>
                <w:tab w:val="left" w:pos="0"/>
              </w:tabs>
              <w:spacing w:before="0" w:after="0"/>
              <w:ind w:firstLine="0"/>
              <w:jc w:val="center"/>
              <w:rPr>
                <w:rFonts w:eastAsia="Times New Roman"/>
                <w:b/>
                <w:bCs/>
                <w:kern w:val="0"/>
                <w:szCs w:val="28"/>
                <w:lang w:val="pt-BR"/>
                <w14:ligatures w14:val="none"/>
              </w:rPr>
            </w:pPr>
          </w:p>
          <w:p w14:paraId="4ECFFEDB" w14:textId="1C71027C" w:rsidR="00ED4679" w:rsidRPr="00514DA9" w:rsidRDefault="00ED4679" w:rsidP="00A17482">
            <w:pPr>
              <w:tabs>
                <w:tab w:val="left" w:pos="0"/>
              </w:tabs>
              <w:spacing w:before="0" w:after="0"/>
              <w:ind w:firstLine="0"/>
              <w:jc w:val="center"/>
              <w:rPr>
                <w:rFonts w:eastAsia="Times New Roman"/>
                <w:b/>
                <w:bCs/>
                <w:kern w:val="0"/>
                <w:szCs w:val="28"/>
                <w:lang w:val="pt-BR"/>
                <w14:ligatures w14:val="none"/>
              </w:rPr>
            </w:pPr>
          </w:p>
          <w:p w14:paraId="015E3C79" w14:textId="77777777" w:rsidR="00AE246F" w:rsidRPr="00514DA9" w:rsidRDefault="00AE246F" w:rsidP="00A17482">
            <w:pPr>
              <w:tabs>
                <w:tab w:val="left" w:pos="0"/>
              </w:tabs>
              <w:spacing w:before="0" w:after="0"/>
              <w:ind w:firstLine="0"/>
              <w:jc w:val="center"/>
              <w:rPr>
                <w:rFonts w:eastAsia="Times New Roman"/>
                <w:b/>
                <w:bCs/>
                <w:kern w:val="0"/>
                <w:szCs w:val="28"/>
                <w:lang w:val="pt-BR"/>
                <w14:ligatures w14:val="none"/>
              </w:rPr>
            </w:pPr>
          </w:p>
          <w:p w14:paraId="174299A5" w14:textId="77777777" w:rsidR="00AE246F" w:rsidRPr="00514DA9" w:rsidRDefault="00AE246F" w:rsidP="00A17482">
            <w:pPr>
              <w:tabs>
                <w:tab w:val="left" w:pos="0"/>
              </w:tabs>
              <w:spacing w:before="40" w:after="0"/>
              <w:ind w:firstLine="0"/>
              <w:jc w:val="center"/>
              <w:rPr>
                <w:rFonts w:eastAsia="Times New Roman"/>
                <w:kern w:val="0"/>
                <w:szCs w:val="28"/>
                <w:lang w:val="pt-BR"/>
                <w14:ligatures w14:val="none"/>
              </w:rPr>
            </w:pPr>
            <w:r w:rsidRPr="00514DA9">
              <w:rPr>
                <w:rFonts w:eastAsia="Times New Roman"/>
                <w:b/>
                <w:bCs/>
                <w:iCs/>
                <w:kern w:val="0"/>
                <w:szCs w:val="28"/>
                <w:lang w:val="vi-VN"/>
                <w14:ligatures w14:val="none"/>
              </w:rPr>
              <w:t xml:space="preserve">Nguyễn </w:t>
            </w:r>
            <w:r w:rsidRPr="00514DA9">
              <w:rPr>
                <w:rFonts w:eastAsia="Times New Roman"/>
                <w:b/>
                <w:bCs/>
                <w:iCs/>
                <w:kern w:val="0"/>
                <w:szCs w:val="28"/>
                <w:lang w:val="pt-BR"/>
                <w14:ligatures w14:val="none"/>
              </w:rPr>
              <w:t>Ngọc Tuấn</w:t>
            </w:r>
          </w:p>
        </w:tc>
      </w:tr>
    </w:tbl>
    <w:p w14:paraId="2778A697" w14:textId="77777777" w:rsidR="00AE246F" w:rsidRPr="00514DA9" w:rsidRDefault="00AE246F" w:rsidP="005205B0">
      <w:pPr>
        <w:rPr>
          <w:rFonts w:eastAsia="Times New Roman"/>
          <w:szCs w:val="28"/>
        </w:rPr>
      </w:pPr>
    </w:p>
    <w:p w14:paraId="519D4E51" w14:textId="77777777" w:rsidR="008878B3" w:rsidRPr="00514DA9" w:rsidRDefault="008878B3" w:rsidP="008878B3">
      <w:pPr>
        <w:rPr>
          <w:rFonts w:eastAsia="Times New Roman"/>
          <w:szCs w:val="28"/>
        </w:rPr>
      </w:pPr>
    </w:p>
    <w:sectPr w:rsidR="008878B3" w:rsidRPr="00514DA9" w:rsidSect="008A428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2E3E" w14:textId="77777777" w:rsidR="009D7A72" w:rsidRDefault="009D7A72" w:rsidP="00BA387E">
      <w:pPr>
        <w:spacing w:before="0" w:after="0"/>
      </w:pPr>
      <w:r>
        <w:separator/>
      </w:r>
    </w:p>
  </w:endnote>
  <w:endnote w:type="continuationSeparator" w:id="0">
    <w:p w14:paraId="3EE0688C" w14:textId="77777777" w:rsidR="009D7A72" w:rsidRDefault="009D7A72" w:rsidP="00BA38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51D4" w14:textId="77777777" w:rsidR="00C07022" w:rsidRDefault="00C07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1F95" w14:textId="77777777" w:rsidR="00C07022" w:rsidRDefault="00C07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4A41" w14:textId="77777777" w:rsidR="00C07022" w:rsidRDefault="00C07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9DAB" w14:textId="77777777" w:rsidR="009D7A72" w:rsidRDefault="009D7A72" w:rsidP="00BA387E">
      <w:pPr>
        <w:spacing w:before="0" w:after="0"/>
      </w:pPr>
      <w:r>
        <w:separator/>
      </w:r>
    </w:p>
  </w:footnote>
  <w:footnote w:type="continuationSeparator" w:id="0">
    <w:p w14:paraId="009970CE" w14:textId="77777777" w:rsidR="009D7A72" w:rsidRDefault="009D7A72" w:rsidP="00BA38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DA77" w14:textId="77777777" w:rsidR="00C07022" w:rsidRDefault="00C07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7736" w14:textId="77777777" w:rsidR="00FF0D7E" w:rsidRPr="00AC5430" w:rsidRDefault="00DD3A05">
    <w:pPr>
      <w:pStyle w:val="Header"/>
      <w:jc w:val="center"/>
      <w:rPr>
        <w:sz w:val="26"/>
        <w:szCs w:val="26"/>
      </w:rPr>
    </w:pPr>
    <w:r w:rsidRPr="00AC5430">
      <w:rPr>
        <w:sz w:val="26"/>
        <w:szCs w:val="26"/>
      </w:rPr>
      <w:fldChar w:fldCharType="begin"/>
    </w:r>
    <w:r w:rsidRPr="00AC5430">
      <w:rPr>
        <w:sz w:val="26"/>
        <w:szCs w:val="26"/>
      </w:rPr>
      <w:instrText xml:space="preserve"> PAGE   \* MERGEFORMAT </w:instrText>
    </w:r>
    <w:r w:rsidRPr="00AC5430">
      <w:rPr>
        <w:sz w:val="26"/>
        <w:szCs w:val="26"/>
      </w:rPr>
      <w:fldChar w:fldCharType="separate"/>
    </w:r>
    <w:r w:rsidR="00074CE0">
      <w:rPr>
        <w:noProof/>
        <w:sz w:val="26"/>
        <w:szCs w:val="26"/>
      </w:rPr>
      <w:t>21</w:t>
    </w:r>
    <w:r w:rsidRPr="00AC5430">
      <w:rPr>
        <w:noProof/>
        <w:sz w:val="26"/>
        <w:szCs w:val="26"/>
      </w:rPr>
      <w:fldChar w:fldCharType="end"/>
    </w:r>
  </w:p>
  <w:p w14:paraId="28463C91" w14:textId="77777777" w:rsidR="00FF0D7E" w:rsidRDefault="00FF0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ECF2" w14:textId="77777777" w:rsidR="00C07022" w:rsidRDefault="00C07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251B"/>
    <w:multiLevelType w:val="hybridMultilevel"/>
    <w:tmpl w:val="AC943B38"/>
    <w:lvl w:ilvl="0" w:tplc="FFFFFFFF">
      <w:start w:val="1"/>
      <w:numFmt w:val="upperRoman"/>
      <w:lvlText w:val="%1."/>
      <w:lvlJc w:val="left"/>
      <w:pPr>
        <w:ind w:left="8374" w:hanging="720"/>
      </w:pPr>
      <w:rPr>
        <w:rFonts w:hint="default"/>
      </w:rPr>
    </w:lvl>
    <w:lvl w:ilvl="1" w:tplc="042A0019" w:tentative="1">
      <w:start w:val="1"/>
      <w:numFmt w:val="lowerLetter"/>
      <w:lvlText w:val="%2."/>
      <w:lvlJc w:val="left"/>
      <w:pPr>
        <w:ind w:left="8734" w:hanging="360"/>
      </w:pPr>
    </w:lvl>
    <w:lvl w:ilvl="2" w:tplc="042A001B" w:tentative="1">
      <w:start w:val="1"/>
      <w:numFmt w:val="lowerRoman"/>
      <w:lvlText w:val="%3."/>
      <w:lvlJc w:val="right"/>
      <w:pPr>
        <w:ind w:left="9454" w:hanging="180"/>
      </w:pPr>
    </w:lvl>
    <w:lvl w:ilvl="3" w:tplc="042A000F" w:tentative="1">
      <w:start w:val="1"/>
      <w:numFmt w:val="decimal"/>
      <w:lvlText w:val="%4."/>
      <w:lvlJc w:val="left"/>
      <w:pPr>
        <w:ind w:left="10174" w:hanging="360"/>
      </w:pPr>
    </w:lvl>
    <w:lvl w:ilvl="4" w:tplc="042A0019" w:tentative="1">
      <w:start w:val="1"/>
      <w:numFmt w:val="lowerLetter"/>
      <w:lvlText w:val="%5."/>
      <w:lvlJc w:val="left"/>
      <w:pPr>
        <w:ind w:left="10894" w:hanging="360"/>
      </w:pPr>
    </w:lvl>
    <w:lvl w:ilvl="5" w:tplc="042A001B" w:tentative="1">
      <w:start w:val="1"/>
      <w:numFmt w:val="lowerRoman"/>
      <w:lvlText w:val="%6."/>
      <w:lvlJc w:val="right"/>
      <w:pPr>
        <w:ind w:left="11614" w:hanging="180"/>
      </w:pPr>
    </w:lvl>
    <w:lvl w:ilvl="6" w:tplc="042A000F" w:tentative="1">
      <w:start w:val="1"/>
      <w:numFmt w:val="decimal"/>
      <w:lvlText w:val="%7."/>
      <w:lvlJc w:val="left"/>
      <w:pPr>
        <w:ind w:left="12334" w:hanging="360"/>
      </w:pPr>
    </w:lvl>
    <w:lvl w:ilvl="7" w:tplc="042A0019" w:tentative="1">
      <w:start w:val="1"/>
      <w:numFmt w:val="lowerLetter"/>
      <w:lvlText w:val="%8."/>
      <w:lvlJc w:val="left"/>
      <w:pPr>
        <w:ind w:left="13054" w:hanging="360"/>
      </w:pPr>
    </w:lvl>
    <w:lvl w:ilvl="8" w:tplc="042A001B" w:tentative="1">
      <w:start w:val="1"/>
      <w:numFmt w:val="lowerRoman"/>
      <w:lvlText w:val="%9."/>
      <w:lvlJc w:val="right"/>
      <w:pPr>
        <w:ind w:left="13774" w:hanging="180"/>
      </w:pPr>
    </w:lvl>
  </w:abstractNum>
  <w:abstractNum w:abstractNumId="1" w15:restartNumberingAfterBreak="0">
    <w:nsid w:val="2261246B"/>
    <w:multiLevelType w:val="hybridMultilevel"/>
    <w:tmpl w:val="7FAC80B2"/>
    <w:lvl w:ilvl="0" w:tplc="FFFFFFFF">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ADF5F2D"/>
    <w:multiLevelType w:val="hybridMultilevel"/>
    <w:tmpl w:val="10C81AA8"/>
    <w:lvl w:ilvl="0" w:tplc="FFFFFFFF">
      <w:start w:val="1"/>
      <w:numFmt w:val="decimal"/>
      <w:lvlText w:val="%1."/>
      <w:lvlJc w:val="left"/>
      <w:pPr>
        <w:ind w:left="1080" w:hanging="360"/>
      </w:pPr>
      <w:rPr>
        <w:rFonts w:hint="default"/>
      </w:rPr>
    </w:lvl>
    <w:lvl w:ilvl="1" w:tplc="1B8C430C">
      <w:start w:val="1"/>
      <w:numFmt w:val="decimal"/>
      <w:lvlText w:val="(%2)"/>
      <w:lvlJc w:val="left"/>
      <w:pPr>
        <w:ind w:left="1800" w:hanging="360"/>
      </w:pPr>
      <w:rPr>
        <w:rFonts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7E"/>
    <w:rsid w:val="00005B4C"/>
    <w:rsid w:val="00034390"/>
    <w:rsid w:val="00063001"/>
    <w:rsid w:val="00064DB3"/>
    <w:rsid w:val="0007484F"/>
    <w:rsid w:val="00074CE0"/>
    <w:rsid w:val="000A05EB"/>
    <w:rsid w:val="000A7CC4"/>
    <w:rsid w:val="000C2DA8"/>
    <w:rsid w:val="000E3312"/>
    <w:rsid w:val="000E47C3"/>
    <w:rsid w:val="000F3E18"/>
    <w:rsid w:val="001025A6"/>
    <w:rsid w:val="001259A0"/>
    <w:rsid w:val="001322B4"/>
    <w:rsid w:val="00134F60"/>
    <w:rsid w:val="0013690B"/>
    <w:rsid w:val="00160BFB"/>
    <w:rsid w:val="00164115"/>
    <w:rsid w:val="001922F4"/>
    <w:rsid w:val="001B15E5"/>
    <w:rsid w:val="001C0D59"/>
    <w:rsid w:val="001C4E7A"/>
    <w:rsid w:val="001E1DB4"/>
    <w:rsid w:val="001E5A64"/>
    <w:rsid w:val="001F3B47"/>
    <w:rsid w:val="001F4474"/>
    <w:rsid w:val="00204D49"/>
    <w:rsid w:val="00215DF0"/>
    <w:rsid w:val="00226665"/>
    <w:rsid w:val="00227299"/>
    <w:rsid w:val="00236EC9"/>
    <w:rsid w:val="002411B0"/>
    <w:rsid w:val="00246A38"/>
    <w:rsid w:val="00246E40"/>
    <w:rsid w:val="00255A2A"/>
    <w:rsid w:val="00265C29"/>
    <w:rsid w:val="002A3686"/>
    <w:rsid w:val="002C03A2"/>
    <w:rsid w:val="002C79A9"/>
    <w:rsid w:val="002D549F"/>
    <w:rsid w:val="002D6ECC"/>
    <w:rsid w:val="002E3DEE"/>
    <w:rsid w:val="00302CD8"/>
    <w:rsid w:val="00306176"/>
    <w:rsid w:val="00306559"/>
    <w:rsid w:val="003070A1"/>
    <w:rsid w:val="003126E6"/>
    <w:rsid w:val="00342B31"/>
    <w:rsid w:val="00345CE4"/>
    <w:rsid w:val="00345DCB"/>
    <w:rsid w:val="003634D6"/>
    <w:rsid w:val="003658F2"/>
    <w:rsid w:val="00370836"/>
    <w:rsid w:val="003D7FC3"/>
    <w:rsid w:val="003E2164"/>
    <w:rsid w:val="003E6D44"/>
    <w:rsid w:val="003F2335"/>
    <w:rsid w:val="003F2BCA"/>
    <w:rsid w:val="003F2C13"/>
    <w:rsid w:val="003F3B11"/>
    <w:rsid w:val="00410DDA"/>
    <w:rsid w:val="00411BC8"/>
    <w:rsid w:val="00417436"/>
    <w:rsid w:val="00423184"/>
    <w:rsid w:val="00430CE6"/>
    <w:rsid w:val="00432018"/>
    <w:rsid w:val="00450833"/>
    <w:rsid w:val="00450AEC"/>
    <w:rsid w:val="00467812"/>
    <w:rsid w:val="00472905"/>
    <w:rsid w:val="00486624"/>
    <w:rsid w:val="00487B93"/>
    <w:rsid w:val="00496853"/>
    <w:rsid w:val="004A507C"/>
    <w:rsid w:val="004C5931"/>
    <w:rsid w:val="0050088E"/>
    <w:rsid w:val="00514663"/>
    <w:rsid w:val="00514DA9"/>
    <w:rsid w:val="00516F87"/>
    <w:rsid w:val="005205B0"/>
    <w:rsid w:val="0055686D"/>
    <w:rsid w:val="005943A7"/>
    <w:rsid w:val="00596EEC"/>
    <w:rsid w:val="005C7BFD"/>
    <w:rsid w:val="005D1B75"/>
    <w:rsid w:val="006205A3"/>
    <w:rsid w:val="006219F5"/>
    <w:rsid w:val="00622F58"/>
    <w:rsid w:val="00624040"/>
    <w:rsid w:val="00627179"/>
    <w:rsid w:val="006529D7"/>
    <w:rsid w:val="00667215"/>
    <w:rsid w:val="00681272"/>
    <w:rsid w:val="006951FE"/>
    <w:rsid w:val="0069529A"/>
    <w:rsid w:val="006C2553"/>
    <w:rsid w:val="006F0908"/>
    <w:rsid w:val="00730903"/>
    <w:rsid w:val="00734E95"/>
    <w:rsid w:val="0074555A"/>
    <w:rsid w:val="00745702"/>
    <w:rsid w:val="0075473F"/>
    <w:rsid w:val="00757F05"/>
    <w:rsid w:val="0076306F"/>
    <w:rsid w:val="00766CA7"/>
    <w:rsid w:val="00775B2A"/>
    <w:rsid w:val="00783E2E"/>
    <w:rsid w:val="007C3A10"/>
    <w:rsid w:val="007D62BB"/>
    <w:rsid w:val="007D7A1E"/>
    <w:rsid w:val="007E4CE5"/>
    <w:rsid w:val="007F5A80"/>
    <w:rsid w:val="007F6CB8"/>
    <w:rsid w:val="007F7FBA"/>
    <w:rsid w:val="00815B92"/>
    <w:rsid w:val="0081778F"/>
    <w:rsid w:val="00820B49"/>
    <w:rsid w:val="00821B06"/>
    <w:rsid w:val="00830CC4"/>
    <w:rsid w:val="00831F95"/>
    <w:rsid w:val="008363AF"/>
    <w:rsid w:val="008606D1"/>
    <w:rsid w:val="008716A8"/>
    <w:rsid w:val="008878B3"/>
    <w:rsid w:val="008925FC"/>
    <w:rsid w:val="008A428B"/>
    <w:rsid w:val="008D073C"/>
    <w:rsid w:val="008D0BE9"/>
    <w:rsid w:val="00904860"/>
    <w:rsid w:val="00921005"/>
    <w:rsid w:val="00930760"/>
    <w:rsid w:val="00956DC2"/>
    <w:rsid w:val="00971B07"/>
    <w:rsid w:val="00982FE1"/>
    <w:rsid w:val="0098663F"/>
    <w:rsid w:val="00995D58"/>
    <w:rsid w:val="009B1FAF"/>
    <w:rsid w:val="009C625E"/>
    <w:rsid w:val="009D7A72"/>
    <w:rsid w:val="009E0ABF"/>
    <w:rsid w:val="00A03024"/>
    <w:rsid w:val="00A03676"/>
    <w:rsid w:val="00A35266"/>
    <w:rsid w:val="00A41791"/>
    <w:rsid w:val="00A6046C"/>
    <w:rsid w:val="00A648D7"/>
    <w:rsid w:val="00A70A95"/>
    <w:rsid w:val="00A92A22"/>
    <w:rsid w:val="00A961A8"/>
    <w:rsid w:val="00AC5430"/>
    <w:rsid w:val="00AD0F43"/>
    <w:rsid w:val="00AD446C"/>
    <w:rsid w:val="00AD5A78"/>
    <w:rsid w:val="00AE246F"/>
    <w:rsid w:val="00AE7CCE"/>
    <w:rsid w:val="00AF592C"/>
    <w:rsid w:val="00AF6912"/>
    <w:rsid w:val="00B0218C"/>
    <w:rsid w:val="00B123B6"/>
    <w:rsid w:val="00B33C76"/>
    <w:rsid w:val="00B526C3"/>
    <w:rsid w:val="00B727A3"/>
    <w:rsid w:val="00B86ECA"/>
    <w:rsid w:val="00BA1666"/>
    <w:rsid w:val="00BA387E"/>
    <w:rsid w:val="00BB7AA7"/>
    <w:rsid w:val="00BC5476"/>
    <w:rsid w:val="00BF0576"/>
    <w:rsid w:val="00BF3FC9"/>
    <w:rsid w:val="00BF40CB"/>
    <w:rsid w:val="00BF5639"/>
    <w:rsid w:val="00C07022"/>
    <w:rsid w:val="00C4304C"/>
    <w:rsid w:val="00CA06F0"/>
    <w:rsid w:val="00CA3FC4"/>
    <w:rsid w:val="00CB76DB"/>
    <w:rsid w:val="00CD137E"/>
    <w:rsid w:val="00CE6A99"/>
    <w:rsid w:val="00CF173E"/>
    <w:rsid w:val="00D1187E"/>
    <w:rsid w:val="00D15477"/>
    <w:rsid w:val="00D21689"/>
    <w:rsid w:val="00D2457E"/>
    <w:rsid w:val="00D24FE3"/>
    <w:rsid w:val="00D25CD1"/>
    <w:rsid w:val="00D25CDC"/>
    <w:rsid w:val="00D4097D"/>
    <w:rsid w:val="00D44B7D"/>
    <w:rsid w:val="00D710FD"/>
    <w:rsid w:val="00D73AFB"/>
    <w:rsid w:val="00D75CE0"/>
    <w:rsid w:val="00D84B75"/>
    <w:rsid w:val="00D90D8C"/>
    <w:rsid w:val="00DB1D96"/>
    <w:rsid w:val="00DB45CF"/>
    <w:rsid w:val="00DD373A"/>
    <w:rsid w:val="00DD3A05"/>
    <w:rsid w:val="00DD556A"/>
    <w:rsid w:val="00DE38CF"/>
    <w:rsid w:val="00DE3CF0"/>
    <w:rsid w:val="00DE6CAD"/>
    <w:rsid w:val="00DF69C5"/>
    <w:rsid w:val="00E179CA"/>
    <w:rsid w:val="00E36543"/>
    <w:rsid w:val="00E460FA"/>
    <w:rsid w:val="00E511C6"/>
    <w:rsid w:val="00E5601E"/>
    <w:rsid w:val="00E708ED"/>
    <w:rsid w:val="00E72983"/>
    <w:rsid w:val="00E7408A"/>
    <w:rsid w:val="00E853E5"/>
    <w:rsid w:val="00E94D7B"/>
    <w:rsid w:val="00EA3EB8"/>
    <w:rsid w:val="00EC4008"/>
    <w:rsid w:val="00ED06C5"/>
    <w:rsid w:val="00ED4679"/>
    <w:rsid w:val="00EE1921"/>
    <w:rsid w:val="00EE6BFA"/>
    <w:rsid w:val="00F11EA1"/>
    <w:rsid w:val="00F20822"/>
    <w:rsid w:val="00F21CDD"/>
    <w:rsid w:val="00F40E3D"/>
    <w:rsid w:val="00F61485"/>
    <w:rsid w:val="00F70F40"/>
    <w:rsid w:val="00FB165B"/>
    <w:rsid w:val="00FC689B"/>
    <w:rsid w:val="00FD072A"/>
    <w:rsid w:val="00FD47A7"/>
    <w:rsid w:val="00FF0D7E"/>
    <w:rsid w:val="00FF13AE"/>
    <w:rsid w:val="00FF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55B9"/>
  <w15:chartTrackingRefBased/>
  <w15:docId w15:val="{5DC03E93-7EDB-420F-B41F-BEECF049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4"/>
        <w:lang w:val="en-US" w:eastAsia="en-US" w:bidi="ar-SA"/>
        <w14:ligatures w14:val="standardContextual"/>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8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38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387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A38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A387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A38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38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387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387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8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38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387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A387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A387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A38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38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38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38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387E"/>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87E"/>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A387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A38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387E"/>
    <w:rPr>
      <w:i/>
      <w:iCs/>
      <w:color w:val="404040" w:themeColor="text1" w:themeTint="BF"/>
    </w:rPr>
  </w:style>
  <w:style w:type="paragraph" w:styleId="ListParagraph">
    <w:name w:val="List Paragraph"/>
    <w:basedOn w:val="Normal"/>
    <w:uiPriority w:val="34"/>
    <w:qFormat/>
    <w:rsid w:val="00BA387E"/>
    <w:pPr>
      <w:ind w:left="720"/>
      <w:contextualSpacing/>
    </w:pPr>
  </w:style>
  <w:style w:type="character" w:styleId="IntenseEmphasis">
    <w:name w:val="Intense Emphasis"/>
    <w:basedOn w:val="DefaultParagraphFont"/>
    <w:uiPriority w:val="21"/>
    <w:qFormat/>
    <w:rsid w:val="00BA387E"/>
    <w:rPr>
      <w:i/>
      <w:iCs/>
      <w:color w:val="2F5496" w:themeColor="accent1" w:themeShade="BF"/>
    </w:rPr>
  </w:style>
  <w:style w:type="paragraph" w:styleId="IntenseQuote">
    <w:name w:val="Intense Quote"/>
    <w:basedOn w:val="Normal"/>
    <w:next w:val="Normal"/>
    <w:link w:val="IntenseQuoteChar"/>
    <w:uiPriority w:val="30"/>
    <w:qFormat/>
    <w:rsid w:val="00BA38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387E"/>
    <w:rPr>
      <w:i/>
      <w:iCs/>
      <w:color w:val="2F5496" w:themeColor="accent1" w:themeShade="BF"/>
    </w:rPr>
  </w:style>
  <w:style w:type="character" w:styleId="IntenseReference">
    <w:name w:val="Intense Reference"/>
    <w:basedOn w:val="DefaultParagraphFont"/>
    <w:uiPriority w:val="32"/>
    <w:qFormat/>
    <w:rsid w:val="00BA387E"/>
    <w:rPr>
      <w:b/>
      <w:bCs/>
      <w:smallCaps/>
      <w:color w:val="2F5496" w:themeColor="accent1" w:themeShade="BF"/>
      <w:spacing w:val="5"/>
    </w:rPr>
  </w:style>
  <w:style w:type="paragraph" w:styleId="Header">
    <w:name w:val="header"/>
    <w:basedOn w:val="Normal"/>
    <w:link w:val="HeaderChar"/>
    <w:uiPriority w:val="99"/>
    <w:rsid w:val="00BA387E"/>
    <w:pPr>
      <w:tabs>
        <w:tab w:val="center" w:pos="4680"/>
        <w:tab w:val="right" w:pos="9360"/>
      </w:tabs>
      <w:spacing w:before="0" w:after="0"/>
      <w:ind w:firstLine="0"/>
    </w:pPr>
    <w:rPr>
      <w:rFonts w:eastAsia="Times New Roman"/>
      <w:kern w:val="0"/>
      <w:szCs w:val="28"/>
      <w14:ligatures w14:val="none"/>
    </w:rPr>
  </w:style>
  <w:style w:type="character" w:customStyle="1" w:styleId="HeaderChar">
    <w:name w:val="Header Char"/>
    <w:basedOn w:val="DefaultParagraphFont"/>
    <w:link w:val="Header"/>
    <w:uiPriority w:val="99"/>
    <w:rsid w:val="00BA387E"/>
    <w:rPr>
      <w:rFonts w:eastAsia="Times New Roman"/>
      <w:kern w:val="0"/>
      <w:szCs w:val="28"/>
      <w14:ligatures w14:val="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
    <w:basedOn w:val="Normal"/>
    <w:link w:val="FootnoteTextChar"/>
    <w:rsid w:val="00BA387E"/>
    <w:pPr>
      <w:spacing w:before="0" w:after="0"/>
      <w:ind w:firstLine="0"/>
    </w:pPr>
    <w:rPr>
      <w:rFonts w:eastAsia="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rsid w:val="00BA387E"/>
    <w:rPr>
      <w:rFonts w:eastAsia="Times New Roman"/>
      <w:kern w:val="0"/>
      <w:sz w:val="20"/>
      <w:szCs w:val="20"/>
      <w14:ligatures w14:val="none"/>
    </w:rPr>
  </w:style>
  <w:style w:type="character" w:styleId="FootnoteReference">
    <w:name w:val="footnote reference"/>
    <w:aliases w:val="Footnote,Footnote text,ftref,BearingPoint,16 Point,Superscript 6 Point,fr,Footnote Text1,f,Ref,de nota al pie,Footnote + Arial,10 pt,Black,Footnote Text11,BVI fnr"/>
    <w:rsid w:val="00BA387E"/>
    <w:rPr>
      <w:rFonts w:cs="Times New Roman"/>
      <w:vertAlign w:val="superscript"/>
    </w:rPr>
  </w:style>
  <w:style w:type="paragraph" w:styleId="Footer">
    <w:name w:val="footer"/>
    <w:basedOn w:val="Normal"/>
    <w:link w:val="FooterChar"/>
    <w:uiPriority w:val="99"/>
    <w:unhideWhenUsed/>
    <w:rsid w:val="008A428B"/>
    <w:pPr>
      <w:tabs>
        <w:tab w:val="center" w:pos="4680"/>
        <w:tab w:val="right" w:pos="9360"/>
      </w:tabs>
      <w:spacing w:before="0" w:after="0"/>
    </w:pPr>
  </w:style>
  <w:style w:type="character" w:customStyle="1" w:styleId="FooterChar">
    <w:name w:val="Footer Char"/>
    <w:basedOn w:val="DefaultParagraphFont"/>
    <w:link w:val="Footer"/>
    <w:uiPriority w:val="99"/>
    <w:rsid w:val="008A428B"/>
  </w:style>
  <w:style w:type="table" w:styleId="TableGrid">
    <w:name w:val="Table Grid"/>
    <w:basedOn w:val="TableNormal"/>
    <w:uiPriority w:val="39"/>
    <w:rsid w:val="001025A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uiPriority w:val="99"/>
    <w:rsid w:val="00AC5430"/>
    <w:pPr>
      <w:spacing w:before="0" w:after="0"/>
      <w:ind w:firstLine="0"/>
      <w:outlineLvl w:val="0"/>
    </w:pPr>
    <w:rPr>
      <w:rFonts w:eastAsia="Calibri"/>
      <w:color w:val="000000"/>
      <w:kern w:val="0"/>
      <w:sz w:val="24"/>
      <w:szCs w:val="20"/>
      <w:u w:color="000000"/>
      <w14:ligatures w14:val="none"/>
    </w:rPr>
  </w:style>
  <w:style w:type="character" w:styleId="Strong">
    <w:name w:val="Strong"/>
    <w:basedOn w:val="DefaultParagraphFont"/>
    <w:uiPriority w:val="22"/>
    <w:qFormat/>
    <w:rsid w:val="00AC5430"/>
    <w:rPr>
      <w:b/>
      <w:bCs/>
    </w:rPr>
  </w:style>
  <w:style w:type="paragraph" w:styleId="BodyTextIndent">
    <w:name w:val="Body Text Indent"/>
    <w:basedOn w:val="Normal"/>
    <w:link w:val="BodyTextIndentChar"/>
    <w:rsid w:val="00AC5430"/>
    <w:pPr>
      <w:spacing w:before="0" w:after="0"/>
      <w:ind w:firstLine="0"/>
    </w:pPr>
    <w:rPr>
      <w:rFonts w:eastAsia="Times New Roman"/>
      <w:b/>
      <w:color w:val="000080"/>
      <w:kern w:val="0"/>
      <w:sz w:val="24"/>
      <w:szCs w:val="20"/>
      <w14:ligatures w14:val="none"/>
    </w:rPr>
  </w:style>
  <w:style w:type="character" w:customStyle="1" w:styleId="BodyTextIndentChar">
    <w:name w:val="Body Text Indent Char"/>
    <w:basedOn w:val="DefaultParagraphFont"/>
    <w:link w:val="BodyTextIndent"/>
    <w:rsid w:val="00AC5430"/>
    <w:rPr>
      <w:rFonts w:eastAsia="Times New Roman"/>
      <w:b/>
      <w:color w:val="000080"/>
      <w:kern w:val="0"/>
      <w:sz w:val="24"/>
      <w:szCs w:val="20"/>
      <w14:ligatures w14:val="none"/>
    </w:rPr>
  </w:style>
  <w:style w:type="character" w:customStyle="1" w:styleId="Vnbnnidung2">
    <w:name w:val="Văn bản nội dung (2)_"/>
    <w:link w:val="Vnbnnidung20"/>
    <w:rsid w:val="00AC5430"/>
    <w:rPr>
      <w:b/>
      <w:bCs/>
      <w:sz w:val="26"/>
      <w:szCs w:val="26"/>
      <w:shd w:val="clear" w:color="auto" w:fill="FFFFFF"/>
    </w:rPr>
  </w:style>
  <w:style w:type="paragraph" w:customStyle="1" w:styleId="Vnbnnidung20">
    <w:name w:val="Văn bản nội dung (2)"/>
    <w:basedOn w:val="Normal"/>
    <w:link w:val="Vnbnnidung2"/>
    <w:rsid w:val="00AC5430"/>
    <w:pPr>
      <w:widowControl w:val="0"/>
      <w:shd w:val="clear" w:color="auto" w:fill="FFFFFF"/>
      <w:spacing w:before="0" w:after="240" w:line="302" w:lineRule="exact"/>
      <w:ind w:firstLine="0"/>
      <w:jc w:val="center"/>
    </w:pPr>
    <w:rPr>
      <w:b/>
      <w:bCs/>
      <w:sz w:val="26"/>
      <w:szCs w:val="26"/>
    </w:rPr>
  </w:style>
  <w:style w:type="character" w:customStyle="1" w:styleId="Vnbnnidung">
    <w:name w:val="Văn bản nội dung_"/>
    <w:basedOn w:val="DefaultParagraphFont"/>
    <w:link w:val="Vnbnnidung0"/>
    <w:rsid w:val="008716A8"/>
    <w:rPr>
      <w:rFonts w:eastAsia="Times New Roman"/>
      <w:sz w:val="26"/>
      <w:szCs w:val="26"/>
      <w:shd w:val="clear" w:color="auto" w:fill="FFFFFF"/>
    </w:rPr>
  </w:style>
  <w:style w:type="paragraph" w:customStyle="1" w:styleId="Vnbnnidung0">
    <w:name w:val="Văn bản nội dung"/>
    <w:basedOn w:val="Normal"/>
    <w:link w:val="Vnbnnidung"/>
    <w:rsid w:val="008716A8"/>
    <w:pPr>
      <w:widowControl w:val="0"/>
      <w:shd w:val="clear" w:color="auto" w:fill="FFFFFF"/>
      <w:spacing w:before="0" w:after="100" w:line="259" w:lineRule="auto"/>
      <w:ind w:firstLine="400"/>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6FCFD-B7FF-4986-A7E4-F46B047A18D3}"/>
</file>

<file path=customXml/itemProps2.xml><?xml version="1.0" encoding="utf-8"?>
<ds:datastoreItem xmlns:ds="http://schemas.openxmlformats.org/officeDocument/2006/customXml" ds:itemID="{DA782438-6809-4203-9C47-B7C9F1C9683D}"/>
</file>

<file path=customXml/itemProps3.xml><?xml version="1.0" encoding="utf-8"?>
<ds:datastoreItem xmlns:ds="http://schemas.openxmlformats.org/officeDocument/2006/customXml" ds:itemID="{7EBAD0CC-9A44-460B-A2AC-5AFC7B786000}"/>
</file>

<file path=docProps/app.xml><?xml version="1.0" encoding="utf-8"?>
<Properties xmlns="http://schemas.openxmlformats.org/officeDocument/2006/extended-properties" xmlns:vt="http://schemas.openxmlformats.org/officeDocument/2006/docPropsVTypes">
  <Template>Normal</Template>
  <TotalTime>21</TotalTime>
  <Pages>5</Pages>
  <Words>2060</Words>
  <Characters>11746</Characters>
  <Application>Microsoft Office Word</Application>
  <DocSecurity>0</DocSecurity>
  <Lines>97</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Dương Duy</dc:creator>
  <cp:keywords/>
  <dc:description/>
  <cp:lastModifiedBy>User</cp:lastModifiedBy>
  <cp:revision>9</cp:revision>
  <cp:lastPrinted>2025-06-12T01:53:00Z</cp:lastPrinted>
  <dcterms:created xsi:type="dcterms:W3CDTF">2025-06-11T06:58:00Z</dcterms:created>
  <dcterms:modified xsi:type="dcterms:W3CDTF">2025-06-12T05:31:00Z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